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8" w:rsidRDefault="00C35058" w:rsidP="000E40C4">
      <w:pPr>
        <w:jc w:val="center"/>
        <w:rPr>
          <w:sz w:val="24"/>
          <w:szCs w:val="24"/>
          <w:lang w:val="uk-UA"/>
        </w:rPr>
      </w:pPr>
    </w:p>
    <w:p w:rsidR="00AD5551" w:rsidRDefault="00AD5551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 змін до тендерної документації по закупівлі:  </w:t>
      </w:r>
    </w:p>
    <w:p w:rsidR="00C47651" w:rsidRDefault="00A44CCD" w:rsidP="00E5514A">
      <w:pPr>
        <w:jc w:val="center"/>
        <w:rPr>
          <w:sz w:val="24"/>
          <w:szCs w:val="24"/>
          <w:lang w:val="uk-UA"/>
        </w:rPr>
      </w:pPr>
      <w:r w:rsidRPr="00A44CCD">
        <w:rPr>
          <w:sz w:val="24"/>
          <w:szCs w:val="24"/>
          <w:lang w:val="uk-UA"/>
        </w:rPr>
        <w:t xml:space="preserve">Кисень медичний рідкий в </w:t>
      </w:r>
      <w:proofErr w:type="spellStart"/>
      <w:r w:rsidRPr="00A44CCD">
        <w:rPr>
          <w:sz w:val="24"/>
          <w:szCs w:val="24"/>
          <w:lang w:val="uk-UA"/>
        </w:rPr>
        <w:t>кріоциліндрах</w:t>
      </w:r>
      <w:proofErr w:type="spellEnd"/>
      <w:r w:rsidRPr="00A44CCD">
        <w:rPr>
          <w:sz w:val="24"/>
          <w:szCs w:val="24"/>
          <w:lang w:val="uk-UA"/>
        </w:rPr>
        <w:t xml:space="preserve">, кисень медичний газоподібний (Код </w:t>
      </w:r>
      <w:proofErr w:type="spellStart"/>
      <w:r w:rsidRPr="00A44CCD">
        <w:rPr>
          <w:sz w:val="24"/>
          <w:szCs w:val="24"/>
          <w:lang w:val="uk-UA"/>
        </w:rPr>
        <w:t>ДК</w:t>
      </w:r>
      <w:proofErr w:type="spellEnd"/>
      <w:r w:rsidRPr="00A44CCD">
        <w:rPr>
          <w:sz w:val="24"/>
          <w:szCs w:val="24"/>
          <w:lang w:val="uk-UA"/>
        </w:rPr>
        <w:t xml:space="preserve"> 021:2015 24110000-8 – Промислові гази) (Кисень медичний рідкий в </w:t>
      </w:r>
      <w:proofErr w:type="spellStart"/>
      <w:r w:rsidRPr="00A44CCD">
        <w:rPr>
          <w:sz w:val="24"/>
          <w:szCs w:val="24"/>
          <w:lang w:val="uk-UA"/>
        </w:rPr>
        <w:t>кріоциліндрах</w:t>
      </w:r>
      <w:proofErr w:type="spellEnd"/>
      <w:r w:rsidRPr="00A44CCD">
        <w:rPr>
          <w:sz w:val="24"/>
          <w:szCs w:val="24"/>
          <w:lang w:val="uk-UA"/>
        </w:rPr>
        <w:t xml:space="preserve">, кисень медичний газоподібний: </w:t>
      </w:r>
      <w:proofErr w:type="spellStart"/>
      <w:r w:rsidRPr="00A44CCD">
        <w:rPr>
          <w:sz w:val="24"/>
          <w:szCs w:val="24"/>
          <w:lang w:val="uk-UA"/>
        </w:rPr>
        <w:t>ДК</w:t>
      </w:r>
      <w:proofErr w:type="spellEnd"/>
      <w:r w:rsidRPr="00A44CCD">
        <w:rPr>
          <w:sz w:val="24"/>
          <w:szCs w:val="24"/>
          <w:lang w:val="uk-UA"/>
        </w:rPr>
        <w:t xml:space="preserve"> 24111900-4 Кисень)</w:t>
      </w:r>
    </w:p>
    <w:p w:rsidR="00A44CCD" w:rsidRDefault="00A44CCD" w:rsidP="00E5514A">
      <w:pPr>
        <w:jc w:val="center"/>
        <w:rPr>
          <w:sz w:val="24"/>
          <w:szCs w:val="24"/>
          <w:lang w:val="uk-UA"/>
        </w:rPr>
      </w:pPr>
    </w:p>
    <w:p w:rsidR="00C35058" w:rsidRPr="00A44CCD" w:rsidRDefault="00C35058" w:rsidP="00E5514A">
      <w:pPr>
        <w:jc w:val="center"/>
        <w:rPr>
          <w:sz w:val="24"/>
          <w:szCs w:val="24"/>
          <w:lang w:val="uk-UA"/>
        </w:rPr>
      </w:pPr>
    </w:p>
    <w:p w:rsidR="00585377" w:rsidRDefault="00585377" w:rsidP="0058537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</w:t>
      </w:r>
      <w:r w:rsidR="00F35A7F">
        <w:rPr>
          <w:sz w:val="24"/>
          <w:szCs w:val="24"/>
          <w:lang w:val="uk-UA"/>
        </w:rPr>
        <w:t xml:space="preserve">к </w:t>
      </w:r>
      <w:r w:rsidR="007A29A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д</w:t>
      </w:r>
      <w:r w:rsidR="00BF12C6">
        <w:rPr>
          <w:sz w:val="24"/>
          <w:szCs w:val="24"/>
          <w:lang w:val="uk-UA"/>
        </w:rPr>
        <w:t>о тендерної документації</w:t>
      </w:r>
      <w:r>
        <w:rPr>
          <w:sz w:val="24"/>
          <w:szCs w:val="24"/>
          <w:lang w:val="uk-UA"/>
        </w:rPr>
        <w:t xml:space="preserve"> </w:t>
      </w:r>
      <w:r w:rsidRPr="00D43EEA">
        <w:rPr>
          <w:b/>
          <w:sz w:val="24"/>
          <w:szCs w:val="24"/>
          <w:lang w:val="uk-UA"/>
        </w:rPr>
        <w:t xml:space="preserve">в </w:t>
      </w:r>
      <w:r w:rsidR="00EA029E">
        <w:rPr>
          <w:b/>
          <w:sz w:val="24"/>
          <w:szCs w:val="24"/>
          <w:lang w:val="uk-UA"/>
        </w:rPr>
        <w:t>старій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A44CCD" w:rsidRDefault="00A44CCD" w:rsidP="00585377">
      <w:pPr>
        <w:jc w:val="center"/>
        <w:rPr>
          <w:sz w:val="24"/>
          <w:szCs w:val="24"/>
          <w:lang w:val="uk-UA"/>
        </w:rPr>
      </w:pPr>
    </w:p>
    <w:p w:rsidR="00A4007E" w:rsidRDefault="00A4007E" w:rsidP="00A4007E">
      <w:pPr>
        <w:jc w:val="right"/>
        <w:rPr>
          <w:rFonts w:cs="Times New Roman"/>
          <w:b/>
          <w:bCs/>
          <w:sz w:val="24"/>
          <w:szCs w:val="24"/>
          <w:lang w:val="uk-UA"/>
        </w:rPr>
      </w:pPr>
      <w:r w:rsidRPr="00D44867">
        <w:rPr>
          <w:rFonts w:cs="Times New Roman"/>
          <w:b/>
          <w:bCs/>
          <w:sz w:val="24"/>
          <w:szCs w:val="24"/>
        </w:rPr>
        <w:t>Додаток № 3 до тендерної документації</w:t>
      </w:r>
    </w:p>
    <w:p w:rsidR="00A44CCD" w:rsidRDefault="00A44CCD" w:rsidP="00A4007E">
      <w:pPr>
        <w:jc w:val="right"/>
        <w:rPr>
          <w:rFonts w:cs="Times New Roman"/>
          <w:bCs/>
          <w:i/>
          <w:sz w:val="24"/>
          <w:szCs w:val="24"/>
          <w:lang w:val="uk-UA"/>
        </w:rPr>
      </w:pPr>
    </w:p>
    <w:p w:rsidR="00AF181A" w:rsidRPr="00A44CCD" w:rsidRDefault="00AF181A" w:rsidP="00A4007E">
      <w:pPr>
        <w:jc w:val="right"/>
        <w:rPr>
          <w:rFonts w:cs="Times New Roman"/>
          <w:bCs/>
          <w:i/>
          <w:sz w:val="24"/>
          <w:szCs w:val="24"/>
          <w:lang w:val="uk-UA"/>
        </w:rPr>
      </w:pPr>
    </w:p>
    <w:p w:rsidR="00A4007E" w:rsidRPr="00BB43E0" w:rsidRDefault="00A4007E" w:rsidP="00A4007E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>МЕДИКО - ТЕХНІЧНІ ВИМОГИ ДО ПРЕДМЕТУ ЗАКУПІ</w:t>
      </w:r>
      <w:proofErr w:type="gramStart"/>
      <w:r w:rsidRPr="00BB43E0">
        <w:rPr>
          <w:rFonts w:cs="Times New Roman"/>
          <w:b/>
          <w:sz w:val="24"/>
          <w:szCs w:val="24"/>
        </w:rPr>
        <w:t>ВЛ</w:t>
      </w:r>
      <w:proofErr w:type="gramEnd"/>
      <w:r w:rsidRPr="00BB43E0">
        <w:rPr>
          <w:rFonts w:cs="Times New Roman"/>
          <w:b/>
          <w:sz w:val="24"/>
          <w:szCs w:val="24"/>
        </w:rPr>
        <w:t>І</w:t>
      </w:r>
    </w:p>
    <w:p w:rsidR="00A4007E" w:rsidRPr="00BB43E0" w:rsidRDefault="00A4007E" w:rsidP="00A4007E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8"/>
        <w:gridCol w:w="2060"/>
        <w:gridCol w:w="1741"/>
      </w:tblGrid>
      <w:tr w:rsidR="00A4007E" w:rsidRPr="00BB43E0" w:rsidTr="00F054CC">
        <w:trPr>
          <w:trHeight w:val="249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val="en-US"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Од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.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в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иміру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Кількість</w:t>
            </w:r>
          </w:p>
        </w:tc>
      </w:tr>
      <w:tr w:rsidR="00A4007E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Кисень медичний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р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ідкий для кисневої підтримки пацієнтів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13500</w:t>
            </w:r>
          </w:p>
        </w:tc>
      </w:tr>
      <w:tr w:rsidR="00A4007E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Кисень газоподібний для </w:t>
            </w:r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кисневої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п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ідтримки пацієнтів</w:t>
            </w: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бал</w:t>
            </w:r>
            <w:r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AF181A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val="uk-UA"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80</w:t>
            </w:r>
          </w:p>
        </w:tc>
      </w:tr>
    </w:tbl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ind w:left="-142"/>
        <w:contextualSpacing/>
        <w:rPr>
          <w:rFonts w:cs="Times New Roman"/>
          <w:sz w:val="24"/>
          <w:szCs w:val="24"/>
        </w:rPr>
      </w:pPr>
    </w:p>
    <w:p w:rsidR="00A4007E" w:rsidRDefault="00A4007E" w:rsidP="000E40C4">
      <w:pPr>
        <w:jc w:val="center"/>
        <w:rPr>
          <w:sz w:val="24"/>
          <w:szCs w:val="24"/>
          <w:lang w:val="uk-UA"/>
        </w:rPr>
      </w:pPr>
    </w:p>
    <w:p w:rsidR="00C35058" w:rsidRDefault="00C35058" w:rsidP="000E40C4">
      <w:pPr>
        <w:jc w:val="center"/>
        <w:rPr>
          <w:sz w:val="24"/>
          <w:szCs w:val="24"/>
          <w:lang w:val="uk-UA"/>
        </w:rPr>
      </w:pPr>
    </w:p>
    <w:p w:rsidR="009B05EA" w:rsidRDefault="009B05EA" w:rsidP="00A42721">
      <w:pPr>
        <w:rPr>
          <w:sz w:val="24"/>
          <w:szCs w:val="24"/>
          <w:lang w:val="uk-UA"/>
        </w:rPr>
      </w:pPr>
    </w:p>
    <w:p w:rsidR="009B05EA" w:rsidRDefault="008D1126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Розділ </w:t>
      </w:r>
      <w:r w:rsidRPr="008D1126">
        <w:rPr>
          <w:rFonts w:cs="Times New Roman"/>
          <w:sz w:val="24"/>
          <w:szCs w:val="24"/>
          <w:lang w:val="uk-UA"/>
        </w:rPr>
        <w:t xml:space="preserve">4 </w:t>
      </w:r>
      <w:r>
        <w:rPr>
          <w:rFonts w:cs="Times New Roman"/>
          <w:sz w:val="24"/>
          <w:szCs w:val="24"/>
          <w:lang w:val="uk-UA"/>
        </w:rPr>
        <w:t xml:space="preserve">тендерної документації </w:t>
      </w:r>
      <w:r w:rsidRPr="00D43EEA">
        <w:rPr>
          <w:b/>
          <w:sz w:val="24"/>
          <w:szCs w:val="24"/>
          <w:lang w:val="uk-UA"/>
        </w:rPr>
        <w:t xml:space="preserve">в </w:t>
      </w:r>
      <w:r>
        <w:rPr>
          <w:b/>
          <w:sz w:val="24"/>
          <w:szCs w:val="24"/>
          <w:lang w:val="uk-UA"/>
        </w:rPr>
        <w:t>старій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6433A1" w:rsidRPr="008D1126" w:rsidRDefault="006433A1" w:rsidP="000E40C4">
      <w:pPr>
        <w:jc w:val="center"/>
        <w:rPr>
          <w:rFonts w:asciiTheme="minorHAnsi" w:hAnsiTheme="minorHAnsi"/>
          <w:sz w:val="24"/>
          <w:szCs w:val="24"/>
          <w:lang w:val="uk-UA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55"/>
        <w:gridCol w:w="6565"/>
      </w:tblGrid>
      <w:tr w:rsidR="006433A1" w:rsidRPr="004638FC" w:rsidTr="00F054CC">
        <w:trPr>
          <w:trHeight w:val="140"/>
          <w:jc w:val="center"/>
        </w:trPr>
        <w:tc>
          <w:tcPr>
            <w:tcW w:w="10296" w:type="dxa"/>
            <w:gridSpan w:val="3"/>
            <w:shd w:val="clear" w:color="auto" w:fill="auto"/>
          </w:tcPr>
          <w:p w:rsidR="006433A1" w:rsidRPr="004638FC" w:rsidRDefault="006433A1" w:rsidP="00F054CC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4. Подання та розкриття тендерної пропозиції</w:t>
            </w:r>
          </w:p>
        </w:tc>
      </w:tr>
      <w:tr w:rsidR="006433A1" w:rsidRPr="004638FC" w:rsidTr="00F054CC">
        <w:trPr>
          <w:trHeight w:val="522"/>
          <w:jc w:val="center"/>
        </w:trPr>
        <w:tc>
          <w:tcPr>
            <w:tcW w:w="576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8B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ind w:right="113"/>
              <w:contextualSpacing/>
              <w:jc w:val="both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E58B8">
              <w:rPr>
                <w:rFonts w:eastAsia="Calibri" w:cs="Times New Roman"/>
                <w:sz w:val="24"/>
                <w:szCs w:val="24"/>
                <w:lang w:eastAsia="ar-SA"/>
              </w:rPr>
              <w:t>Кінцевий строк подання тендерної пропозиції</w:t>
            </w:r>
          </w:p>
        </w:tc>
        <w:tc>
          <w:tcPr>
            <w:tcW w:w="6565" w:type="dxa"/>
            <w:shd w:val="clear" w:color="auto" w:fill="auto"/>
          </w:tcPr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Кінцевий строк подання тендерних пропозицій </w:t>
            </w:r>
            <w:r w:rsidR="00766D81">
              <w:rPr>
                <w:rFonts w:eastAsia="Times New Roman" w:cs="Times New Roman"/>
                <w:b/>
                <w:bCs/>
                <w:sz w:val="24"/>
                <w:szCs w:val="24"/>
                <w:lang w:val="uk-UA" w:eastAsia="ar-SA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квітня</w:t>
            </w: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2023 року до 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:00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433A1" w:rsidRPr="004638FC" w:rsidRDefault="006433A1" w:rsidP="00F054CC">
            <w:pPr>
              <w:jc w:val="both"/>
              <w:rPr>
                <w:sz w:val="24"/>
                <w:szCs w:val="24"/>
                <w:shd w:val="solid" w:color="FFFFFF" w:fill="FFFFFF"/>
              </w:rPr>
            </w:pPr>
            <w:r w:rsidRPr="004638FC">
              <w:rPr>
                <w:sz w:val="24"/>
                <w:szCs w:val="24"/>
                <w:shd w:val="solid" w:color="FFFFFF" w:fill="FFFFFF"/>
              </w:rPr>
              <w:t xml:space="preserve">Тендерні пропозиції </w:t>
            </w:r>
            <w:proofErr w:type="gramStart"/>
            <w:r w:rsidRPr="004638FC">
              <w:rPr>
                <w:sz w:val="24"/>
                <w:szCs w:val="24"/>
                <w:shd w:val="solid" w:color="FFFFFF" w:fill="FFFFFF"/>
              </w:rPr>
              <w:t>п</w:t>
            </w:r>
            <w:proofErr w:type="gramEnd"/>
            <w:r w:rsidRPr="004638FC">
              <w:rPr>
                <w:sz w:val="24"/>
                <w:szCs w:val="24"/>
                <w:shd w:val="solid" w:color="FFFFFF" w:fill="FFFFFF"/>
              </w:rPr>
              <w:t>ісля закінчення кінцевого строку їх подання не приймаються електронною системою закупівель.</w:t>
            </w:r>
          </w:p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cs="Times New Roman"/>
                <w:sz w:val="24"/>
                <w:szCs w:val="24"/>
              </w:rPr>
              <w:t>Отримана тендерна пропозиція автоматично вноситься до реєстру електронною системою закупівель.</w:t>
            </w:r>
          </w:p>
          <w:p w:rsidR="006433A1" w:rsidRPr="004638FC" w:rsidRDefault="006433A1" w:rsidP="00F054CC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638FC">
              <w:rPr>
                <w:rFonts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 Електронна система закупівель повинна забезпечити можливість подання тендерної пропозиції </w:t>
            </w:r>
            <w:proofErr w:type="gramStart"/>
            <w:r w:rsidRPr="004638FC">
              <w:rPr>
                <w:rFonts w:cs="Times New Roman"/>
                <w:sz w:val="24"/>
                <w:szCs w:val="24"/>
              </w:rPr>
              <w:t>вс</w:t>
            </w:r>
            <w:proofErr w:type="gramEnd"/>
            <w:r w:rsidRPr="004638FC">
              <w:rPr>
                <w:rFonts w:cs="Times New Roman"/>
                <w:sz w:val="24"/>
                <w:szCs w:val="24"/>
              </w:rPr>
              <w:t>ім особам на рівних умовах.</w:t>
            </w:r>
          </w:p>
        </w:tc>
      </w:tr>
    </w:tbl>
    <w:p w:rsidR="009B05EA" w:rsidRPr="006433A1" w:rsidRDefault="009B05EA" w:rsidP="007F348F">
      <w:pPr>
        <w:rPr>
          <w:sz w:val="24"/>
          <w:szCs w:val="24"/>
        </w:rPr>
      </w:pPr>
    </w:p>
    <w:p w:rsidR="009B05EA" w:rsidRDefault="009B05EA" w:rsidP="000E40C4">
      <w:pPr>
        <w:jc w:val="center"/>
        <w:rPr>
          <w:sz w:val="24"/>
          <w:szCs w:val="24"/>
          <w:lang w:val="uk-UA"/>
        </w:rPr>
      </w:pPr>
    </w:p>
    <w:p w:rsidR="007F348F" w:rsidRDefault="007F348F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904556" w:rsidRDefault="00904556" w:rsidP="000E40C4">
      <w:pPr>
        <w:jc w:val="center"/>
        <w:rPr>
          <w:sz w:val="24"/>
          <w:szCs w:val="24"/>
          <w:lang w:val="uk-UA"/>
        </w:rPr>
      </w:pPr>
    </w:p>
    <w:p w:rsidR="00A42721" w:rsidRDefault="00A42721" w:rsidP="000E40C4">
      <w:pPr>
        <w:jc w:val="center"/>
        <w:rPr>
          <w:sz w:val="24"/>
          <w:szCs w:val="24"/>
          <w:lang w:val="uk-UA"/>
        </w:rPr>
      </w:pPr>
    </w:p>
    <w:p w:rsidR="00D43EEA" w:rsidRDefault="00E5514A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  <w:r w:rsidR="00D43EEA">
        <w:rPr>
          <w:sz w:val="24"/>
          <w:szCs w:val="24"/>
          <w:lang w:val="uk-UA"/>
        </w:rPr>
        <w:t xml:space="preserve"> до тендерної документації  </w:t>
      </w:r>
      <w:r w:rsidR="00D43EEA" w:rsidRPr="00D43EEA">
        <w:rPr>
          <w:b/>
          <w:sz w:val="24"/>
          <w:szCs w:val="24"/>
          <w:lang w:val="uk-UA"/>
        </w:rPr>
        <w:t xml:space="preserve">в </w:t>
      </w:r>
      <w:r w:rsidR="00585377">
        <w:rPr>
          <w:b/>
          <w:sz w:val="24"/>
          <w:szCs w:val="24"/>
          <w:lang w:val="uk-UA"/>
        </w:rPr>
        <w:t>нові</w:t>
      </w:r>
      <w:r w:rsidR="00D43EEA" w:rsidRPr="00D43EEA">
        <w:rPr>
          <w:b/>
          <w:sz w:val="24"/>
          <w:szCs w:val="24"/>
          <w:lang w:val="uk-UA"/>
        </w:rPr>
        <w:t>й редакції</w:t>
      </w:r>
      <w:r w:rsidR="00D43EEA">
        <w:rPr>
          <w:sz w:val="24"/>
          <w:szCs w:val="24"/>
          <w:lang w:val="uk-UA"/>
        </w:rPr>
        <w:t>:</w:t>
      </w:r>
    </w:p>
    <w:p w:rsidR="00D43EEA" w:rsidRPr="00D43EEA" w:rsidRDefault="00D43EEA" w:rsidP="000E40C4">
      <w:pPr>
        <w:suppressAutoHyphens/>
        <w:autoSpaceDE/>
        <w:autoSpaceDN/>
        <w:spacing w:line="0" w:lineRule="atLeast"/>
        <w:jc w:val="right"/>
        <w:rPr>
          <w:rFonts w:eastAsia="Lucida Sans Unicode" w:cs="Times New Roman"/>
          <w:i/>
          <w:iCs/>
          <w:color w:val="000000"/>
          <w:lang w:val="uk-UA" w:bidi="en-US"/>
        </w:rPr>
      </w:pPr>
      <w:r w:rsidRPr="00D43EEA">
        <w:rPr>
          <w:rFonts w:eastAsia="Times New Roman" w:cs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 </w:t>
      </w:r>
    </w:p>
    <w:p w:rsidR="0090620D" w:rsidRDefault="0090620D" w:rsidP="0090620D">
      <w:pPr>
        <w:jc w:val="right"/>
        <w:rPr>
          <w:rFonts w:cs="Times New Roman"/>
          <w:b/>
          <w:bCs/>
          <w:sz w:val="24"/>
          <w:szCs w:val="24"/>
          <w:lang w:val="uk-UA"/>
        </w:rPr>
      </w:pPr>
      <w:r w:rsidRPr="00D44867">
        <w:rPr>
          <w:rFonts w:cs="Times New Roman"/>
          <w:b/>
          <w:bCs/>
          <w:sz w:val="24"/>
          <w:szCs w:val="24"/>
        </w:rPr>
        <w:t>Додаток № 3 до тендерної документації</w:t>
      </w:r>
    </w:p>
    <w:p w:rsidR="00A44CCD" w:rsidRPr="00A44CCD" w:rsidRDefault="00A44CCD" w:rsidP="0090620D">
      <w:pPr>
        <w:jc w:val="right"/>
        <w:rPr>
          <w:rFonts w:cs="Times New Roman"/>
          <w:bCs/>
          <w:i/>
          <w:sz w:val="24"/>
          <w:szCs w:val="24"/>
          <w:lang w:val="uk-UA"/>
        </w:rPr>
      </w:pPr>
    </w:p>
    <w:p w:rsidR="0090620D" w:rsidRPr="00BB43E0" w:rsidRDefault="0090620D" w:rsidP="0090620D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>МЕДИКО - ТЕХНІЧНІ ВИМОГИ ДО ПРЕДМЕТУ ЗАКУПІ</w:t>
      </w:r>
      <w:proofErr w:type="gramStart"/>
      <w:r w:rsidRPr="00BB43E0">
        <w:rPr>
          <w:rFonts w:cs="Times New Roman"/>
          <w:b/>
          <w:sz w:val="24"/>
          <w:szCs w:val="24"/>
        </w:rPr>
        <w:t>ВЛ</w:t>
      </w:r>
      <w:proofErr w:type="gramEnd"/>
      <w:r w:rsidRPr="00BB43E0">
        <w:rPr>
          <w:rFonts w:cs="Times New Roman"/>
          <w:b/>
          <w:sz w:val="24"/>
          <w:szCs w:val="24"/>
        </w:rPr>
        <w:t>І</w:t>
      </w:r>
    </w:p>
    <w:p w:rsidR="0090620D" w:rsidRPr="00BB43E0" w:rsidRDefault="0090620D" w:rsidP="0090620D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8"/>
        <w:gridCol w:w="2060"/>
        <w:gridCol w:w="1741"/>
      </w:tblGrid>
      <w:tr w:rsidR="0090620D" w:rsidRPr="00BB43E0" w:rsidTr="00F054CC">
        <w:trPr>
          <w:trHeight w:val="249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val="en-US"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Од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.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в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иміру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Кількість</w:t>
            </w:r>
          </w:p>
        </w:tc>
      </w:tr>
      <w:tr w:rsidR="0090620D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bookmarkStart w:id="0" w:name="_Hlk123738776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Кисень медичний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р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ідкий </w:t>
            </w:r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13500</w:t>
            </w:r>
          </w:p>
        </w:tc>
      </w:tr>
      <w:tr w:rsidR="0090620D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bookmarkStart w:id="1" w:name="_Hlk123738792"/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>Кисень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медичний</w:t>
            </w: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газоподібний </w:t>
            </w:r>
            <w:bookmarkEnd w:id="1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бал</w:t>
            </w:r>
            <w:r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AF181A" w:rsidRDefault="00AF181A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bCs/>
                <w:color w:val="1A1A1A"/>
                <w:sz w:val="24"/>
                <w:szCs w:val="24"/>
                <w:lang w:val="uk-UA" w:eastAsia="zh-CN"/>
              </w:rPr>
              <w:t>69</w:t>
            </w:r>
          </w:p>
        </w:tc>
      </w:tr>
    </w:tbl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ind w:left="-142"/>
        <w:contextualSpacing/>
        <w:rPr>
          <w:rFonts w:cs="Times New Roman"/>
          <w:sz w:val="24"/>
          <w:szCs w:val="24"/>
        </w:rPr>
      </w:pPr>
    </w:p>
    <w:p w:rsidR="006D054E" w:rsidRPr="0090620D" w:rsidRDefault="006D054E" w:rsidP="006D054E">
      <w:pPr>
        <w:jc w:val="center"/>
        <w:rPr>
          <w:sz w:val="24"/>
          <w:szCs w:val="24"/>
        </w:rPr>
      </w:pPr>
    </w:p>
    <w:p w:rsidR="008D1126" w:rsidRDefault="008D1126" w:rsidP="008D1126">
      <w:pPr>
        <w:jc w:val="center"/>
        <w:rPr>
          <w:sz w:val="24"/>
          <w:szCs w:val="24"/>
          <w:lang w:val="uk-UA"/>
        </w:rPr>
      </w:pPr>
    </w:p>
    <w:p w:rsidR="00A42721" w:rsidRDefault="00A42721" w:rsidP="008D1126">
      <w:pPr>
        <w:jc w:val="center"/>
        <w:rPr>
          <w:sz w:val="24"/>
          <w:szCs w:val="24"/>
          <w:lang w:val="uk-UA"/>
        </w:rPr>
      </w:pPr>
    </w:p>
    <w:p w:rsidR="008D1126" w:rsidRDefault="008D1126" w:rsidP="008D112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Розділ </w:t>
      </w:r>
      <w:r w:rsidRPr="008D1126">
        <w:rPr>
          <w:rFonts w:cs="Times New Roman"/>
          <w:sz w:val="24"/>
          <w:szCs w:val="24"/>
          <w:lang w:val="uk-UA"/>
        </w:rPr>
        <w:t xml:space="preserve">4 </w:t>
      </w:r>
      <w:r>
        <w:rPr>
          <w:rFonts w:cs="Times New Roman"/>
          <w:sz w:val="24"/>
          <w:szCs w:val="24"/>
          <w:lang w:val="uk-UA"/>
        </w:rPr>
        <w:t xml:space="preserve">тендерної документації </w:t>
      </w:r>
      <w:r w:rsidRPr="00D43EEA">
        <w:rPr>
          <w:b/>
          <w:sz w:val="24"/>
          <w:szCs w:val="24"/>
          <w:lang w:val="uk-UA"/>
        </w:rPr>
        <w:t xml:space="preserve">в </w:t>
      </w:r>
      <w:r w:rsidR="00BC03FB">
        <w:rPr>
          <w:b/>
          <w:sz w:val="24"/>
          <w:szCs w:val="24"/>
          <w:lang w:val="uk-UA"/>
        </w:rPr>
        <w:t>новій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6433A1" w:rsidRPr="008D1126" w:rsidRDefault="006433A1" w:rsidP="008D1126">
      <w:pPr>
        <w:jc w:val="center"/>
        <w:rPr>
          <w:rFonts w:asciiTheme="minorHAnsi" w:hAnsiTheme="minorHAnsi"/>
          <w:sz w:val="24"/>
          <w:szCs w:val="24"/>
          <w:lang w:val="uk-UA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55"/>
        <w:gridCol w:w="6565"/>
      </w:tblGrid>
      <w:tr w:rsidR="006433A1" w:rsidRPr="004638FC" w:rsidTr="00F054CC">
        <w:trPr>
          <w:trHeight w:val="140"/>
          <w:jc w:val="center"/>
        </w:trPr>
        <w:tc>
          <w:tcPr>
            <w:tcW w:w="10296" w:type="dxa"/>
            <w:gridSpan w:val="3"/>
            <w:shd w:val="clear" w:color="auto" w:fill="auto"/>
          </w:tcPr>
          <w:p w:rsidR="006433A1" w:rsidRPr="004638FC" w:rsidRDefault="006433A1" w:rsidP="00F054CC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4. Подання та розкриття тендерної пропозиції</w:t>
            </w:r>
          </w:p>
        </w:tc>
      </w:tr>
      <w:tr w:rsidR="006433A1" w:rsidRPr="004638FC" w:rsidTr="00F054CC">
        <w:trPr>
          <w:trHeight w:val="522"/>
          <w:jc w:val="center"/>
        </w:trPr>
        <w:tc>
          <w:tcPr>
            <w:tcW w:w="576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8B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ind w:right="113"/>
              <w:contextualSpacing/>
              <w:jc w:val="both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E58B8">
              <w:rPr>
                <w:rFonts w:eastAsia="Calibri" w:cs="Times New Roman"/>
                <w:sz w:val="24"/>
                <w:szCs w:val="24"/>
                <w:lang w:eastAsia="ar-SA"/>
              </w:rPr>
              <w:t>Кінцевий строк подання тендерної пропозиції</w:t>
            </w:r>
          </w:p>
        </w:tc>
        <w:tc>
          <w:tcPr>
            <w:tcW w:w="6565" w:type="dxa"/>
            <w:shd w:val="clear" w:color="auto" w:fill="auto"/>
          </w:tcPr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Кінцевий строк подання тендерних пропозицій </w:t>
            </w:r>
            <w:r w:rsidR="00AF181A">
              <w:rPr>
                <w:rFonts w:eastAsia="Times New Roman" w:cs="Times New Roman"/>
                <w:b/>
                <w:bCs/>
                <w:sz w:val="24"/>
                <w:szCs w:val="24"/>
                <w:lang w:val="uk-UA" w:eastAsia="ar-SA"/>
              </w:rPr>
              <w:t>12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квітня</w:t>
            </w: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2023 року до 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:00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433A1" w:rsidRPr="004638FC" w:rsidRDefault="006433A1" w:rsidP="00F054CC">
            <w:pPr>
              <w:jc w:val="both"/>
              <w:rPr>
                <w:sz w:val="24"/>
                <w:szCs w:val="24"/>
                <w:shd w:val="solid" w:color="FFFFFF" w:fill="FFFFFF"/>
              </w:rPr>
            </w:pPr>
            <w:r w:rsidRPr="004638FC">
              <w:rPr>
                <w:sz w:val="24"/>
                <w:szCs w:val="24"/>
                <w:shd w:val="solid" w:color="FFFFFF" w:fill="FFFFFF"/>
              </w:rPr>
              <w:t xml:space="preserve">Тендерні пропозиції </w:t>
            </w:r>
            <w:proofErr w:type="gramStart"/>
            <w:r w:rsidRPr="004638FC">
              <w:rPr>
                <w:sz w:val="24"/>
                <w:szCs w:val="24"/>
                <w:shd w:val="solid" w:color="FFFFFF" w:fill="FFFFFF"/>
              </w:rPr>
              <w:t>п</w:t>
            </w:r>
            <w:proofErr w:type="gramEnd"/>
            <w:r w:rsidRPr="004638FC">
              <w:rPr>
                <w:sz w:val="24"/>
                <w:szCs w:val="24"/>
                <w:shd w:val="solid" w:color="FFFFFF" w:fill="FFFFFF"/>
              </w:rPr>
              <w:t>ісля закінчення кінцевого строку їх подання не приймаються електронною системою закупівель.</w:t>
            </w:r>
          </w:p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cs="Times New Roman"/>
                <w:sz w:val="24"/>
                <w:szCs w:val="24"/>
              </w:rPr>
              <w:t>Отримана тендерна пропозиція автоматично вноситься до реєстру електронною системою закупівель.</w:t>
            </w:r>
          </w:p>
          <w:p w:rsidR="006433A1" w:rsidRPr="004638FC" w:rsidRDefault="006433A1" w:rsidP="00F054CC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638FC">
              <w:rPr>
                <w:rFonts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 Електронна система закупівель повинна забезпечити можливість подання тендерної пропозиції </w:t>
            </w:r>
            <w:proofErr w:type="gramStart"/>
            <w:r w:rsidRPr="004638FC">
              <w:rPr>
                <w:rFonts w:cs="Times New Roman"/>
                <w:sz w:val="24"/>
                <w:szCs w:val="24"/>
              </w:rPr>
              <w:t>вс</w:t>
            </w:r>
            <w:proofErr w:type="gramEnd"/>
            <w:r w:rsidRPr="004638FC">
              <w:rPr>
                <w:rFonts w:cs="Times New Roman"/>
                <w:sz w:val="24"/>
                <w:szCs w:val="24"/>
              </w:rPr>
              <w:t>ім особам на рівних умовах.</w:t>
            </w:r>
          </w:p>
        </w:tc>
      </w:tr>
    </w:tbl>
    <w:p w:rsidR="00D43EEA" w:rsidRPr="006433A1" w:rsidRDefault="00D43EEA" w:rsidP="007F348F">
      <w:pPr>
        <w:suppressAutoHyphens/>
        <w:ind w:right="-1"/>
        <w:rPr>
          <w:sz w:val="24"/>
          <w:szCs w:val="24"/>
        </w:rPr>
      </w:pPr>
    </w:p>
    <w:sectPr w:rsidR="00D43EEA" w:rsidRPr="006433A1" w:rsidSect="0090455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53"/>
    <w:multiLevelType w:val="hybridMultilevel"/>
    <w:tmpl w:val="5DC6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E0F6C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2">
    <w:nsid w:val="0A8007DB"/>
    <w:multiLevelType w:val="hybridMultilevel"/>
    <w:tmpl w:val="69507C6C"/>
    <w:lvl w:ilvl="0" w:tplc="8C809994">
      <w:start w:val="7"/>
      <w:numFmt w:val="decimal"/>
      <w:lvlText w:val="%1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2044758D"/>
    <w:multiLevelType w:val="hybridMultilevel"/>
    <w:tmpl w:val="C2B66E84"/>
    <w:lvl w:ilvl="0" w:tplc="5E8CBDDC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A9AF63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en-US"/>
      </w:rPr>
    </w:lvl>
    <w:lvl w:ilvl="2" w:tplc="37540F82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51326D90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BA20FAAA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0FCC4AFC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020E532A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D4E84446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A79A5368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4">
    <w:nsid w:val="25CB27F8"/>
    <w:multiLevelType w:val="hybridMultilevel"/>
    <w:tmpl w:val="11B80B2C"/>
    <w:lvl w:ilvl="0" w:tplc="D7AA3216">
      <w:numFmt w:val="bullet"/>
      <w:lvlText w:val="-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CC28C8BE">
      <w:numFmt w:val="bullet"/>
      <w:lvlText w:val="•"/>
      <w:lvlJc w:val="left"/>
      <w:pPr>
        <w:ind w:left="781" w:hanging="480"/>
      </w:pPr>
      <w:rPr>
        <w:rFonts w:hint="default"/>
        <w:lang w:val="en-US" w:eastAsia="en-US" w:bidi="en-US"/>
      </w:rPr>
    </w:lvl>
    <w:lvl w:ilvl="2" w:tplc="B15826A0">
      <w:numFmt w:val="bullet"/>
      <w:lvlText w:val="•"/>
      <w:lvlJc w:val="left"/>
      <w:pPr>
        <w:ind w:left="1462" w:hanging="480"/>
      </w:pPr>
      <w:rPr>
        <w:rFonts w:hint="default"/>
        <w:lang w:val="en-US" w:eastAsia="en-US" w:bidi="en-US"/>
      </w:rPr>
    </w:lvl>
    <w:lvl w:ilvl="3" w:tplc="356CBD4E">
      <w:numFmt w:val="bullet"/>
      <w:lvlText w:val="•"/>
      <w:lvlJc w:val="left"/>
      <w:pPr>
        <w:ind w:left="2143" w:hanging="480"/>
      </w:pPr>
      <w:rPr>
        <w:rFonts w:hint="default"/>
        <w:lang w:val="en-US" w:eastAsia="en-US" w:bidi="en-US"/>
      </w:rPr>
    </w:lvl>
    <w:lvl w:ilvl="4" w:tplc="EAAAFF4A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en-US"/>
      </w:rPr>
    </w:lvl>
    <w:lvl w:ilvl="5" w:tplc="5D34EBE4">
      <w:numFmt w:val="bullet"/>
      <w:lvlText w:val="•"/>
      <w:lvlJc w:val="left"/>
      <w:pPr>
        <w:ind w:left="3505" w:hanging="480"/>
      </w:pPr>
      <w:rPr>
        <w:rFonts w:hint="default"/>
        <w:lang w:val="en-US" w:eastAsia="en-US" w:bidi="en-US"/>
      </w:rPr>
    </w:lvl>
    <w:lvl w:ilvl="6" w:tplc="07BC32BC">
      <w:numFmt w:val="bullet"/>
      <w:lvlText w:val="•"/>
      <w:lvlJc w:val="left"/>
      <w:pPr>
        <w:ind w:left="4186" w:hanging="480"/>
      </w:pPr>
      <w:rPr>
        <w:rFonts w:hint="default"/>
        <w:lang w:val="en-US" w:eastAsia="en-US" w:bidi="en-US"/>
      </w:rPr>
    </w:lvl>
    <w:lvl w:ilvl="7" w:tplc="DD6281C0">
      <w:numFmt w:val="bullet"/>
      <w:lvlText w:val="•"/>
      <w:lvlJc w:val="left"/>
      <w:pPr>
        <w:ind w:left="4867" w:hanging="480"/>
      </w:pPr>
      <w:rPr>
        <w:rFonts w:hint="default"/>
        <w:lang w:val="en-US" w:eastAsia="en-US" w:bidi="en-US"/>
      </w:rPr>
    </w:lvl>
    <w:lvl w:ilvl="8" w:tplc="35149984">
      <w:numFmt w:val="bullet"/>
      <w:lvlText w:val="•"/>
      <w:lvlJc w:val="left"/>
      <w:pPr>
        <w:ind w:left="5548" w:hanging="480"/>
      </w:pPr>
      <w:rPr>
        <w:rFonts w:hint="default"/>
        <w:lang w:val="en-US" w:eastAsia="en-US" w:bidi="en-US"/>
      </w:rPr>
    </w:lvl>
  </w:abstractNum>
  <w:abstractNum w:abstractNumId="5">
    <w:nsid w:val="288777E7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6">
    <w:nsid w:val="2E361784"/>
    <w:multiLevelType w:val="hybridMultilevel"/>
    <w:tmpl w:val="60201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7E5AC3"/>
    <w:multiLevelType w:val="hybridMultilevel"/>
    <w:tmpl w:val="C16E1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9A2"/>
    <w:multiLevelType w:val="hybridMultilevel"/>
    <w:tmpl w:val="FEF821BE"/>
    <w:lvl w:ilvl="0" w:tplc="D4043944">
      <w:numFmt w:val="bullet"/>
      <w:lvlText w:val="-"/>
      <w:lvlJc w:val="left"/>
      <w:pPr>
        <w:ind w:left="14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9EED502">
      <w:numFmt w:val="bullet"/>
      <w:lvlText w:val="•"/>
      <w:lvlJc w:val="left"/>
      <w:pPr>
        <w:ind w:left="862" w:hanging="159"/>
      </w:pPr>
      <w:rPr>
        <w:rFonts w:hint="default"/>
        <w:lang w:val="en-US" w:eastAsia="en-US" w:bidi="en-US"/>
      </w:rPr>
    </w:lvl>
    <w:lvl w:ilvl="2" w:tplc="56B8349E">
      <w:numFmt w:val="bullet"/>
      <w:lvlText w:val="•"/>
      <w:lvlJc w:val="left"/>
      <w:pPr>
        <w:ind w:left="1584" w:hanging="159"/>
      </w:pPr>
      <w:rPr>
        <w:rFonts w:hint="default"/>
        <w:lang w:val="en-US" w:eastAsia="en-US" w:bidi="en-US"/>
      </w:rPr>
    </w:lvl>
    <w:lvl w:ilvl="3" w:tplc="F564A954">
      <w:numFmt w:val="bullet"/>
      <w:lvlText w:val="•"/>
      <w:lvlJc w:val="left"/>
      <w:pPr>
        <w:ind w:left="2306" w:hanging="159"/>
      </w:pPr>
      <w:rPr>
        <w:rFonts w:hint="default"/>
        <w:lang w:val="en-US" w:eastAsia="en-US" w:bidi="en-US"/>
      </w:rPr>
    </w:lvl>
    <w:lvl w:ilvl="4" w:tplc="6866A7D4">
      <w:numFmt w:val="bullet"/>
      <w:lvlText w:val="•"/>
      <w:lvlJc w:val="left"/>
      <w:pPr>
        <w:ind w:left="3028" w:hanging="159"/>
      </w:pPr>
      <w:rPr>
        <w:rFonts w:hint="default"/>
        <w:lang w:val="en-US" w:eastAsia="en-US" w:bidi="en-US"/>
      </w:rPr>
    </w:lvl>
    <w:lvl w:ilvl="5" w:tplc="E056E980">
      <w:numFmt w:val="bullet"/>
      <w:lvlText w:val="•"/>
      <w:lvlJc w:val="left"/>
      <w:pPr>
        <w:ind w:left="3750" w:hanging="159"/>
      </w:pPr>
      <w:rPr>
        <w:rFonts w:hint="default"/>
        <w:lang w:val="en-US" w:eastAsia="en-US" w:bidi="en-US"/>
      </w:rPr>
    </w:lvl>
    <w:lvl w:ilvl="6" w:tplc="8DC2B19C">
      <w:numFmt w:val="bullet"/>
      <w:lvlText w:val="•"/>
      <w:lvlJc w:val="left"/>
      <w:pPr>
        <w:ind w:left="4472" w:hanging="159"/>
      </w:pPr>
      <w:rPr>
        <w:rFonts w:hint="default"/>
        <w:lang w:val="en-US" w:eastAsia="en-US" w:bidi="en-US"/>
      </w:rPr>
    </w:lvl>
    <w:lvl w:ilvl="7" w:tplc="37D8A6C4">
      <w:numFmt w:val="bullet"/>
      <w:lvlText w:val="•"/>
      <w:lvlJc w:val="left"/>
      <w:pPr>
        <w:ind w:left="5194" w:hanging="159"/>
      </w:pPr>
      <w:rPr>
        <w:rFonts w:hint="default"/>
        <w:lang w:val="en-US" w:eastAsia="en-US" w:bidi="en-US"/>
      </w:rPr>
    </w:lvl>
    <w:lvl w:ilvl="8" w:tplc="4588DC24">
      <w:numFmt w:val="bullet"/>
      <w:lvlText w:val="•"/>
      <w:lvlJc w:val="left"/>
      <w:pPr>
        <w:ind w:left="5916" w:hanging="159"/>
      </w:pPr>
      <w:rPr>
        <w:rFonts w:hint="default"/>
        <w:lang w:val="en-US" w:eastAsia="en-US" w:bidi="en-US"/>
      </w:rPr>
    </w:lvl>
  </w:abstractNum>
  <w:abstractNum w:abstractNumId="9">
    <w:nsid w:val="65D60BD9"/>
    <w:multiLevelType w:val="hybridMultilevel"/>
    <w:tmpl w:val="71E4D3FE"/>
    <w:lvl w:ilvl="0" w:tplc="3842A3FA">
      <w:numFmt w:val="bullet"/>
      <w:lvlText w:val="-"/>
      <w:lvlJc w:val="left"/>
      <w:pPr>
        <w:ind w:left="273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en-US" w:eastAsia="en-US" w:bidi="en-US"/>
      </w:rPr>
    </w:lvl>
    <w:lvl w:ilvl="1" w:tplc="36689F98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794C458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1AEE8482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12746E9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2F24E79C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0B0AD03A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C46AB3FE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ACFE2B28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10">
    <w:nsid w:val="71977AD8"/>
    <w:multiLevelType w:val="hybridMultilevel"/>
    <w:tmpl w:val="085AAE08"/>
    <w:lvl w:ilvl="0" w:tplc="087A807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1D6E6C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12">
    <w:nsid w:val="77747831"/>
    <w:multiLevelType w:val="multilevel"/>
    <w:tmpl w:val="F7B21AEE"/>
    <w:lvl w:ilvl="0">
      <w:start w:val="1"/>
      <w:numFmt w:val="decimal"/>
      <w:lvlText w:val="%1"/>
      <w:lvlJc w:val="left"/>
      <w:pPr>
        <w:ind w:left="104" w:hanging="48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462" w:hanging="4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43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05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86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67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548" w:hanging="480"/>
      </w:pPr>
      <w:rPr>
        <w:rFonts w:hint="default"/>
        <w:lang w:val="en-US" w:eastAsia="en-US" w:bidi="en-US"/>
      </w:rPr>
    </w:lvl>
  </w:abstractNum>
  <w:abstractNum w:abstractNumId="13">
    <w:nsid w:val="7A1428FF"/>
    <w:multiLevelType w:val="hybridMultilevel"/>
    <w:tmpl w:val="FB6C24A6"/>
    <w:lvl w:ilvl="0" w:tplc="3CA4A84C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F5E68C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en-US"/>
      </w:rPr>
    </w:lvl>
    <w:lvl w:ilvl="2" w:tplc="EEDCF70C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41E69F92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30DA902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EB56E7CE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49A0E968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FEE8D970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413891C0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14">
    <w:nsid w:val="7B3A3B75"/>
    <w:multiLevelType w:val="hybridMultilevel"/>
    <w:tmpl w:val="4E44F9BE"/>
    <w:lvl w:ilvl="0" w:tplc="9342B8A4">
      <w:numFmt w:val="bullet"/>
      <w:lvlText w:val="-"/>
      <w:lvlJc w:val="left"/>
      <w:pPr>
        <w:ind w:left="273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en-US" w:eastAsia="en-US" w:bidi="en-US"/>
      </w:rPr>
    </w:lvl>
    <w:lvl w:ilvl="1" w:tplc="1AE0681A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2BCCBD6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90302746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EFEA7CD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01902C1E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BF8CFC64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4516B122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FFBEBDE2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D5551"/>
    <w:rsid w:val="00044DB2"/>
    <w:rsid w:val="00065271"/>
    <w:rsid w:val="000C41D9"/>
    <w:rsid w:val="000E3A2A"/>
    <w:rsid w:val="000E40C4"/>
    <w:rsid w:val="00100FFA"/>
    <w:rsid w:val="0011386E"/>
    <w:rsid w:val="001220EA"/>
    <w:rsid w:val="001746D9"/>
    <w:rsid w:val="00190C47"/>
    <w:rsid w:val="00204C0E"/>
    <w:rsid w:val="002B51F3"/>
    <w:rsid w:val="003117EA"/>
    <w:rsid w:val="0036571F"/>
    <w:rsid w:val="00376A50"/>
    <w:rsid w:val="003942C5"/>
    <w:rsid w:val="00396FD7"/>
    <w:rsid w:val="00413D7E"/>
    <w:rsid w:val="004437E4"/>
    <w:rsid w:val="00445616"/>
    <w:rsid w:val="004942C5"/>
    <w:rsid w:val="004B64A0"/>
    <w:rsid w:val="005042B4"/>
    <w:rsid w:val="00585377"/>
    <w:rsid w:val="005908EB"/>
    <w:rsid w:val="005A2185"/>
    <w:rsid w:val="005D2E68"/>
    <w:rsid w:val="006433A1"/>
    <w:rsid w:val="006B17F6"/>
    <w:rsid w:val="006C20AF"/>
    <w:rsid w:val="006D054E"/>
    <w:rsid w:val="006F4D3A"/>
    <w:rsid w:val="00766D81"/>
    <w:rsid w:val="00775B57"/>
    <w:rsid w:val="00777C60"/>
    <w:rsid w:val="00796B89"/>
    <w:rsid w:val="007A29AB"/>
    <w:rsid w:val="007F348F"/>
    <w:rsid w:val="008D1126"/>
    <w:rsid w:val="008F211B"/>
    <w:rsid w:val="00904556"/>
    <w:rsid w:val="0090620D"/>
    <w:rsid w:val="00917455"/>
    <w:rsid w:val="00917C12"/>
    <w:rsid w:val="00972F31"/>
    <w:rsid w:val="00994CCD"/>
    <w:rsid w:val="009B05EA"/>
    <w:rsid w:val="00A20293"/>
    <w:rsid w:val="00A4007E"/>
    <w:rsid w:val="00A42721"/>
    <w:rsid w:val="00A44CCD"/>
    <w:rsid w:val="00A91DA1"/>
    <w:rsid w:val="00AD3FE8"/>
    <w:rsid w:val="00AD5551"/>
    <w:rsid w:val="00AF181A"/>
    <w:rsid w:val="00AF6F6C"/>
    <w:rsid w:val="00B847C8"/>
    <w:rsid w:val="00B92AEA"/>
    <w:rsid w:val="00BC03FB"/>
    <w:rsid w:val="00BF12C6"/>
    <w:rsid w:val="00C35058"/>
    <w:rsid w:val="00C47651"/>
    <w:rsid w:val="00C57D89"/>
    <w:rsid w:val="00C83D6E"/>
    <w:rsid w:val="00CA7D16"/>
    <w:rsid w:val="00CF580F"/>
    <w:rsid w:val="00D43EEA"/>
    <w:rsid w:val="00D50699"/>
    <w:rsid w:val="00DA570F"/>
    <w:rsid w:val="00DC1D6F"/>
    <w:rsid w:val="00DC1F6A"/>
    <w:rsid w:val="00DC7CD2"/>
    <w:rsid w:val="00DF2537"/>
    <w:rsid w:val="00E3541F"/>
    <w:rsid w:val="00E44D82"/>
    <w:rsid w:val="00E5514A"/>
    <w:rsid w:val="00EA029E"/>
    <w:rsid w:val="00EF3CD0"/>
    <w:rsid w:val="00F35A7F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578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FA757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029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0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A7578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FA757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7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34"/>
    <w:qFormat/>
    <w:rsid w:val="00FA7578"/>
    <w:pPr>
      <w:ind w:left="433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AD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3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EEA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6D054E"/>
    <w:rPr>
      <w:i/>
      <w:iCs/>
      <w:color w:val="808080" w:themeColor="text1" w:themeTint="7F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qFormat/>
    <w:locked/>
    <w:rsid w:val="0090620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W7</cp:lastModifiedBy>
  <cp:revision>36</cp:revision>
  <dcterms:created xsi:type="dcterms:W3CDTF">2022-08-16T11:31:00Z</dcterms:created>
  <dcterms:modified xsi:type="dcterms:W3CDTF">2023-04-07T12:25:00Z</dcterms:modified>
</cp:coreProperties>
</file>