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Додаток №3</w:t>
      </w:r>
    </w:p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51F5" w:rsidRPr="00870993" w:rsidRDefault="009351F5" w:rsidP="009351F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9351F5" w:rsidRPr="0080355E" w:rsidRDefault="009351F5" w:rsidP="009351F5">
      <w:pPr>
        <w:pStyle w:val="a5"/>
        <w:numPr>
          <w:ilvl w:val="5"/>
          <w:numId w:val="3"/>
        </w:numPr>
        <w:suppressAutoHyphens/>
        <w:spacing w:after="0" w:line="240" w:lineRule="auto"/>
        <w:ind w:left="0" w:right="129" w:hanging="18"/>
        <w:jc w:val="both"/>
        <w:outlineLvl w:val="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sz w:val="24"/>
          <w:szCs w:val="24"/>
          <w:lang w:val="uk-UA"/>
        </w:rPr>
        <w:t>на закупівлю</w:t>
      </w:r>
      <w:r w:rsidRPr="0080355E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80355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Музейна, м. Коростень, Житомирської області)</w:t>
      </w:r>
    </w:p>
    <w:p w:rsidR="009351F5" w:rsidRPr="0080355E" w:rsidRDefault="009351F5" w:rsidP="009351F5">
      <w:pPr>
        <w:spacing w:after="0" w:line="240" w:lineRule="auto"/>
        <w:ind w:right="129" w:hanging="18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ru-RU"/>
        </w:rPr>
      </w:pPr>
      <w:r w:rsidRPr="0080355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(ДК 021:2015; </w:t>
      </w:r>
      <w:r w:rsidRPr="0080355E">
        <w:rPr>
          <w:rFonts w:ascii="Times New Roman" w:hAnsi="Times New Roman"/>
          <w:b/>
          <w:sz w:val="24"/>
          <w:szCs w:val="24"/>
          <w:lang w:val="uk-UA"/>
        </w:rPr>
        <w:t xml:space="preserve">45230000-8: Будівництво трубопроводів, ліній зв’язку та </w:t>
      </w:r>
      <w:proofErr w:type="spellStart"/>
      <w:r w:rsidRPr="0080355E">
        <w:rPr>
          <w:rFonts w:ascii="Times New Roman" w:hAnsi="Times New Roman"/>
          <w:b/>
          <w:sz w:val="24"/>
          <w:szCs w:val="24"/>
          <w:lang w:val="uk-UA"/>
        </w:rPr>
        <w:t>електрпередач</w:t>
      </w:r>
      <w:proofErr w:type="spellEnd"/>
      <w:r w:rsidRPr="0080355E">
        <w:rPr>
          <w:rFonts w:ascii="Times New Roman" w:hAnsi="Times New Roman"/>
          <w:b/>
          <w:sz w:val="24"/>
          <w:szCs w:val="24"/>
          <w:lang w:val="uk-UA"/>
        </w:rPr>
        <w:t>, шосе, доріг, аеродромів і залізничних доріг; вирівнювання поверхонь</w:t>
      </w:r>
      <w:r w:rsidRPr="0080355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)</w:t>
      </w: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08"/>
        <w:gridCol w:w="5072"/>
        <w:gridCol w:w="1245"/>
      </w:tblGrid>
      <w:tr w:rsidR="009351F5" w:rsidRPr="00AA77E0" w:rsidTr="0011520A">
        <w:trPr>
          <w:cantSplit/>
          <w:trHeight w:val="11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розділу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ind w:left="-564" w:firstLine="5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351F5" w:rsidRPr="00AA77E0" w:rsidTr="0011520A">
        <w:trPr>
          <w:trHeight w:val="3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Загальні відомості та вимоги до послуг</w:t>
            </w:r>
          </w:p>
        </w:tc>
      </w:tr>
      <w:tr w:rsidR="009351F5" w:rsidRPr="0080355E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Код CPV за </w:t>
            </w:r>
            <w:r w:rsidRPr="008709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ДК 021:2015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45230000-8  Будівництво трубопроводів, ліній зв’язку та </w:t>
            </w:r>
            <w:proofErr w:type="spellStart"/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електропередач</w:t>
            </w:r>
            <w:proofErr w:type="spellEnd"/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шосе, доріг, аеродромів і залізничних доріг; вирівнювання поверхонь).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80355E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і мета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1F5" w:rsidRPr="00B22AB7" w:rsidRDefault="009351F5" w:rsidP="009351F5">
            <w:pPr>
              <w:pStyle w:val="a5"/>
              <w:numPr>
                <w:ilvl w:val="5"/>
                <w:numId w:val="3"/>
              </w:numPr>
              <w:tabs>
                <w:tab w:val="left" w:pos="3519"/>
              </w:tabs>
              <w:suppressAutoHyphens/>
              <w:spacing w:after="0" w:line="240" w:lineRule="auto"/>
              <w:ind w:left="-24" w:right="-77" w:firstLine="24"/>
              <w:jc w:val="both"/>
              <w:outlineLvl w:val="5"/>
              <w:rPr>
                <w:rFonts w:ascii="Times New Roman" w:hAnsi="Times New Roman"/>
                <w:b/>
                <w:bCs/>
                <w:lang w:val="uk-UA"/>
              </w:rPr>
            </w:pPr>
            <w:r w:rsidRPr="003803D6">
              <w:rPr>
                <w:b/>
                <w:bCs/>
                <w:i/>
                <w:iCs/>
                <w:lang w:val="uk-UA"/>
              </w:rPr>
              <w:t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Музейна, м. Коростень, Житомирської області)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79031A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Розмір бюджетного призначення за кошторисом або очікувана вартість послуги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354 317,00</w:t>
            </w: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коп. з ПДВ.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870993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80355E" w:rsidTr="0011520A">
        <w:trPr>
          <w:cantSplit/>
          <w:trHeight w:val="4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Оплата послуги  здійснюється після їх виконання на підставі акту КБ-2в, виходячи з  фактичного обсягу виконання з врахуванням податків та інших обов’язкових платежів протягом 45 банківських днів.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351F5" w:rsidRPr="00870993" w:rsidTr="0011520A">
        <w:trPr>
          <w:cantSplit/>
          <w:trHeight w:val="226"/>
        </w:trPr>
        <w:tc>
          <w:tcPr>
            <w:tcW w:w="738" w:type="dxa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008" w:type="dxa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Style w:val="translation-chunk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Обсяг послуг/робіт, що купуються</w:t>
            </w:r>
          </w:p>
        </w:tc>
        <w:tc>
          <w:tcPr>
            <w:tcW w:w="5072" w:type="dxa"/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технічного завдання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388 </w:t>
            </w:r>
            <w:r w:rsidRPr="00870993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м²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 товщині шару в 5 см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351F5" w:rsidRPr="00870993" w:rsidTr="0011520A">
        <w:trPr>
          <w:cantSplit/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та властивості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послуг повинно відповідати </w:t>
            </w:r>
          </w:p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ДСТУ БД.1.1-1:2013</w:t>
            </w:r>
          </w:p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За результатами наданих послуг замовнику  надаються  акт виконаних робіт форми КБ-2В, кошторис.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351F5" w:rsidRPr="00870993" w:rsidTr="0011520A">
        <w:trPr>
          <w:cantSplit/>
          <w:trHeight w:val="2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Термін та місце виконання робіт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F5" w:rsidRPr="00870993" w:rsidRDefault="009351F5" w:rsidP="0011520A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Термін надання послуги: з моменту підписання договору та за умови настання сприятливих погодних умов</w:t>
            </w:r>
            <w:r w:rsidRPr="00870993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протягом 10 календарних днів</w:t>
            </w:r>
            <w:r w:rsidRPr="0087099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9351F5" w:rsidRPr="00870993" w:rsidRDefault="009351F5" w:rsidP="009351F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870993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Місце надання послуг: </w:t>
            </w:r>
            <w:r w:rsidRPr="009351F5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вул. Музейна, м. Коростень, Житомирської області)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9351F5" w:rsidRPr="00870993" w:rsidTr="0011520A">
        <w:trPr>
          <w:cantSplit/>
          <w:trHeight w:val="2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F5" w:rsidRPr="00870993" w:rsidRDefault="009351F5" w:rsidP="001152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70993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  <w:t>1 рік</w:t>
            </w:r>
          </w:p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51F5" w:rsidRPr="00870993" w:rsidRDefault="009351F5" w:rsidP="0011520A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</w:tbl>
    <w:p w:rsidR="009351F5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Pr="00870993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</w:p>
    <w:p w:rsidR="009351F5" w:rsidRPr="00870993" w:rsidRDefault="009351F5" w:rsidP="009351F5">
      <w:pPr>
        <w:ind w:left="720"/>
        <w:jc w:val="center"/>
        <w:rPr>
          <w:rFonts w:ascii="Times New Roman" w:hAnsi="Times New Roman"/>
          <w:b/>
          <w:color w:val="000000"/>
          <w:lang w:val="uk-UA"/>
        </w:rPr>
      </w:pPr>
      <w:r w:rsidRPr="00870993">
        <w:rPr>
          <w:rFonts w:ascii="Times New Roman" w:hAnsi="Times New Roman"/>
          <w:b/>
          <w:color w:val="000000"/>
          <w:lang w:val="uk-UA"/>
        </w:rPr>
        <w:t>В складі пропозиції Учасник надає наступні документи:</w:t>
      </w:r>
    </w:p>
    <w:p w:rsidR="009351F5" w:rsidRPr="00870993" w:rsidRDefault="009351F5" w:rsidP="009351F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Учасник в складі пропозиції повинен надати документи, які підтверджують відповідність пропозиції учасника технічним, якісним, кількісним та іншим характеристикам предмета закупівлі, встановленим замовником, а саме наступні документи:</w:t>
      </w:r>
    </w:p>
    <w:p w:rsidR="009351F5" w:rsidRPr="00870993" w:rsidRDefault="009351F5" w:rsidP="009351F5">
      <w:pPr>
        <w:pStyle w:val="a4"/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C535D">
        <w:rPr>
          <w:rFonts w:ascii="Times New Roman" w:hAnsi="Times New Roman" w:cs="Times New Roman"/>
          <w:b/>
          <w:sz w:val="24"/>
          <w:szCs w:val="24"/>
          <w:lang w:val="uk-UA"/>
        </w:rPr>
        <w:t>Розрахунок договірної ціни</w:t>
      </w:r>
      <w:r w:rsidRPr="00870993">
        <w:rPr>
          <w:rFonts w:ascii="Times New Roman" w:hAnsi="Times New Roman" w:cs="Times New Roman"/>
          <w:sz w:val="24"/>
          <w:szCs w:val="24"/>
          <w:lang w:val="uk-UA"/>
        </w:rPr>
        <w:t xml:space="preserve"> (з урахуванням положень ДСТУ Б. Д.1.1-1:2013 «Правила визначення вартості будівництва») згідно вартості пропозиції учасника, визначеної останнім при поданні такої пропозиції, а також підтверджуючі розрахунки за статтями витрат договірної ціни: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-зведений кошторисний розрахунок;</w:t>
      </w:r>
    </w:p>
    <w:p w:rsidR="009351F5" w:rsidRPr="00870993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870993">
        <w:rPr>
          <w:rFonts w:ascii="Times New Roman" w:hAnsi="Times New Roman"/>
          <w:sz w:val="24"/>
          <w:szCs w:val="24"/>
          <w:lang w:val="uk-UA"/>
        </w:rPr>
        <w:t>-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локальний кошторис;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 xml:space="preserve">   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підсумкова відомість ресурсів до локального кошторису</w:t>
      </w: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9351F5" w:rsidRPr="00870993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-розрахунок  загально- виробничих витрат до локального кошторису;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70993">
        <w:rPr>
          <w:rFonts w:ascii="Times New Roman" w:hAnsi="Times New Roman"/>
          <w:color w:val="000000"/>
          <w:sz w:val="24"/>
          <w:szCs w:val="24"/>
          <w:lang w:val="uk-UA"/>
        </w:rPr>
        <w:t xml:space="preserve">  -дефектний акт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351F5" w:rsidRDefault="009351F5" w:rsidP="009351F5">
      <w:pPr>
        <w:spacing w:after="120" w:line="240" w:lineRule="auto"/>
        <w:ind w:firstLine="273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Учасник в складі тендерної пропозиції надає акт обстеження об’єкту надання послуги на місцині, на фірмовому бланку, за підписом уповноваженого представника Замовника.  </w:t>
      </w:r>
    </w:p>
    <w:p w:rsidR="00960B80" w:rsidRPr="00DD292D" w:rsidRDefault="00960B80" w:rsidP="009351F5">
      <w:pPr>
        <w:spacing w:after="120" w:line="240" w:lineRule="auto"/>
        <w:ind w:firstLine="27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D292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Pr="00DD292D">
        <w:rPr>
          <w:rFonts w:ascii="Times New Roman" w:eastAsia="Times New Roman" w:hAnsi="Times New Roman"/>
          <w:b/>
          <w:sz w:val="28"/>
          <w:szCs w:val="28"/>
          <w:lang w:val="uk-UA"/>
        </w:rPr>
        <w:t>Технічне завдання</w:t>
      </w:r>
    </w:p>
    <w:p w:rsidR="009351F5" w:rsidRPr="00870993" w:rsidRDefault="009351F5" w:rsidP="009351F5">
      <w:pPr>
        <w:spacing w:after="0" w:line="240" w:lineRule="auto"/>
        <w:ind w:firstLine="567"/>
        <w:rPr>
          <w:rStyle w:val="10pt"/>
          <w:b w:val="0"/>
          <w:bCs w:val="0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7"/>
        <w:gridCol w:w="4825"/>
        <w:gridCol w:w="1328"/>
        <w:gridCol w:w="1560"/>
        <w:gridCol w:w="2151"/>
      </w:tblGrid>
      <w:tr w:rsidR="00960B80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292D">
              <w:rPr>
                <w:rFonts w:ascii="Times New Roman" w:hAnsi="Times New Roman"/>
                <w:b/>
                <w:lang w:val="uk-UA"/>
              </w:rPr>
              <w:t>Ч.ч</w:t>
            </w:r>
            <w:proofErr w:type="spellEnd"/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Найменування робіт і витрат</w:t>
            </w:r>
          </w:p>
        </w:tc>
        <w:tc>
          <w:tcPr>
            <w:tcW w:w="1328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Одиниця виміру</w:t>
            </w:r>
          </w:p>
        </w:tc>
        <w:tc>
          <w:tcPr>
            <w:tcW w:w="1560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К</w:t>
            </w:r>
            <w:r w:rsidRPr="00DD292D">
              <w:rPr>
                <w:rFonts w:ascii="Times New Roman" w:hAnsi="Times New Roman"/>
                <w:b/>
                <w:lang w:val="uk-UA"/>
              </w:rPr>
              <w:t>ількість</w:t>
            </w:r>
            <w:r w:rsidRPr="00DD292D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DD292D">
              <w:rPr>
                <w:rFonts w:ascii="Times New Roman" w:hAnsi="Times New Roman"/>
                <w:b/>
                <w:lang w:val="uk-UA"/>
              </w:rPr>
              <w:t>примітка</w:t>
            </w: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Холодне фрезерування асфальтобетонного покриття із застосуванням фрези, ширина фрезерування 1000 мм за глибини фрезерування:5 см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1000 м</w:t>
            </w:r>
            <w:r w:rsidRPr="00DD292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0,052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Розливання </w:t>
            </w:r>
            <w:r w:rsidR="00DD292D"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в’яжучих</w:t>
            </w: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матеріалів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1т</w:t>
            </w:r>
          </w:p>
        </w:tc>
        <w:tc>
          <w:tcPr>
            <w:tcW w:w="1560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0,3104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Улаштування вирівнювального шару в асфальтобетонній суміші із застосуванням укладальників асфальтобетону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100т</w:t>
            </w:r>
          </w:p>
        </w:tc>
        <w:tc>
          <w:tcPr>
            <w:tcW w:w="1560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0,4617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60B80" w:rsidRPr="00DD292D" w:rsidTr="00DD292D">
        <w:trPr>
          <w:trHeight w:val="220"/>
        </w:trPr>
        <w:tc>
          <w:tcPr>
            <w:tcW w:w="557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5" w:type="dxa"/>
          </w:tcPr>
          <w:p w:rsidR="00960B80" w:rsidRPr="00DD292D" w:rsidRDefault="00960B80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Улаштування покриттів товщиною 4 см із </w:t>
            </w:r>
            <w:r w:rsidR="00DD292D"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гарячих</w:t>
            </w: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асфальтобетонних сумішей</w:t>
            </w:r>
          </w:p>
        </w:tc>
        <w:tc>
          <w:tcPr>
            <w:tcW w:w="1328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100м</w:t>
            </w:r>
            <w:r w:rsidRPr="00DD292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960B80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3,88</w:t>
            </w:r>
          </w:p>
        </w:tc>
        <w:tc>
          <w:tcPr>
            <w:tcW w:w="2151" w:type="dxa"/>
          </w:tcPr>
          <w:p w:rsidR="00960B80" w:rsidRPr="00DD292D" w:rsidRDefault="00960B80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292D" w:rsidRPr="00DD292D" w:rsidTr="00DD292D">
        <w:trPr>
          <w:trHeight w:val="220"/>
        </w:trPr>
        <w:tc>
          <w:tcPr>
            <w:tcW w:w="557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5" w:type="dxa"/>
          </w:tcPr>
          <w:p w:rsidR="00DD292D" w:rsidRPr="00DD292D" w:rsidRDefault="00DD292D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На кожні 0,5 см зміни товщини шару додавати або виключати до норми 18-43-1</w:t>
            </w:r>
          </w:p>
        </w:tc>
        <w:tc>
          <w:tcPr>
            <w:tcW w:w="1328" w:type="dxa"/>
          </w:tcPr>
          <w:p w:rsidR="00DD292D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100м</w:t>
            </w:r>
            <w:r w:rsidRPr="00DD292D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DD292D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3,88</w:t>
            </w:r>
          </w:p>
        </w:tc>
        <w:tc>
          <w:tcPr>
            <w:tcW w:w="2151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292D" w:rsidRPr="00DD292D" w:rsidTr="00DD292D">
        <w:trPr>
          <w:trHeight w:val="220"/>
        </w:trPr>
        <w:tc>
          <w:tcPr>
            <w:tcW w:w="557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5" w:type="dxa"/>
          </w:tcPr>
          <w:p w:rsidR="00DD292D" w:rsidRPr="00DD292D" w:rsidRDefault="00DD292D" w:rsidP="00DD2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Суміші асфальтобетонні гарячі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теплі (</w:t>
            </w: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асфальтобетон щільний) (дорожні)(аеродромні), що застосовуються у верхніх шарах покриттів, дрібнозернистості, тип Б, марка 1</w:t>
            </w:r>
          </w:p>
        </w:tc>
        <w:tc>
          <w:tcPr>
            <w:tcW w:w="1328" w:type="dxa"/>
          </w:tcPr>
          <w:p w:rsidR="00DD292D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560" w:type="dxa"/>
          </w:tcPr>
          <w:p w:rsidR="00DD292D" w:rsidRPr="00DD292D" w:rsidRDefault="00DD292D" w:rsidP="00DD292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292D">
              <w:rPr>
                <w:rFonts w:ascii="Times New Roman" w:hAnsi="Times New Roman"/>
                <w:sz w:val="24"/>
                <w:szCs w:val="24"/>
                <w:lang w:val="uk-UA"/>
              </w:rPr>
              <w:t>46,87</w:t>
            </w:r>
          </w:p>
        </w:tc>
        <w:tc>
          <w:tcPr>
            <w:tcW w:w="2151" w:type="dxa"/>
          </w:tcPr>
          <w:p w:rsidR="00DD292D" w:rsidRPr="00DD292D" w:rsidRDefault="00DD292D" w:rsidP="00DD292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D670F" w:rsidRPr="00DD292D" w:rsidRDefault="001D670F">
      <w:pPr>
        <w:rPr>
          <w:rFonts w:ascii="Times New Roman" w:hAnsi="Times New Roman"/>
          <w:sz w:val="24"/>
          <w:szCs w:val="24"/>
          <w:lang w:val="uk-UA"/>
        </w:rPr>
      </w:pPr>
    </w:p>
    <w:sectPr w:rsidR="001D670F" w:rsidRPr="00DD292D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104"/>
    <w:multiLevelType w:val="multilevel"/>
    <w:tmpl w:val="0FB25B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EF845B0"/>
    <w:multiLevelType w:val="hybridMultilevel"/>
    <w:tmpl w:val="1C1A536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17E5C"/>
    <w:multiLevelType w:val="hybridMultilevel"/>
    <w:tmpl w:val="C1209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F5"/>
    <w:rsid w:val="001D670F"/>
    <w:rsid w:val="00587908"/>
    <w:rsid w:val="007225DA"/>
    <w:rsid w:val="009351F5"/>
    <w:rsid w:val="00960B80"/>
    <w:rsid w:val="00D95909"/>
    <w:rsid w:val="00DD292D"/>
    <w:rsid w:val="00F00505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2EAD"/>
  <w15:chartTrackingRefBased/>
  <w15:docId w15:val="{FD276028-3875-48C3-A549-CAEAF09C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rsid w:val="009351F5"/>
  </w:style>
  <w:style w:type="paragraph" w:styleId="a3">
    <w:name w:val="No Spacing"/>
    <w:qFormat/>
    <w:rsid w:val="00935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"/>
    <w:aliases w:val="Полужирный1"/>
    <w:rsid w:val="009351F5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4">
    <w:name w:val="List Paragraph"/>
    <w:basedOn w:val="a"/>
    <w:uiPriority w:val="34"/>
    <w:qFormat/>
    <w:rsid w:val="009351F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ody Text"/>
    <w:basedOn w:val="a"/>
    <w:link w:val="a6"/>
    <w:uiPriority w:val="99"/>
    <w:unhideWhenUsed/>
    <w:rsid w:val="009351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51F5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96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2023-03-30T20:13:00Z</dcterms:created>
  <dcterms:modified xsi:type="dcterms:W3CDTF">2023-03-30T21:13:00Z</dcterms:modified>
</cp:coreProperties>
</file>