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E8" w:rsidRPr="009700E2" w:rsidRDefault="008864E8" w:rsidP="008864E8">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8864E8" w:rsidRPr="009700E2" w:rsidRDefault="008864E8" w:rsidP="008864E8">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65017A" w:rsidRDefault="0065017A">
      <w:pPr>
        <w:spacing w:after="0" w:line="240" w:lineRule="auto"/>
        <w:ind w:left="-1418"/>
        <w:jc w:val="center"/>
        <w:rPr>
          <w:rFonts w:ascii="Times New Roman" w:eastAsia="Times New Roman" w:hAnsi="Times New Roman" w:cs="Times New Roman"/>
          <w:b/>
          <w:color w:val="000000"/>
          <w:sz w:val="24"/>
          <w:szCs w:val="24"/>
        </w:rPr>
      </w:pPr>
    </w:p>
    <w:p w:rsidR="0065017A" w:rsidRDefault="0065017A">
      <w:pPr>
        <w:spacing w:after="0" w:line="240" w:lineRule="auto"/>
        <w:ind w:left="-1418"/>
        <w:jc w:val="right"/>
        <w:rPr>
          <w:rFonts w:ascii="Times New Roman" w:eastAsia="Times New Roman" w:hAnsi="Times New Roman" w:cs="Times New Roman"/>
          <w:b/>
          <w:color w:val="000000"/>
          <w:sz w:val="24"/>
          <w:szCs w:val="24"/>
        </w:rPr>
      </w:pPr>
    </w:p>
    <w:p w:rsidR="0065017A" w:rsidRDefault="002921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5017A" w:rsidRDefault="002921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7152A" w:rsidRDefault="00B7152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КНП «ГОРОДЕНКІВСЬКА БЛІЛ»</w:t>
      </w:r>
    </w:p>
    <w:p w:rsidR="00B7152A" w:rsidRDefault="00B7152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ГОРОДЕНКІВСЬКОЇ МІСЬКОЇ РАДИ</w:t>
      </w:r>
    </w:p>
    <w:p w:rsidR="0065017A" w:rsidRDefault="00F964CB" w:rsidP="007019BA">
      <w:pPr>
        <w:spacing w:after="0" w:line="240" w:lineRule="auto"/>
        <w:ind w:left="7230" w:right="-709"/>
        <w:jc w:val="center"/>
        <w:rPr>
          <w:rFonts w:ascii="Times New Roman" w:eastAsia="Times New Roman" w:hAnsi="Times New Roman" w:cs="Times New Roman"/>
          <w:b/>
          <w:color w:val="000000"/>
          <w:sz w:val="24"/>
          <w:szCs w:val="24"/>
        </w:rPr>
      </w:pPr>
      <w:r w:rsidRPr="00F964CB">
        <w:rPr>
          <w:rFonts w:ascii="Times New Roman" w:eastAsia="Times New Roman" w:hAnsi="Times New Roman" w:cs="Times New Roman"/>
          <w:b/>
          <w:color w:val="000000"/>
          <w:sz w:val="24"/>
          <w:szCs w:val="24"/>
        </w:rPr>
        <w:t>28.03.2023 №17</w:t>
      </w:r>
    </w:p>
    <w:p w:rsidR="0065017A" w:rsidRDefault="0065017A">
      <w:pPr>
        <w:spacing w:after="0" w:line="240" w:lineRule="auto"/>
        <w:rPr>
          <w:rFonts w:ascii="Times New Roman" w:eastAsia="Times New Roman" w:hAnsi="Times New Roman" w:cs="Times New Roman"/>
          <w:b/>
          <w:color w:val="000000"/>
          <w:sz w:val="24"/>
          <w:szCs w:val="24"/>
        </w:rPr>
      </w:pPr>
    </w:p>
    <w:p w:rsidR="008D594C" w:rsidRDefault="008D594C">
      <w:pPr>
        <w:spacing w:after="0" w:line="240" w:lineRule="auto"/>
        <w:rPr>
          <w:rFonts w:ascii="Times New Roman" w:eastAsia="Times New Roman" w:hAnsi="Times New Roman" w:cs="Times New Roman"/>
          <w:b/>
          <w:color w:val="000000"/>
          <w:sz w:val="24"/>
          <w:szCs w:val="24"/>
        </w:rPr>
      </w:pPr>
    </w:p>
    <w:p w:rsidR="008D594C" w:rsidRDefault="008D594C">
      <w:pPr>
        <w:spacing w:after="0" w:line="240" w:lineRule="auto"/>
        <w:rPr>
          <w:rFonts w:ascii="Times New Roman" w:eastAsia="Times New Roman" w:hAnsi="Times New Roman" w:cs="Times New Roman"/>
          <w:b/>
          <w:color w:val="000000"/>
          <w:sz w:val="24"/>
          <w:szCs w:val="24"/>
        </w:rPr>
      </w:pPr>
    </w:p>
    <w:p w:rsidR="0065017A" w:rsidRDefault="002921D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4A05" w:rsidRPr="009700E2" w:rsidRDefault="008B4A05" w:rsidP="008D594C">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ТЕНДЕРНА ДОКУМЕНТАЦІЯ</w:t>
      </w:r>
    </w:p>
    <w:p w:rsidR="008B4A05" w:rsidRPr="009700E2" w:rsidRDefault="008B4A05" w:rsidP="008B4A05">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65017A" w:rsidRDefault="002921D8" w:rsidP="004F2E4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F2E43" w:rsidRPr="009700E2">
        <w:rPr>
          <w:rFonts w:ascii="Times New Roman" w:eastAsia="Times New Roman" w:hAnsi="Times New Roman" w:cs="Times New Roman"/>
          <w:b/>
          <w:sz w:val="28"/>
          <w:szCs w:val="28"/>
        </w:rPr>
        <w:t>товару</w:t>
      </w:r>
    </w:p>
    <w:p w:rsidR="00304A63" w:rsidRDefault="00304A63" w:rsidP="00304A63">
      <w:pPr>
        <w:spacing w:after="0" w:line="240" w:lineRule="auto"/>
        <w:jc w:val="center"/>
        <w:rPr>
          <w:rFonts w:ascii="Times New Roman" w:eastAsia="Times New Roman" w:hAnsi="Times New Roman" w:cs="Times New Roman"/>
          <w:b/>
          <w:color w:val="000000"/>
          <w:sz w:val="28"/>
          <w:szCs w:val="28"/>
        </w:rPr>
      </w:pPr>
    </w:p>
    <w:p w:rsidR="00304A63" w:rsidRDefault="00304A63" w:rsidP="00304A63">
      <w:pPr>
        <w:spacing w:after="0" w:line="240" w:lineRule="auto"/>
        <w:jc w:val="center"/>
        <w:rPr>
          <w:rFonts w:ascii="Times New Roman" w:eastAsia="Times New Roman" w:hAnsi="Times New Roman" w:cs="Times New Roman"/>
          <w:b/>
          <w:color w:val="000000"/>
          <w:sz w:val="28"/>
          <w:szCs w:val="28"/>
        </w:rPr>
      </w:pPr>
    </w:p>
    <w:p w:rsidR="0065017A" w:rsidRPr="00FC439D" w:rsidRDefault="002921D8" w:rsidP="00304A63">
      <w:pPr>
        <w:spacing w:after="0" w:line="240" w:lineRule="auto"/>
        <w:jc w:val="center"/>
        <w:rPr>
          <w:rFonts w:ascii="Times New Roman" w:eastAsia="Times New Roman" w:hAnsi="Times New Roman" w:cs="Times New Roman"/>
          <w:b/>
          <w:color w:val="000000"/>
          <w:sz w:val="28"/>
          <w:szCs w:val="28"/>
        </w:rPr>
      </w:pPr>
      <w:r w:rsidRPr="00FC439D">
        <w:rPr>
          <w:rFonts w:ascii="Times New Roman" w:eastAsia="Times New Roman" w:hAnsi="Times New Roman" w:cs="Times New Roman"/>
          <w:b/>
          <w:color w:val="000000"/>
          <w:sz w:val="28"/>
          <w:szCs w:val="28"/>
        </w:rPr>
        <w:t> </w:t>
      </w:r>
    </w:p>
    <w:p w:rsidR="007D57D4" w:rsidRPr="00FC439D" w:rsidRDefault="007D57D4" w:rsidP="007D57D4">
      <w:pPr>
        <w:jc w:val="center"/>
        <w:rPr>
          <w:rFonts w:ascii="Times New Roman" w:hAnsi="Times New Roman"/>
          <w:b/>
          <w:sz w:val="28"/>
          <w:szCs w:val="28"/>
        </w:rPr>
      </w:pPr>
      <w:r w:rsidRPr="00FC439D">
        <w:rPr>
          <w:rFonts w:ascii="Times New Roman" w:hAnsi="Times New Roman"/>
          <w:b/>
          <w:sz w:val="28"/>
          <w:szCs w:val="28"/>
        </w:rPr>
        <w:t xml:space="preserve">ДК 021:2015 - 33120000-7 Системи реєстрації медичної інформації та дослідне </w:t>
      </w:r>
      <w:r w:rsidR="007429DE">
        <w:rPr>
          <w:rFonts w:ascii="Times New Roman" w:hAnsi="Times New Roman"/>
          <w:b/>
          <w:sz w:val="28"/>
          <w:szCs w:val="28"/>
        </w:rPr>
        <w:t xml:space="preserve">обладнання </w:t>
      </w:r>
      <w:r w:rsidRPr="00FC439D">
        <w:rPr>
          <w:rFonts w:ascii="Times New Roman" w:hAnsi="Times New Roman"/>
          <w:b/>
          <w:sz w:val="28"/>
          <w:szCs w:val="28"/>
        </w:rPr>
        <w:t>(НК 024:2019: 11467 Електроенцефалограф)</w:t>
      </w:r>
    </w:p>
    <w:p w:rsidR="005130E5" w:rsidRPr="005130E5" w:rsidRDefault="005130E5" w:rsidP="005130E5">
      <w:pPr>
        <w:pStyle w:val="1"/>
        <w:shd w:val="clear" w:color="auto" w:fill="FDFEFD"/>
        <w:spacing w:before="0" w:after="0" w:line="450" w:lineRule="atLeast"/>
        <w:textAlignment w:val="baseline"/>
        <w:rPr>
          <w:rFonts w:ascii="Times New Roman" w:hAnsi="Times New Roman" w:cs="Times New Roman"/>
          <w:color w:val="000000"/>
          <w:sz w:val="28"/>
          <w:szCs w:val="28"/>
        </w:rPr>
      </w:pPr>
    </w:p>
    <w:p w:rsidR="0065017A" w:rsidRDefault="002921D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017A" w:rsidRDefault="0065017A">
      <w:pPr>
        <w:spacing w:before="240" w:after="0" w:line="240" w:lineRule="auto"/>
        <w:rPr>
          <w:rFonts w:ascii="Times New Roman" w:eastAsia="Times New Roman" w:hAnsi="Times New Roman" w:cs="Times New Roman"/>
          <w:sz w:val="24"/>
          <w:szCs w:val="24"/>
        </w:rPr>
      </w:pPr>
    </w:p>
    <w:p w:rsidR="0065017A" w:rsidRDefault="002921D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5017A" w:rsidRDefault="0065017A">
      <w:pPr>
        <w:spacing w:before="240" w:after="0" w:line="240" w:lineRule="auto"/>
        <w:rPr>
          <w:rFonts w:ascii="Times New Roman" w:eastAsia="Times New Roman" w:hAnsi="Times New Roman" w:cs="Times New Roman"/>
          <w:sz w:val="24"/>
          <w:szCs w:val="24"/>
        </w:rPr>
      </w:pPr>
    </w:p>
    <w:p w:rsidR="008D594C" w:rsidRDefault="008D594C">
      <w:pPr>
        <w:spacing w:before="240" w:after="0" w:line="240" w:lineRule="auto"/>
        <w:rPr>
          <w:rFonts w:ascii="Times New Roman" w:eastAsia="Times New Roman" w:hAnsi="Times New Roman" w:cs="Times New Roman"/>
          <w:sz w:val="24"/>
          <w:szCs w:val="24"/>
        </w:rPr>
      </w:pPr>
    </w:p>
    <w:p w:rsidR="008D594C" w:rsidRDefault="008D594C">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65017A" w:rsidRDefault="0065017A">
      <w:pPr>
        <w:spacing w:before="240" w:after="0" w:line="240" w:lineRule="auto"/>
        <w:rPr>
          <w:rFonts w:ascii="Times New Roman" w:eastAsia="Times New Roman" w:hAnsi="Times New Roman" w:cs="Times New Roman"/>
          <w:sz w:val="24"/>
          <w:szCs w:val="24"/>
        </w:rPr>
      </w:pPr>
    </w:p>
    <w:p w:rsidR="0065017A" w:rsidRPr="008D594C" w:rsidRDefault="00A156FB" w:rsidP="005D4F39">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sidRPr="008D594C">
        <w:rPr>
          <w:rFonts w:ascii="Times New Roman" w:eastAsia="Times New Roman" w:hAnsi="Times New Roman" w:cs="Times New Roman"/>
          <w:b/>
          <w:sz w:val="28"/>
          <w:szCs w:val="28"/>
        </w:rPr>
        <w:t>м. Г</w:t>
      </w:r>
      <w:r w:rsidR="005D4F39" w:rsidRPr="008D594C">
        <w:rPr>
          <w:rFonts w:ascii="Times New Roman" w:eastAsia="Times New Roman" w:hAnsi="Times New Roman" w:cs="Times New Roman"/>
          <w:b/>
          <w:sz w:val="28"/>
          <w:szCs w:val="28"/>
        </w:rPr>
        <w:t>ороденка</w:t>
      </w:r>
    </w:p>
    <w:p w:rsidR="00367C16" w:rsidRDefault="00314B69" w:rsidP="00A865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 рі</w:t>
      </w:r>
      <w:r w:rsidR="00367C16">
        <w:rPr>
          <w:rFonts w:ascii="Times New Roman" w:eastAsia="Times New Roman" w:hAnsi="Times New Roman" w:cs="Times New Roman"/>
          <w:b/>
          <w:sz w:val="28"/>
          <w:szCs w:val="28"/>
        </w:rPr>
        <w:t>к</w:t>
      </w:r>
    </w:p>
    <w:p w:rsidR="00304A63" w:rsidRDefault="00304A63" w:rsidP="00304A63">
      <w:pPr>
        <w:spacing w:after="0" w:line="240" w:lineRule="auto"/>
        <w:rPr>
          <w:rFonts w:ascii="Times New Roman" w:eastAsia="Times New Roman" w:hAnsi="Times New Roman" w:cs="Times New Roman"/>
          <w:b/>
          <w:color w:val="000000"/>
          <w:sz w:val="28"/>
          <w:szCs w:val="28"/>
        </w:rPr>
      </w:pPr>
    </w:p>
    <w:p w:rsidR="00B00E8D" w:rsidRPr="00314B69" w:rsidRDefault="00B00E8D" w:rsidP="00304A63">
      <w:pPr>
        <w:spacing w:after="0" w:line="240" w:lineRule="auto"/>
        <w:rPr>
          <w:rFonts w:ascii="Times New Roman" w:eastAsia="Times New Roman" w:hAnsi="Times New Roman" w:cs="Times New Roman"/>
          <w:b/>
          <w:color w:val="000000"/>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017A">
        <w:trPr>
          <w:trHeight w:val="416"/>
          <w:jc w:val="center"/>
        </w:trPr>
        <w:tc>
          <w:tcPr>
            <w:tcW w:w="70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5017A" w:rsidRDefault="002921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017A">
        <w:trPr>
          <w:trHeight w:val="411"/>
          <w:jc w:val="center"/>
        </w:trPr>
        <w:tc>
          <w:tcPr>
            <w:tcW w:w="70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017A">
        <w:trPr>
          <w:trHeight w:val="1119"/>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017A" w:rsidRPr="00580263"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80263">
              <w:rPr>
                <w:rFonts w:ascii="Times New Roman" w:eastAsia="Times New Roman" w:hAnsi="Times New Roman" w:cs="Times New Roman"/>
                <w:color w:val="000000"/>
                <w:sz w:val="24"/>
                <w:szCs w:val="24"/>
              </w:rPr>
              <w:t xml:space="preserve">«Про публічні закупівлі» (далі </w:t>
            </w:r>
            <w:r w:rsidRPr="00580263">
              <w:rPr>
                <w:rFonts w:ascii="Times New Roman" w:eastAsia="Times New Roman" w:hAnsi="Times New Roman" w:cs="Times New Roman"/>
                <w:sz w:val="24"/>
                <w:szCs w:val="24"/>
              </w:rPr>
              <w:t>—</w:t>
            </w:r>
            <w:r w:rsidRPr="00580263">
              <w:rPr>
                <w:rFonts w:ascii="Times New Roman" w:eastAsia="Times New Roman" w:hAnsi="Times New Roman" w:cs="Times New Roman"/>
                <w:color w:val="000000"/>
                <w:sz w:val="24"/>
                <w:szCs w:val="24"/>
              </w:rPr>
              <w:t xml:space="preserve"> Закон)</w:t>
            </w:r>
            <w:r w:rsidRPr="00580263">
              <w:rPr>
                <w:rFonts w:ascii="Times New Roman" w:eastAsia="Times New Roman" w:hAnsi="Times New Roman" w:cs="Times New Roman"/>
                <w:sz w:val="24"/>
                <w:szCs w:val="24"/>
              </w:rPr>
              <w:t xml:space="preserve"> та Особливостей здійснення публічних </w:t>
            </w:r>
            <w:proofErr w:type="spellStart"/>
            <w:r w:rsidRPr="00580263">
              <w:rPr>
                <w:rFonts w:ascii="Times New Roman" w:eastAsia="Times New Roman" w:hAnsi="Times New Roman" w:cs="Times New Roman"/>
                <w:sz w:val="24"/>
                <w:szCs w:val="24"/>
              </w:rPr>
              <w:t>закупівель</w:t>
            </w:r>
            <w:proofErr w:type="spellEnd"/>
            <w:r w:rsidRPr="0058026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017A">
        <w:trPr>
          <w:trHeight w:val="61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5017A">
        <w:trPr>
          <w:trHeight w:val="28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5017A" w:rsidRDefault="00580263">
            <w:pPr>
              <w:jc w:val="both"/>
              <w:rPr>
                <w:rFonts w:ascii="Times New Roman" w:eastAsia="Times New Roman" w:hAnsi="Times New Roman" w:cs="Times New Roman"/>
                <w:i/>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65017A">
        <w:trPr>
          <w:trHeight w:val="536"/>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5017A" w:rsidRDefault="00A15817">
            <w:pPr>
              <w:jc w:val="both"/>
              <w:rPr>
                <w:rFonts w:ascii="Times New Roman" w:eastAsia="Times New Roman" w:hAnsi="Times New Roman" w:cs="Times New Roman"/>
                <w:sz w:val="24"/>
                <w:szCs w:val="24"/>
                <w:highlight w:val="cyan"/>
              </w:rPr>
            </w:pPr>
            <w:r>
              <w:rPr>
                <w:rFonts w:ascii="Times New Roman" w:eastAsia="SimSun" w:hAnsi="Times New Roman" w:cs="Times New Roman"/>
                <w:bCs/>
                <w:kern w:val="2"/>
                <w:sz w:val="24"/>
                <w:szCs w:val="24"/>
                <w:lang w:eastAsia="zh-CN"/>
              </w:rPr>
              <w:t>78100,</w:t>
            </w:r>
            <w:r w:rsidRPr="004D65D8">
              <w:rPr>
                <w:rFonts w:ascii="Times New Roman" w:eastAsia="SimSun" w:hAnsi="Times New Roman" w:cs="Times New Roman"/>
                <w:bCs/>
                <w:kern w:val="2"/>
                <w:sz w:val="24"/>
                <w:szCs w:val="24"/>
                <w:lang w:eastAsia="zh-CN"/>
              </w:rPr>
              <w:t>Івано-Франківська область</w:t>
            </w:r>
            <w:r>
              <w:rPr>
                <w:rFonts w:ascii="Times New Roman" w:eastAsia="SimSun" w:hAnsi="Times New Roman" w:cs="Times New Roman"/>
                <w:bCs/>
                <w:kern w:val="2"/>
                <w:sz w:val="24"/>
                <w:szCs w:val="24"/>
                <w:lang w:eastAsia="zh-CN"/>
              </w:rPr>
              <w:t>, Коломийський район,</w:t>
            </w:r>
            <w:r w:rsidRPr="004D65D8">
              <w:rPr>
                <w:rFonts w:ascii="Times New Roman" w:eastAsia="SimSun" w:hAnsi="Times New Roman" w:cs="Times New Roman"/>
                <w:bCs/>
                <w:kern w:val="2"/>
                <w:sz w:val="24"/>
                <w:szCs w:val="24"/>
                <w:lang w:eastAsia="zh-CN"/>
              </w:rPr>
              <w:t xml:space="preserve"> місто Городенка, вул. Шептицького, 24-е,</w:t>
            </w:r>
          </w:p>
        </w:tc>
      </w:tr>
      <w:tr w:rsidR="0065017A">
        <w:trPr>
          <w:trHeight w:val="1119"/>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15817" w:rsidRDefault="00A15817">
            <w:pPr>
              <w:jc w:val="both"/>
              <w:rPr>
                <w:rFonts w:ascii="Times New Roman" w:hAnsi="Times New Roman" w:cs="Times New Roman"/>
                <w:sz w:val="24"/>
                <w:szCs w:val="24"/>
              </w:rPr>
            </w:pPr>
            <w:proofErr w:type="spellStart"/>
            <w:r>
              <w:rPr>
                <w:rFonts w:ascii="Times New Roman" w:hAnsi="Times New Roman" w:cs="Times New Roman"/>
                <w:sz w:val="24"/>
                <w:szCs w:val="24"/>
              </w:rPr>
              <w:t>Рашковецький</w:t>
            </w:r>
            <w:proofErr w:type="spellEnd"/>
            <w:r>
              <w:rPr>
                <w:rFonts w:ascii="Times New Roman" w:hAnsi="Times New Roman" w:cs="Times New Roman"/>
                <w:sz w:val="24"/>
                <w:szCs w:val="24"/>
              </w:rPr>
              <w:t xml:space="preserve"> Василь Васильович</w:t>
            </w:r>
            <w:r w:rsidRPr="004D65D8">
              <w:rPr>
                <w:rFonts w:ascii="Times New Roman" w:hAnsi="Times New Roman" w:cs="Times New Roman"/>
                <w:sz w:val="24"/>
                <w:szCs w:val="24"/>
              </w:rPr>
              <w:t xml:space="preserve"> </w:t>
            </w:r>
          </w:p>
          <w:p w:rsidR="00A15817" w:rsidRDefault="00A15817">
            <w:pPr>
              <w:jc w:val="both"/>
              <w:rPr>
                <w:rFonts w:ascii="Times New Roman" w:hAnsi="Times New Roman" w:cs="Times New Roman"/>
                <w:sz w:val="24"/>
                <w:szCs w:val="24"/>
              </w:rPr>
            </w:pPr>
            <w:r>
              <w:rPr>
                <w:rFonts w:ascii="Times New Roman" w:hAnsi="Times New Roman" w:cs="Times New Roman"/>
                <w:sz w:val="24"/>
                <w:szCs w:val="24"/>
              </w:rPr>
              <w:t xml:space="preserve">фахівець з державних </w:t>
            </w:r>
            <w:proofErr w:type="spellStart"/>
            <w:r>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
          <w:p w:rsidR="00A15817" w:rsidRDefault="00A15817">
            <w:pPr>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0687471009</w:t>
            </w:r>
            <w:r w:rsidRPr="004D65D8">
              <w:rPr>
                <w:rFonts w:ascii="Times New Roman" w:hAnsi="Times New Roman" w:cs="Times New Roman"/>
                <w:sz w:val="24"/>
                <w:szCs w:val="24"/>
              </w:rPr>
              <w:t xml:space="preserve"> </w:t>
            </w:r>
          </w:p>
          <w:p w:rsidR="0065017A" w:rsidRDefault="00A15817">
            <w:pPr>
              <w:jc w:val="both"/>
              <w:rPr>
                <w:rFonts w:ascii="Times New Roman" w:eastAsia="Times New Roman" w:hAnsi="Times New Roman" w:cs="Times New Roman"/>
                <w:i/>
                <w:color w:val="FF0000"/>
                <w:sz w:val="24"/>
                <w:szCs w:val="24"/>
                <w:highlight w:val="yellow"/>
              </w:rPr>
            </w:pPr>
            <w:r w:rsidRPr="004D65D8">
              <w:rPr>
                <w:rFonts w:ascii="Times New Roman" w:hAnsi="Times New Roman" w:cs="Times New Roman"/>
                <w:sz w:val="24"/>
                <w:szCs w:val="24"/>
              </w:rPr>
              <w:t>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65017A">
        <w:trPr>
          <w:trHeight w:val="1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017A" w:rsidRDefault="002921D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37E7">
              <w:rPr>
                <w:rFonts w:ascii="Times New Roman" w:eastAsia="Times New Roman" w:hAnsi="Times New Roman" w:cs="Times New Roman"/>
                <w:sz w:val="24"/>
                <w:szCs w:val="24"/>
              </w:rPr>
              <w:t>з особливостями</w:t>
            </w:r>
          </w:p>
        </w:tc>
      </w:tr>
      <w:tr w:rsidR="0065017A">
        <w:trPr>
          <w:trHeight w:val="240"/>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017A">
        <w:trPr>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D57D4" w:rsidRPr="00FC439D" w:rsidRDefault="007D57D4" w:rsidP="007D57D4">
            <w:pPr>
              <w:jc w:val="center"/>
              <w:rPr>
                <w:rFonts w:ascii="Times New Roman" w:hAnsi="Times New Roman"/>
                <w:sz w:val="24"/>
                <w:szCs w:val="24"/>
              </w:rPr>
            </w:pPr>
            <w:r w:rsidRPr="00FC439D">
              <w:rPr>
                <w:rFonts w:ascii="Times New Roman" w:hAnsi="Times New Roman"/>
                <w:sz w:val="24"/>
                <w:szCs w:val="24"/>
              </w:rPr>
              <w:t xml:space="preserve">ДК 021:2015 - 33120000-7 Системи реєстрації медичної інформації та дослідне </w:t>
            </w:r>
            <w:r w:rsidR="007429DE">
              <w:rPr>
                <w:rFonts w:ascii="Times New Roman" w:hAnsi="Times New Roman"/>
                <w:sz w:val="24"/>
                <w:szCs w:val="24"/>
              </w:rPr>
              <w:t xml:space="preserve">обладнання </w:t>
            </w:r>
            <w:r w:rsidRPr="00FC439D">
              <w:rPr>
                <w:rFonts w:ascii="Times New Roman" w:hAnsi="Times New Roman"/>
                <w:sz w:val="24"/>
                <w:szCs w:val="24"/>
              </w:rPr>
              <w:t xml:space="preserve"> (НК 024:2019: 11467 Електроенцефалограф)</w:t>
            </w:r>
          </w:p>
          <w:p w:rsidR="0065017A" w:rsidRPr="00E437E7" w:rsidRDefault="0065017A" w:rsidP="007D57D4">
            <w:pPr>
              <w:jc w:val="center"/>
              <w:rPr>
                <w:rFonts w:ascii="Times New Roman" w:eastAsia="Times New Roman" w:hAnsi="Times New Roman" w:cs="Times New Roman"/>
                <w:sz w:val="24"/>
                <w:szCs w:val="24"/>
              </w:rPr>
            </w:pP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017A" w:rsidRDefault="002921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017A" w:rsidRDefault="0065017A" w:rsidP="00071C00">
            <w:pPr>
              <w:widowControl w:val="0"/>
              <w:ind w:right="120"/>
              <w:jc w:val="both"/>
              <w:rPr>
                <w:rFonts w:ascii="Times New Roman" w:eastAsia="Times New Roman" w:hAnsi="Times New Roman" w:cs="Times New Roman"/>
                <w:i/>
                <w:color w:val="FF0000"/>
                <w:sz w:val="24"/>
                <w:szCs w:val="24"/>
                <w:highlight w:val="yellow"/>
              </w:rPr>
            </w:pP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71C00" w:rsidRPr="00BC29C9" w:rsidRDefault="00071C00" w:rsidP="00071C00">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65017A" w:rsidRDefault="0065017A">
            <w:pPr>
              <w:widowControl w:val="0"/>
              <w:rPr>
                <w:rFonts w:ascii="Times New Roman" w:eastAsia="Times New Roman" w:hAnsi="Times New Roman" w:cs="Times New Roman"/>
                <w:color w:val="000000"/>
                <w:sz w:val="24"/>
                <w:szCs w:val="24"/>
                <w:highlight w:val="yellow"/>
              </w:rPr>
            </w:pPr>
          </w:p>
        </w:tc>
        <w:tc>
          <w:tcPr>
            <w:tcW w:w="6420" w:type="dxa"/>
          </w:tcPr>
          <w:p w:rsidR="003A520F" w:rsidRPr="004D65D8" w:rsidRDefault="003A520F" w:rsidP="003A520F">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3A520F" w:rsidRPr="004D65D8" w:rsidRDefault="003A520F" w:rsidP="003A520F">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3A520F" w:rsidRPr="003A520F" w:rsidRDefault="003A520F" w:rsidP="003A520F">
            <w:pPr>
              <w:widowControl w:val="0"/>
              <w:contextualSpacing/>
              <w:jc w:val="both"/>
              <w:rPr>
                <w:rFonts w:ascii="Times New Roman" w:eastAsia="SimSun" w:hAnsi="Times New Roman" w:cs="Times New Roman"/>
                <w:kern w:val="2"/>
                <w:sz w:val="24"/>
                <w:szCs w:val="24"/>
                <w:lang w:eastAsia="zh-CN"/>
              </w:rPr>
            </w:pPr>
          </w:p>
          <w:p w:rsidR="0065017A" w:rsidRDefault="003A520F" w:rsidP="003A520F">
            <w:pPr>
              <w:widowControl w:val="0"/>
              <w:ind w:right="120"/>
              <w:jc w:val="both"/>
              <w:rPr>
                <w:rFonts w:ascii="Times New Roman" w:eastAsia="Times New Roman" w:hAnsi="Times New Roman" w:cs="Times New Roman"/>
                <w:i/>
                <w:color w:val="4A86E8"/>
                <w:sz w:val="24"/>
                <w:szCs w:val="24"/>
                <w:highlight w:val="white"/>
              </w:rPr>
            </w:pPr>
            <w:r w:rsidRPr="003A520F">
              <w:rPr>
                <w:rFonts w:ascii="Times New Roman" w:eastAsia="SimSun" w:hAnsi="Times New Roman" w:cs="Times New Roman"/>
                <w:b/>
                <w:kern w:val="2"/>
                <w:sz w:val="24"/>
                <w:szCs w:val="24"/>
                <w:lang w:eastAsia="zh-CN"/>
              </w:rPr>
              <w:t>Поставка товару здійснюється за рахунок Учасника (Переможця)</w:t>
            </w:r>
          </w:p>
        </w:tc>
      </w:tr>
      <w:tr w:rsidR="0065017A">
        <w:trPr>
          <w:trHeight w:val="645"/>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65017A" w:rsidRDefault="00E437E7">
            <w:pPr>
              <w:widowControl w:val="0"/>
              <w:rPr>
                <w:rFonts w:ascii="Times New Roman" w:eastAsia="Times New Roman" w:hAnsi="Times New Roman" w:cs="Times New Roman"/>
                <w:sz w:val="24"/>
                <w:szCs w:val="24"/>
                <w:highlight w:val="cyan"/>
              </w:rPr>
            </w:pPr>
            <w:r w:rsidRPr="00BC29C9">
              <w:rPr>
                <w:rFonts w:ascii="Times New Roman" w:eastAsia="Times New Roman" w:hAnsi="Times New Roman" w:cs="Times New Roman"/>
                <w:color w:val="000000"/>
              </w:rPr>
              <w:lastRenderedPageBreak/>
              <w:t>до  31 грудня  2023 року</w:t>
            </w:r>
          </w:p>
        </w:tc>
      </w:tr>
      <w:tr w:rsidR="0065017A">
        <w:trPr>
          <w:trHeight w:val="841"/>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017A" w:rsidRDefault="002921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017A" w:rsidRDefault="002921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017A" w:rsidRDefault="002921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017A">
        <w:trPr>
          <w:trHeight w:val="501"/>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017A">
        <w:trPr>
          <w:trHeight w:val="1975"/>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5017A" w:rsidRDefault="002921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5017A" w:rsidRDefault="002921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5017A">
        <w:trPr>
          <w:trHeight w:val="480"/>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5A01A1">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5017A" w:rsidRPr="00197F0F" w:rsidRDefault="002921D8">
            <w:pPr>
              <w:widowControl w:val="0"/>
              <w:numPr>
                <w:ilvl w:val="0"/>
                <w:numId w:val="3"/>
              </w:numPr>
              <w:jc w:val="both"/>
              <w:rPr>
                <w:rFonts w:ascii="Times New Roman" w:eastAsia="Times New Roman" w:hAnsi="Times New Roman" w:cs="Times New Roman"/>
                <w:sz w:val="24"/>
                <w:szCs w:val="24"/>
              </w:rPr>
            </w:pPr>
            <w:r w:rsidRPr="00197F0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3F0161">
              <w:rPr>
                <w:rFonts w:ascii="Times New Roman" w:eastAsia="Times New Roman" w:hAnsi="Times New Roman" w:cs="Times New Roman"/>
                <w:sz w:val="24"/>
                <w:szCs w:val="24"/>
              </w:rPr>
              <w:t>, а також</w:t>
            </w:r>
            <w:r w:rsidR="00197F0F" w:rsidRPr="00EA13D2">
              <w:rPr>
                <w:rFonts w:ascii="Times New Roman" w:eastAsia="Times New Roman" w:hAnsi="Times New Roman" w:cs="Times New Roman"/>
              </w:rPr>
              <w:t xml:space="preserve"> технічним, якісним, кількісним та іншим вимогам щодо предмета закупівлі тендерної документації</w:t>
            </w:r>
            <w:r w:rsidR="00197F0F" w:rsidRPr="00197F0F">
              <w:rPr>
                <w:rFonts w:ascii="Times New Roman" w:eastAsia="Times New Roman" w:hAnsi="Times New Roman" w:cs="Times New Roman"/>
                <w:i/>
                <w:color w:val="FF0000"/>
                <w:sz w:val="24"/>
                <w:szCs w:val="24"/>
              </w:rPr>
              <w:t xml:space="preserve"> </w:t>
            </w:r>
            <w:r w:rsidRPr="00197F0F">
              <w:rPr>
                <w:rFonts w:ascii="Times New Roman" w:eastAsia="Times New Roman" w:hAnsi="Times New Roman" w:cs="Times New Roman"/>
                <w:sz w:val="24"/>
                <w:szCs w:val="24"/>
              </w:rPr>
              <w:t xml:space="preserve">— </w:t>
            </w:r>
            <w:r w:rsidRPr="00197F0F">
              <w:rPr>
                <w:rFonts w:ascii="Times New Roman" w:eastAsia="Times New Roman" w:hAnsi="Times New Roman" w:cs="Times New Roman"/>
                <w:b/>
                <w:i/>
                <w:sz w:val="24"/>
                <w:szCs w:val="24"/>
              </w:rPr>
              <w:t>згідно з Додатком 2</w:t>
            </w:r>
            <w:r w:rsidRPr="00197F0F">
              <w:rPr>
                <w:rFonts w:ascii="Times New Roman" w:eastAsia="Times New Roman" w:hAnsi="Times New Roman" w:cs="Times New Roman"/>
                <w:sz w:val="24"/>
                <w:szCs w:val="24"/>
              </w:rPr>
              <w:t xml:space="preserve"> до тендерної документації;</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017A" w:rsidRDefault="002921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5017A" w:rsidRPr="0040686A" w:rsidRDefault="002921D8">
            <w:pPr>
              <w:widowControl w:val="0"/>
              <w:jc w:val="both"/>
              <w:rPr>
                <w:rFonts w:ascii="Times New Roman" w:eastAsia="Times New Roman" w:hAnsi="Times New Roman" w:cs="Times New Roman"/>
                <w:b/>
                <w:sz w:val="24"/>
                <w:szCs w:val="24"/>
              </w:rPr>
            </w:pPr>
            <w:r w:rsidRPr="0040686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017A" w:rsidRDefault="002921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65017A" w:rsidRDefault="002921D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17A" w:rsidRDefault="002921D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017A" w:rsidRDefault="002921D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017A" w:rsidRDefault="002921D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20C3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20C30">
              <w:rPr>
                <w:rFonts w:ascii="Times New Roman" w:eastAsia="Times New Roman" w:hAnsi="Times New Roman" w:cs="Times New Roman"/>
                <w:b/>
                <w:sz w:val="24"/>
                <w:szCs w:val="24"/>
              </w:rPr>
              <w:t>сом (УЕП)</w:t>
            </w:r>
            <w:r w:rsidRPr="00920C30">
              <w:rPr>
                <w:rFonts w:ascii="Times New Roman" w:eastAsia="Times New Roman" w:hAnsi="Times New Roman" w:cs="Times New Roman"/>
                <w:b/>
                <w:color w:val="000000"/>
                <w:sz w:val="24"/>
                <w:szCs w:val="24"/>
              </w:rPr>
              <w:t>;</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w:t>
            </w:r>
            <w:r w:rsidRPr="00920C30">
              <w:rPr>
                <w:rFonts w:ascii="Times New Roman" w:eastAsia="Times New Roman" w:hAnsi="Times New Roman" w:cs="Times New Roman"/>
                <w:b/>
                <w:color w:val="000000"/>
                <w:sz w:val="24"/>
                <w:szCs w:val="24"/>
              </w:rPr>
              <w:t>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017A" w:rsidRPr="00920C30"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920C3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65017A" w:rsidRDefault="002921D8">
            <w:pPr>
              <w:widowControl w:val="0"/>
              <w:jc w:val="both"/>
              <w:rPr>
                <w:rFonts w:ascii="Times New Roman" w:eastAsia="Times New Roman" w:hAnsi="Times New Roman" w:cs="Times New Roman"/>
                <w:b/>
                <w:color w:val="000000"/>
                <w:sz w:val="24"/>
                <w:szCs w:val="24"/>
              </w:rPr>
            </w:pPr>
            <w:r w:rsidRPr="00920C3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017A" w:rsidRDefault="002921D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017A" w:rsidRDefault="002921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20C3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20C30">
              <w:rPr>
                <w:rFonts w:ascii="Times New Roman" w:eastAsia="Times New Roman" w:hAnsi="Times New Roman" w:cs="Times New Roman"/>
                <w:b/>
                <w:color w:val="000000"/>
                <w:sz w:val="24"/>
                <w:szCs w:val="24"/>
              </w:rPr>
              <w:t>засвідчувального</w:t>
            </w:r>
            <w:proofErr w:type="spellEnd"/>
            <w:r w:rsidRPr="00920C30">
              <w:rPr>
                <w:rFonts w:ascii="Times New Roman" w:eastAsia="Times New Roman" w:hAnsi="Times New Roman" w:cs="Times New Roman"/>
                <w:b/>
                <w:color w:val="000000"/>
                <w:sz w:val="24"/>
                <w:szCs w:val="24"/>
              </w:rPr>
              <w:t xml:space="preserve"> органу</w:t>
            </w:r>
            <w:r>
              <w:rPr>
                <w:rFonts w:ascii="Times New Roman" w:eastAsia="Times New Roman" w:hAnsi="Times New Roman" w:cs="Times New Roman"/>
                <w:b/>
                <w:color w:val="000000"/>
                <w:sz w:val="24"/>
                <w:szCs w:val="24"/>
              </w:rPr>
              <w:t xml:space="preserve"> за посиланням https://czo.gov.ua/verify. Під час </w:t>
            </w:r>
            <w:r w:rsidRPr="00920C30">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5017A" w:rsidRDefault="002921D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5017A" w:rsidRDefault="002921D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017A" w:rsidRDefault="002921D8" w:rsidP="005022F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sidR="005022F2">
              <w:rPr>
                <w:rFonts w:ascii="Times New Roman" w:eastAsia="Times New Roman" w:hAnsi="Times New Roman" w:cs="Times New Roman"/>
                <w:b/>
                <w:sz w:val="24"/>
                <w:szCs w:val="24"/>
                <w:highlight w:val="white"/>
              </w:rPr>
              <w:t>.</w:t>
            </w:r>
          </w:p>
        </w:tc>
      </w:tr>
      <w:tr w:rsidR="0065017A">
        <w:trPr>
          <w:trHeight w:val="913"/>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017A" w:rsidRDefault="002921D8">
            <w:pPr>
              <w:widowControl w:val="0"/>
              <w:ind w:right="120"/>
              <w:jc w:val="both"/>
              <w:rPr>
                <w:rFonts w:ascii="Times New Roman" w:eastAsia="Times New Roman" w:hAnsi="Times New Roman" w:cs="Times New Roman"/>
                <w:sz w:val="24"/>
                <w:szCs w:val="24"/>
                <w:highlight w:val="yellow"/>
              </w:rPr>
            </w:pPr>
            <w:r w:rsidRPr="005022F2">
              <w:rPr>
                <w:rFonts w:ascii="Times New Roman" w:eastAsia="Times New Roman" w:hAnsi="Times New Roman" w:cs="Times New Roman"/>
                <w:sz w:val="24"/>
                <w:szCs w:val="24"/>
              </w:rPr>
              <w:t>Забезпечення тендерної пропозиції не вимагається.</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017A" w:rsidRPr="00C02269" w:rsidRDefault="002921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2269">
              <w:rPr>
                <w:rFonts w:ascii="Times New Roman" w:eastAsia="Times New Roman" w:hAnsi="Times New Roman" w:cs="Times New Roman"/>
                <w:sz w:val="24"/>
                <w:szCs w:val="24"/>
              </w:rPr>
              <w:t>Не передбачається.</w:t>
            </w:r>
          </w:p>
          <w:p w:rsidR="0065017A" w:rsidRDefault="0065017A">
            <w:pPr>
              <w:widowControl w:val="0"/>
              <w:shd w:val="clear" w:color="auto" w:fill="FFFFFF"/>
              <w:ind w:right="120"/>
              <w:jc w:val="both"/>
              <w:rPr>
                <w:rFonts w:ascii="Times New Roman" w:eastAsia="Times New Roman" w:hAnsi="Times New Roman" w:cs="Times New Roman"/>
                <w:sz w:val="24"/>
                <w:szCs w:val="24"/>
                <w:highlight w:val="yellow"/>
              </w:rPr>
            </w:pPr>
          </w:p>
          <w:p w:rsidR="0065017A" w:rsidRDefault="0065017A">
            <w:pPr>
              <w:widowControl w:val="0"/>
              <w:jc w:val="both"/>
              <w:rPr>
                <w:rFonts w:ascii="Times New Roman" w:eastAsia="Times New Roman" w:hAnsi="Times New Roman" w:cs="Times New Roman"/>
                <w:sz w:val="24"/>
                <w:szCs w:val="24"/>
                <w:highlight w:val="yellow"/>
              </w:rPr>
            </w:pPr>
          </w:p>
        </w:tc>
      </w:tr>
      <w:tr w:rsidR="0065017A">
        <w:trPr>
          <w:trHeight w:val="560"/>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0226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017A" w:rsidRDefault="002921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1427D">
              <w:rPr>
                <w:rFonts w:ascii="Times New Roman" w:eastAsia="Times New Roman" w:hAnsi="Times New Roman" w:cs="Times New Roman"/>
                <w:i/>
                <w:sz w:val="24"/>
                <w:szCs w:val="24"/>
              </w:rPr>
              <w:t>(у разі якщо таке вимагалося)</w:t>
            </w:r>
            <w:r w:rsidRPr="00D1427D">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592B83">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65017A" w:rsidRPr="00C67069" w:rsidRDefault="002921D8">
            <w:pPr>
              <w:widowControl w:val="0"/>
              <w:ind w:right="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7069">
              <w:rPr>
                <w:rFonts w:ascii="Times New Roman" w:eastAsia="Times New Roman" w:hAnsi="Times New Roman" w:cs="Times New Roman"/>
                <w:b/>
                <w:i/>
                <w:sz w:val="24"/>
                <w:szCs w:val="24"/>
              </w:rPr>
              <w:t>Додатку 1</w:t>
            </w:r>
            <w:r w:rsidRPr="00C67069">
              <w:rPr>
                <w:rFonts w:ascii="Times New Roman" w:eastAsia="Times New Roman" w:hAnsi="Times New Roman" w:cs="Times New Roman"/>
                <w:i/>
                <w:sz w:val="24"/>
                <w:szCs w:val="24"/>
              </w:rPr>
              <w:t xml:space="preserve"> </w:t>
            </w:r>
            <w:r w:rsidRPr="00C67069">
              <w:rPr>
                <w:rFonts w:ascii="Times New Roman" w:eastAsia="Times New Roman" w:hAnsi="Times New Roman" w:cs="Times New Roman"/>
                <w:sz w:val="24"/>
                <w:szCs w:val="24"/>
              </w:rPr>
              <w:t xml:space="preserve">до цієї тендерної документації. </w:t>
            </w:r>
          </w:p>
          <w:p w:rsidR="0065017A" w:rsidRPr="00C67069" w:rsidRDefault="002921D8">
            <w:pPr>
              <w:widowControl w:val="0"/>
              <w:ind w:right="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7069">
              <w:rPr>
                <w:rFonts w:ascii="Times New Roman" w:eastAsia="Times New Roman" w:hAnsi="Times New Roman" w:cs="Times New Roman"/>
                <w:b/>
                <w:sz w:val="24"/>
                <w:szCs w:val="24"/>
              </w:rPr>
              <w:t xml:space="preserve"> </w:t>
            </w:r>
            <w:r w:rsidRPr="00C67069">
              <w:rPr>
                <w:rFonts w:ascii="Times New Roman" w:eastAsia="Times New Roman" w:hAnsi="Times New Roman" w:cs="Times New Roman"/>
                <w:b/>
                <w:i/>
                <w:sz w:val="24"/>
                <w:szCs w:val="24"/>
              </w:rPr>
              <w:t>Додатку 1</w:t>
            </w:r>
            <w:r w:rsidRPr="00C67069">
              <w:rPr>
                <w:rFonts w:ascii="Times New Roman" w:eastAsia="Times New Roman" w:hAnsi="Times New Roman" w:cs="Times New Roman"/>
                <w:sz w:val="24"/>
                <w:szCs w:val="24"/>
              </w:rPr>
              <w:t xml:space="preserve"> до цієї тендерної документації. </w:t>
            </w:r>
          </w:p>
          <w:p w:rsidR="0065017A" w:rsidRPr="00C67069" w:rsidRDefault="002921D8">
            <w:pPr>
              <w:widowControl w:val="0"/>
              <w:ind w:right="120"/>
              <w:jc w:val="both"/>
              <w:rPr>
                <w:rFonts w:ascii="Times New Roman" w:eastAsia="Times New Roman" w:hAnsi="Times New Roman" w:cs="Times New Roman"/>
                <w:b/>
                <w:sz w:val="24"/>
                <w:szCs w:val="24"/>
              </w:rPr>
            </w:pPr>
            <w:r w:rsidRPr="00C67069">
              <w:rPr>
                <w:rFonts w:ascii="Times New Roman" w:eastAsia="Times New Roman" w:hAnsi="Times New Roman" w:cs="Times New Roman"/>
                <w:b/>
                <w:sz w:val="24"/>
                <w:szCs w:val="24"/>
              </w:rPr>
              <w:t>Підстави, визначені пунктом 44 Особливостей*.</w:t>
            </w:r>
          </w:p>
          <w:p w:rsidR="0065017A" w:rsidRPr="00C67069"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67069">
              <w:rPr>
                <w:rFonts w:ascii="Times New Roman" w:eastAsia="Times New Roman" w:hAnsi="Times New Roman" w:cs="Times New Roman"/>
                <w:sz w:val="24"/>
                <w:szCs w:val="24"/>
              </w:rPr>
              <w:t>внесено</w:t>
            </w:r>
            <w:proofErr w:type="spellEnd"/>
            <w:r w:rsidRPr="00C6706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C67069">
              <w:rPr>
                <w:rFonts w:ascii="Times New Roman" w:eastAsia="Times New Roman" w:hAnsi="Times New Roman" w:cs="Times New Roman"/>
                <w:sz w:val="24"/>
                <w:szCs w:val="24"/>
              </w:rPr>
              <w:lastRenderedPageBreak/>
              <w:t>корупцією правопорушення;</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7069">
              <w:rPr>
                <w:rFonts w:ascii="Times New Roman" w:eastAsia="Times New Roman" w:hAnsi="Times New Roman" w:cs="Times New Roman"/>
                <w:sz w:val="24"/>
                <w:szCs w:val="24"/>
              </w:rPr>
              <w:t>антиконкурентних</w:t>
            </w:r>
            <w:proofErr w:type="spellEnd"/>
            <w:r w:rsidRPr="00C670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w:t>
            </w:r>
            <w:r w:rsidR="00C67069">
              <w:rPr>
                <w:rFonts w:ascii="Times New Roman" w:eastAsia="Times New Roman" w:hAnsi="Times New Roman" w:cs="Times New Roman"/>
                <w:sz w:val="24"/>
                <w:szCs w:val="24"/>
              </w:rPr>
              <w:t xml:space="preserve">т дорівнює чи перевищує </w:t>
            </w:r>
            <w:r w:rsidR="00C67069">
              <w:rPr>
                <w:rFonts w:ascii="Times New Roman" w:eastAsia="Times New Roman" w:hAnsi="Times New Roman" w:cs="Times New Roman"/>
                <w:sz w:val="24"/>
                <w:szCs w:val="24"/>
              </w:rPr>
              <w:br/>
              <w:t>20 млн</w:t>
            </w:r>
            <w:r w:rsidRPr="00C67069">
              <w:rPr>
                <w:rFonts w:ascii="Times New Roman" w:eastAsia="Times New Roman" w:hAnsi="Times New Roman" w:cs="Times New Roman"/>
                <w:sz w:val="24"/>
                <w:szCs w:val="24"/>
              </w:rPr>
              <w:t xml:space="preserve"> гривень (у тому числі за лотом);</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11) учасник процедури закупівлі або кінцевий </w:t>
            </w:r>
            <w:proofErr w:type="spellStart"/>
            <w:r w:rsidRPr="00C67069">
              <w:rPr>
                <w:rFonts w:ascii="Times New Roman" w:eastAsia="Times New Roman" w:hAnsi="Times New Roman" w:cs="Times New Roman"/>
                <w:sz w:val="24"/>
                <w:szCs w:val="24"/>
              </w:rPr>
              <w:t>бенефіціарний</w:t>
            </w:r>
            <w:proofErr w:type="spellEnd"/>
            <w:r w:rsidRPr="00C6706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67069">
              <w:rPr>
                <w:rFonts w:ascii="Times New Roman" w:eastAsia="Times New Roman" w:hAnsi="Times New Roman" w:cs="Times New Roman"/>
                <w:sz w:val="24"/>
                <w:szCs w:val="24"/>
              </w:rPr>
              <w:t>закупівель</w:t>
            </w:r>
            <w:proofErr w:type="spellEnd"/>
            <w:r w:rsidRPr="00C67069">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67069">
              <w:rPr>
                <w:rFonts w:ascii="Times New Roman" w:eastAsia="Times New Roman" w:hAnsi="Times New Roman" w:cs="Times New Roman"/>
                <w:sz w:val="28"/>
                <w:szCs w:val="28"/>
              </w:rPr>
              <w:t xml:space="preserve"> </w:t>
            </w:r>
            <w:r w:rsidRPr="00C6706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017A" w:rsidRPr="00C67069" w:rsidRDefault="002921D8">
            <w:pPr>
              <w:spacing w:after="348"/>
              <w:jc w:val="both"/>
              <w:rPr>
                <w:rFonts w:ascii="Times New Roman" w:eastAsia="Times New Roman" w:hAnsi="Times New Roman" w:cs="Times New Roman"/>
                <w:sz w:val="24"/>
                <w:szCs w:val="24"/>
                <w:highlight w:val="white"/>
              </w:rPr>
            </w:pPr>
            <w:r w:rsidRPr="00C6706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7069">
              <w:rPr>
                <w:rFonts w:ascii="Times New Roman" w:eastAsia="Times New Roman" w:hAnsi="Times New Roman" w:cs="Times New Roman"/>
                <w:sz w:val="24"/>
                <w:szCs w:val="24"/>
                <w:highlight w:val="white"/>
              </w:rPr>
              <w:t>закупівель</w:t>
            </w:r>
            <w:proofErr w:type="spellEnd"/>
            <w:r w:rsidRPr="00C6706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017A" w:rsidRPr="00641F3B" w:rsidRDefault="00641F3B">
            <w:pPr>
              <w:widowControl w:val="0"/>
              <w:rPr>
                <w:rFonts w:ascii="Times New Roman" w:eastAsia="Times New Roman" w:hAnsi="Times New Roman" w:cs="Times New Roman"/>
                <w:sz w:val="24"/>
                <w:szCs w:val="24"/>
              </w:rPr>
            </w:pPr>
            <w:r w:rsidRPr="00641F3B">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641F3B" w:rsidRDefault="002921D8" w:rsidP="00676C8D">
            <w:pPr>
              <w:widowControl w:val="0"/>
              <w:ind w:right="120"/>
              <w:jc w:val="center"/>
              <w:rPr>
                <w:rFonts w:ascii="Times New Roman" w:eastAsia="Times New Roman" w:hAnsi="Times New Roman" w:cs="Times New Roman"/>
                <w:sz w:val="24"/>
                <w:szCs w:val="24"/>
              </w:rPr>
            </w:pPr>
            <w:r w:rsidRPr="00641F3B">
              <w:rPr>
                <w:rFonts w:ascii="Times New Roman" w:eastAsia="Times New Roman" w:hAnsi="Times New Roman" w:cs="Times New Roman"/>
                <w:color w:val="000000"/>
                <w:sz w:val="24"/>
                <w:szCs w:val="24"/>
              </w:rPr>
              <w:t>Не передбачено</w:t>
            </w:r>
          </w:p>
          <w:p w:rsidR="0065017A" w:rsidRDefault="0065017A">
            <w:pPr>
              <w:widowControl w:val="0"/>
              <w:ind w:right="120"/>
              <w:jc w:val="both"/>
              <w:rPr>
                <w:rFonts w:ascii="Times New Roman" w:eastAsia="Times New Roman" w:hAnsi="Times New Roman" w:cs="Times New Roman"/>
                <w:sz w:val="24"/>
                <w:szCs w:val="24"/>
              </w:rPr>
            </w:pPr>
          </w:p>
        </w:tc>
      </w:tr>
      <w:tr w:rsidR="0065017A">
        <w:trPr>
          <w:trHeight w:val="841"/>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5017A">
        <w:trPr>
          <w:trHeight w:val="44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017A" w:rsidRPr="00011C72" w:rsidRDefault="002921D8">
            <w:pPr>
              <w:widowControl w:val="0"/>
              <w:ind w:left="40" w:right="120"/>
              <w:jc w:val="both"/>
              <w:rPr>
                <w:rFonts w:ascii="Times New Roman" w:eastAsia="Times New Roman" w:hAnsi="Times New Roman" w:cs="Times New Roman"/>
                <w:sz w:val="24"/>
                <w:szCs w:val="24"/>
              </w:rPr>
            </w:pPr>
            <w:r w:rsidRPr="001A3514">
              <w:rPr>
                <w:rFonts w:ascii="Times New Roman" w:eastAsia="Times New Roman" w:hAnsi="Times New Roman" w:cs="Times New Roman"/>
                <w:color w:val="000000"/>
                <w:sz w:val="24"/>
                <w:szCs w:val="24"/>
              </w:rPr>
              <w:t xml:space="preserve">Кінцевий строк подання тендерних пропозицій </w:t>
            </w:r>
            <w:r w:rsidRPr="001A3514">
              <w:rPr>
                <w:rFonts w:ascii="Times New Roman" w:eastAsia="Times New Roman" w:hAnsi="Times New Roman" w:cs="Times New Roman"/>
                <w:sz w:val="24"/>
                <w:szCs w:val="24"/>
              </w:rPr>
              <w:t>—</w:t>
            </w:r>
            <w:r w:rsidRPr="001A3514">
              <w:rPr>
                <w:rFonts w:ascii="Times New Roman" w:eastAsia="Times New Roman" w:hAnsi="Times New Roman" w:cs="Times New Roman"/>
                <w:color w:val="000000"/>
                <w:sz w:val="24"/>
                <w:szCs w:val="24"/>
              </w:rPr>
              <w:t xml:space="preserve"> </w:t>
            </w:r>
            <w:r w:rsidR="00B00E8D">
              <w:rPr>
                <w:rFonts w:ascii="Times New Roman" w:eastAsia="Times New Roman" w:hAnsi="Times New Roman" w:cs="Times New Roman"/>
                <w:b/>
                <w:sz w:val="24"/>
                <w:szCs w:val="24"/>
              </w:rPr>
              <w:t>05.04</w:t>
            </w:r>
            <w:r w:rsidR="00AA0D60">
              <w:rPr>
                <w:rFonts w:ascii="Times New Roman" w:eastAsia="Times New Roman" w:hAnsi="Times New Roman" w:cs="Times New Roman"/>
                <w:b/>
                <w:sz w:val="24"/>
                <w:szCs w:val="24"/>
              </w:rPr>
              <w:t>.2023 року до 0</w:t>
            </w:r>
            <w:r w:rsidRPr="001A3514">
              <w:rPr>
                <w:rFonts w:ascii="Times New Roman" w:eastAsia="Times New Roman" w:hAnsi="Times New Roman" w:cs="Times New Roman"/>
                <w:b/>
                <w:sz w:val="24"/>
                <w:szCs w:val="24"/>
              </w:rPr>
              <w:t>0:00 год.</w:t>
            </w:r>
            <w:r w:rsidRPr="00011C72">
              <w:rPr>
                <w:rFonts w:ascii="Times New Roman" w:eastAsia="Times New Roman" w:hAnsi="Times New Roman" w:cs="Times New Roman"/>
                <w:sz w:val="24"/>
                <w:szCs w:val="24"/>
              </w:rPr>
              <w:t xml:space="preserve">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5017A" w:rsidRDefault="002921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5017A">
        <w:trPr>
          <w:trHeight w:val="51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5017A" w:rsidRPr="00A7196C" w:rsidRDefault="002921D8">
            <w:pPr>
              <w:widowControl w:val="0"/>
              <w:jc w:val="both"/>
              <w:rPr>
                <w:rFonts w:ascii="Times New Roman" w:eastAsia="Times New Roman" w:hAnsi="Times New Roman" w:cs="Times New Roman"/>
                <w:b/>
                <w:sz w:val="24"/>
                <w:szCs w:val="24"/>
              </w:rPr>
            </w:pPr>
            <w:r w:rsidRPr="00A7196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5017A" w:rsidRPr="006A7233" w:rsidRDefault="002921D8">
            <w:pPr>
              <w:widowControl w:val="0"/>
              <w:jc w:val="both"/>
              <w:rPr>
                <w:rFonts w:ascii="Times New Roman" w:eastAsia="Times New Roman" w:hAnsi="Times New Roman" w:cs="Times New Roman"/>
                <w:sz w:val="24"/>
                <w:szCs w:val="24"/>
              </w:rPr>
            </w:pPr>
            <w:r w:rsidRPr="006A7233">
              <w:rPr>
                <w:rFonts w:ascii="Times New Roman" w:eastAsia="Times New Roman" w:hAnsi="Times New Roman" w:cs="Times New Roman"/>
                <w:i/>
                <w:sz w:val="24"/>
                <w:szCs w:val="24"/>
              </w:rPr>
              <w:t xml:space="preserve">Ціна тендерної пропозиції  </w:t>
            </w:r>
            <w:r w:rsidRPr="006A7233">
              <w:rPr>
                <w:rFonts w:ascii="Times New Roman" w:eastAsia="Times New Roman" w:hAnsi="Times New Roman" w:cs="Times New Roman"/>
                <w:i/>
                <w:sz w:val="24"/>
                <w:szCs w:val="24"/>
                <w:u w:val="single"/>
              </w:rPr>
              <w:t>не може</w:t>
            </w:r>
            <w:r w:rsidRPr="006A723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017A" w:rsidRPr="006A7233" w:rsidRDefault="002921D8">
            <w:pPr>
              <w:widowControl w:val="0"/>
              <w:jc w:val="both"/>
              <w:rPr>
                <w:rFonts w:ascii="Times New Roman" w:eastAsia="Times New Roman" w:hAnsi="Times New Roman" w:cs="Times New Roman"/>
                <w:b/>
                <w:i/>
                <w:color w:val="4A86E8"/>
                <w:sz w:val="24"/>
                <w:szCs w:val="24"/>
              </w:rPr>
            </w:pPr>
            <w:r w:rsidRPr="006A7233">
              <w:rPr>
                <w:rFonts w:ascii="Times New Roman" w:eastAsia="Times New Roman" w:hAnsi="Times New Roman" w:cs="Times New Roman"/>
                <w:i/>
                <w:sz w:val="24"/>
                <w:szCs w:val="24"/>
              </w:rPr>
              <w:t xml:space="preserve">До розгляду  </w:t>
            </w:r>
            <w:r w:rsidRPr="006A7233">
              <w:rPr>
                <w:rFonts w:ascii="Times New Roman" w:eastAsia="Times New Roman" w:hAnsi="Times New Roman" w:cs="Times New Roman"/>
                <w:i/>
                <w:sz w:val="24"/>
                <w:szCs w:val="24"/>
                <w:u w:val="single"/>
              </w:rPr>
              <w:t>не приймається</w:t>
            </w:r>
            <w:r w:rsidRPr="006A723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017A" w:rsidRPr="00670DD6" w:rsidRDefault="002921D8">
            <w:pPr>
              <w:widowControl w:val="0"/>
              <w:jc w:val="both"/>
              <w:rPr>
                <w:rFonts w:ascii="Times New Roman" w:eastAsia="Times New Roman" w:hAnsi="Times New Roman" w:cs="Times New Roman"/>
                <w:sz w:val="24"/>
                <w:szCs w:val="24"/>
              </w:rPr>
            </w:pPr>
            <w:r w:rsidRPr="00670DD6">
              <w:rPr>
                <w:rFonts w:ascii="Times New Roman" w:eastAsia="Times New Roman" w:hAnsi="Times New Roman" w:cs="Times New Roman"/>
                <w:sz w:val="24"/>
                <w:szCs w:val="24"/>
              </w:rPr>
              <w:t>Оцінка здійснюється щодо предмета закупівлі в цілому.</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670DD6" w:rsidRPr="00670DD6">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670DD6" w:rsidRPr="00670DD6">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23A59">
              <w:rPr>
                <w:rFonts w:ascii="Times New Roman" w:eastAsia="Times New Roman" w:hAnsi="Times New Roman" w:cs="Times New Roman"/>
                <w:sz w:val="24"/>
                <w:szCs w:val="24"/>
              </w:rPr>
              <w:t xml:space="preserve">усіх інших витрат, передбачених для </w:t>
            </w:r>
            <w:r w:rsidRPr="00423A59">
              <w:rPr>
                <w:rFonts w:ascii="Times New Roman" w:eastAsia="Times New Roman" w:hAnsi="Times New Roman" w:cs="Times New Roman"/>
                <w:b/>
                <w:sz w:val="24"/>
                <w:szCs w:val="24"/>
              </w:rPr>
              <w:t>товару</w:t>
            </w:r>
            <w:r w:rsidRPr="00423A59">
              <w:rPr>
                <w:rFonts w:ascii="Times New Roman" w:eastAsia="Times New Roman" w:hAnsi="Times New Roman" w:cs="Times New Roman"/>
                <w:color w:val="FF0000"/>
                <w:sz w:val="24"/>
                <w:szCs w:val="24"/>
              </w:rPr>
              <w:t xml:space="preserve"> </w:t>
            </w:r>
            <w:r w:rsidRPr="00423A59">
              <w:rPr>
                <w:rFonts w:ascii="Times New Roman" w:eastAsia="Times New Roman" w:hAnsi="Times New Roman" w:cs="Times New Roman"/>
                <w:sz w:val="24"/>
                <w:szCs w:val="24"/>
              </w:rPr>
              <w:t>даного виду.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017A" w:rsidRPr="00FC2D1C" w:rsidRDefault="002921D8">
            <w:pPr>
              <w:widowControl w:val="0"/>
              <w:jc w:val="both"/>
              <w:rPr>
                <w:rFonts w:ascii="Times New Roman" w:eastAsia="Times New Roman" w:hAnsi="Times New Roman" w:cs="Times New Roman"/>
                <w:sz w:val="24"/>
                <w:szCs w:val="24"/>
              </w:rPr>
            </w:pPr>
            <w:r w:rsidRPr="00FC2D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C91B33">
              <w:rPr>
                <w:rFonts w:ascii="Times New Roman" w:eastAsia="Times New Roman" w:hAnsi="Times New Roman" w:cs="Times New Roman"/>
                <w:sz w:val="24"/>
                <w:szCs w:val="24"/>
              </w:rPr>
              <w:t>го учасника процедури закупівлі</w:t>
            </w:r>
            <w:r w:rsidRPr="00FC2D1C">
              <w:rPr>
                <w:rFonts w:ascii="Times New Roman" w:eastAsia="Times New Roman" w:hAnsi="Times New Roman" w:cs="Times New Roman"/>
                <w:sz w:val="24"/>
                <w:szCs w:val="24"/>
              </w:rPr>
              <w:t>.</w:t>
            </w:r>
          </w:p>
          <w:p w:rsidR="0065017A" w:rsidRDefault="002921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017A" w:rsidRDefault="002921D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166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017A" w:rsidRDefault="002921D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017A" w:rsidRDefault="002921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487ECD">
              <w:rPr>
                <w:rFonts w:ascii="Times New Roman" w:eastAsia="Times New Roman" w:hAnsi="Times New Roman" w:cs="Times New Roman"/>
                <w:color w:val="000000"/>
                <w:sz w:val="24"/>
                <w:szCs w:val="24"/>
              </w:rPr>
              <w:t>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017A" w:rsidRDefault="002921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017A" w:rsidRDefault="002921D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017A" w:rsidRPr="00144521"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452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4521">
              <w:rPr>
                <w:rFonts w:ascii="Times New Roman" w:eastAsia="Times New Roman" w:hAnsi="Times New Roman" w:cs="Times New Roman"/>
                <w:sz w:val="24"/>
                <w:szCs w:val="24"/>
              </w:rPr>
              <w:t>бенефіціарним</w:t>
            </w:r>
            <w:proofErr w:type="spellEnd"/>
            <w:r w:rsidRPr="001445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144521">
              <w:rPr>
                <w:rFonts w:ascii="Times New Roman" w:eastAsia="Times New Roman" w:hAnsi="Times New Roman" w:cs="Times New Roman"/>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5017A" w:rsidRDefault="002921D8">
            <w:pPr>
              <w:widowControl w:val="0"/>
              <w:jc w:val="both"/>
              <w:rPr>
                <w:rFonts w:ascii="Times New Roman" w:eastAsia="Times New Roman" w:hAnsi="Times New Roman" w:cs="Times New Roman"/>
                <w:i/>
                <w:sz w:val="20"/>
                <w:szCs w:val="20"/>
              </w:rPr>
            </w:pPr>
            <w:r w:rsidRPr="0014452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4521">
              <w:rPr>
                <w:rFonts w:ascii="Times New Roman" w:eastAsia="Times New Roman" w:hAnsi="Times New Roman" w:cs="Times New Roman"/>
                <w:sz w:val="24"/>
                <w:szCs w:val="24"/>
              </w:rPr>
              <w:t>закупівель</w:t>
            </w:r>
            <w:proofErr w:type="spellEnd"/>
            <w:r w:rsidRPr="001445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44521">
              <w:rPr>
                <w:rFonts w:ascii="Times New Roman" w:eastAsia="Times New Roman" w:hAnsi="Times New Roman" w:cs="Times New Roman"/>
                <w:sz w:val="24"/>
                <w:szCs w:val="24"/>
              </w:rPr>
              <w:t>раїни, 2022 р., № 84, ст. 5176)</w:t>
            </w:r>
            <w:r w:rsidRPr="00144521">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5017A" w:rsidRDefault="002921D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5017A" w:rsidRDefault="002921D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7F170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F1706">
              <w:rPr>
                <w:rFonts w:ascii="Times New Roman" w:eastAsia="Times New Roman" w:hAnsi="Times New Roman" w:cs="Times New Roman"/>
                <w:sz w:val="24"/>
                <w:szCs w:val="24"/>
              </w:rPr>
              <w:t>бенефіціарним</w:t>
            </w:r>
            <w:proofErr w:type="spellEnd"/>
            <w:r w:rsidRPr="007F17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7F1706">
              <w:rPr>
                <w:rFonts w:ascii="Times New Roman" w:eastAsia="Times New Roman" w:hAnsi="Times New Roman" w:cs="Times New Roman"/>
                <w:sz w:val="24"/>
                <w:szCs w:val="24"/>
              </w:rPr>
              <w:lastRenderedPageBreak/>
              <w:t xml:space="preserve">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1706">
              <w:rPr>
                <w:rFonts w:ascii="Times New Roman" w:eastAsia="Times New Roman" w:hAnsi="Times New Roman" w:cs="Times New Roman"/>
                <w:sz w:val="24"/>
                <w:szCs w:val="24"/>
              </w:rPr>
              <w:t>закупівель</w:t>
            </w:r>
            <w:proofErr w:type="spellEnd"/>
            <w:r w:rsidRPr="007F17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7F1706">
              <w:rPr>
                <w:rFonts w:ascii="Times New Roman" w:eastAsia="Times New Roman" w:hAnsi="Times New Roman" w:cs="Times New Roman"/>
                <w:sz w:val="24"/>
                <w:szCs w:val="24"/>
              </w:rPr>
              <w:t>, 2022 р., № 84, ст. 5176)</w:t>
            </w:r>
            <w:r w:rsidRPr="007F1706">
              <w:rPr>
                <w:rFonts w:ascii="Times New Roman" w:eastAsia="Times New Roman" w:hAnsi="Times New Roman" w:cs="Times New Roman"/>
                <w:sz w:val="24"/>
                <w:szCs w:val="24"/>
              </w:rPr>
              <w:t>;</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65017A" w:rsidRPr="00DA0CBC"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CB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5017A" w:rsidRPr="00DA0CBC"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A0CBC">
              <w:rPr>
                <w:rFonts w:ascii="Times New Roman" w:eastAsia="Times New Roman" w:hAnsi="Times New Roman" w:cs="Times New Roman"/>
                <w:sz w:val="24"/>
                <w:szCs w:val="24"/>
              </w:rPr>
              <w:t>— є такою, строк дії якої закінчився;</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DA0CBC">
              <w:rPr>
                <w:rFonts w:ascii="Times New Roman" w:eastAsia="Times New Roman" w:hAnsi="Times New Roman" w:cs="Times New Roman"/>
                <w:sz w:val="24"/>
                <w:szCs w:val="24"/>
              </w:rPr>
              <w:t>визначе</w:t>
            </w:r>
            <w:r w:rsidR="00DA0CBC" w:rsidRPr="00DA0CBC">
              <w:rPr>
                <w:rFonts w:ascii="Times New Roman" w:eastAsia="Times New Roman" w:hAnsi="Times New Roman" w:cs="Times New Roman"/>
                <w:sz w:val="24"/>
                <w:szCs w:val="24"/>
              </w:rPr>
              <w:t>них пунктом 44 цих Особливостей</w:t>
            </w:r>
            <w:r w:rsidRPr="00DA0CBC">
              <w:rPr>
                <w:rFonts w:ascii="Times New Roman" w:eastAsia="Times New Roman" w:hAnsi="Times New Roman" w:cs="Times New Roman"/>
                <w:sz w:val="24"/>
                <w:szCs w:val="24"/>
              </w:rPr>
              <w:t>;</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у </w:t>
            </w:r>
            <w:r>
              <w:rPr>
                <w:rFonts w:ascii="Times New Roman" w:eastAsia="Times New Roman" w:hAnsi="Times New Roman" w:cs="Times New Roman"/>
                <w:b/>
                <w:i/>
                <w:sz w:val="24"/>
                <w:szCs w:val="24"/>
              </w:rPr>
              <w:lastRenderedPageBreak/>
              <w:t>разі, коли:</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5017A">
        <w:trPr>
          <w:trHeight w:val="47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017A" w:rsidRDefault="002921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5017A" w:rsidRPr="00F00CFA" w:rsidRDefault="002921D8" w:rsidP="00F00CFA">
            <w:pPr>
              <w:pStyle w:val="rvps2"/>
              <w:rPr>
                <w:b/>
              </w:rPr>
            </w:pPr>
            <w:r w:rsidRPr="00F00CFA">
              <w:rPr>
                <w:b/>
              </w:rPr>
              <w:lastRenderedPageBreak/>
              <w:t xml:space="preserve">Відкриті торги автоматично відміняються електронною системою </w:t>
            </w:r>
            <w:proofErr w:type="spellStart"/>
            <w:r w:rsidRPr="00F00CFA">
              <w:rPr>
                <w:b/>
              </w:rPr>
              <w:t>закупівель</w:t>
            </w:r>
            <w:proofErr w:type="spellEnd"/>
            <w:r w:rsidRPr="00F00CFA">
              <w:rPr>
                <w:b/>
              </w:rPr>
              <w:t xml:space="preserve"> у разі: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017A" w:rsidRDefault="002921D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017A" w:rsidRDefault="002921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017A" w:rsidRDefault="002921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65017A" w:rsidRDefault="002921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5017A">
        <w:trPr>
          <w:trHeight w:val="2100"/>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017A" w:rsidRDefault="002921D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57B7C">
              <w:rPr>
                <w:rFonts w:ascii="Times New Roman" w:eastAsia="Times New Roman" w:hAnsi="Times New Roman" w:cs="Times New Roman"/>
                <w:sz w:val="24"/>
                <w:szCs w:val="24"/>
              </w:rPr>
              <w:t>крім частин третьої – п’ятої, сьомої – дев’ятої ст</w:t>
            </w:r>
            <w:r w:rsidR="00F57B7C" w:rsidRPr="00F57B7C">
              <w:rPr>
                <w:rFonts w:ascii="Times New Roman" w:eastAsia="Times New Roman" w:hAnsi="Times New Roman" w:cs="Times New Roman"/>
                <w:sz w:val="24"/>
                <w:szCs w:val="24"/>
              </w:rPr>
              <w:t>атті 41 Закону, та Особливостей</w:t>
            </w:r>
            <w:r w:rsidRPr="00F57B7C">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визначення грошового еквівалента зобов’язання в іноземній валюті;</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5017A" w:rsidRDefault="002921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178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017A" w:rsidRPr="00914653" w:rsidRDefault="002921D8">
            <w:pPr>
              <w:widowControl w:val="0"/>
              <w:ind w:right="120"/>
              <w:jc w:val="both"/>
              <w:rPr>
                <w:rFonts w:ascii="Times New Roman" w:eastAsia="Times New Roman" w:hAnsi="Times New Roman" w:cs="Times New Roman"/>
                <w:sz w:val="24"/>
                <w:szCs w:val="24"/>
              </w:rPr>
            </w:pPr>
            <w:r w:rsidRPr="00914653">
              <w:rPr>
                <w:rFonts w:ascii="Times New Roman" w:eastAsia="Times New Roman" w:hAnsi="Times New Roman" w:cs="Times New Roman"/>
                <w:sz w:val="24"/>
                <w:szCs w:val="24"/>
              </w:rPr>
              <w:t>Забезпечення виконання договору про закупівлю не вимагається.</w:t>
            </w:r>
          </w:p>
          <w:p w:rsidR="0065017A" w:rsidRDefault="0065017A">
            <w:pPr>
              <w:widowControl w:val="0"/>
              <w:jc w:val="both"/>
              <w:rPr>
                <w:rFonts w:ascii="Times New Roman" w:eastAsia="Times New Roman" w:hAnsi="Times New Roman" w:cs="Times New Roman"/>
                <w:sz w:val="24"/>
                <w:szCs w:val="24"/>
              </w:rPr>
            </w:pPr>
          </w:p>
        </w:tc>
      </w:tr>
    </w:tbl>
    <w:p w:rsidR="0065017A" w:rsidRDefault="0065017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E0C34" w:rsidRDefault="000E0C34" w:rsidP="000E0C34">
      <w:pPr>
        <w:widowControl w:val="0"/>
        <w:spacing w:after="0" w:line="240" w:lineRule="auto"/>
        <w:jc w:val="both"/>
        <w:rPr>
          <w:rFonts w:ascii="Times New Roman" w:eastAsia="Times New Roman" w:hAnsi="Times New Roman" w:cs="Times New Roman"/>
          <w:sz w:val="24"/>
          <w:szCs w:val="24"/>
          <w:highlight w:val="green"/>
        </w:rPr>
      </w:pPr>
    </w:p>
    <w:p w:rsidR="000E0C34" w:rsidRPr="000E0C34" w:rsidRDefault="000E0C34" w:rsidP="000E0C34">
      <w:pPr>
        <w:pStyle w:val="rvps2"/>
        <w:rPr>
          <w:b/>
          <w:sz w:val="28"/>
          <w:szCs w:val="28"/>
        </w:rPr>
      </w:pPr>
      <w:r w:rsidRPr="000E0C34">
        <w:rPr>
          <w:b/>
          <w:sz w:val="28"/>
          <w:szCs w:val="28"/>
        </w:rPr>
        <w:t xml:space="preserve">Додатки:           </w:t>
      </w:r>
    </w:p>
    <w:p w:rsidR="000E0C34" w:rsidRDefault="000E0C34" w:rsidP="00A2533A">
      <w:pPr>
        <w:pStyle w:val="rvps2"/>
        <w:spacing w:before="0" w:beforeAutospacing="0" w:after="0" w:afterAutospacing="0"/>
      </w:pPr>
      <w:r w:rsidRPr="00A77A17">
        <w:rPr>
          <w:b/>
          <w:bCs/>
        </w:rPr>
        <w:t>Додаток 1 -</w:t>
      </w:r>
      <w:r w:rsidRPr="00A77A17">
        <w:t xml:space="preserve"> </w:t>
      </w:r>
      <w:r w:rsidR="00A2533A">
        <w:t>Інформація, що підтверджує відповідність учасника кваліфікаційним (кваліфікаційному) критеріям.</w:t>
      </w:r>
    </w:p>
    <w:p w:rsidR="000E0C34" w:rsidRPr="00A77A17" w:rsidRDefault="000E0C34" w:rsidP="00A2533A">
      <w:pPr>
        <w:pStyle w:val="rvps2"/>
        <w:spacing w:before="0" w:beforeAutospacing="0" w:after="0" w:afterAutospacing="0"/>
      </w:pPr>
      <w:r w:rsidRPr="00A77A17">
        <w:rPr>
          <w:b/>
          <w:bCs/>
        </w:rPr>
        <w:t>Додаток 2</w:t>
      </w:r>
      <w:r w:rsidRPr="00A77A17">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0E0C34" w:rsidRDefault="000E0C34" w:rsidP="00A2533A">
      <w:pPr>
        <w:pStyle w:val="rvps2"/>
        <w:spacing w:before="0" w:beforeAutospacing="0" w:after="0" w:afterAutospacing="0"/>
      </w:pPr>
      <w:r w:rsidRPr="00A77A17">
        <w:rPr>
          <w:b/>
          <w:bCs/>
        </w:rPr>
        <w:t>Додаток 3</w:t>
      </w:r>
      <w:r w:rsidRPr="00A77A17">
        <w:t xml:space="preserve"> – </w:t>
      </w:r>
      <w:proofErr w:type="spellStart"/>
      <w:r w:rsidRPr="00A77A17">
        <w:t>Проєкт</w:t>
      </w:r>
      <w:proofErr w:type="spellEnd"/>
      <w:r w:rsidRPr="00A77A17">
        <w:t xml:space="preserve"> договору</w:t>
      </w:r>
    </w:p>
    <w:p w:rsidR="00A2533A" w:rsidRDefault="000E0C34" w:rsidP="00A2533A">
      <w:pPr>
        <w:pStyle w:val="rvps2"/>
        <w:spacing w:before="0" w:beforeAutospacing="0" w:after="0" w:afterAutospacing="0"/>
      </w:pPr>
      <w:r>
        <w:rPr>
          <w:b/>
          <w:bCs/>
        </w:rPr>
        <w:t xml:space="preserve">Додаток 4 </w:t>
      </w:r>
      <w:r>
        <w:t>– Форма «пропозиції»</w:t>
      </w:r>
    </w:p>
    <w:p w:rsidR="00A2533A" w:rsidRPr="00A2533A" w:rsidRDefault="00A2533A" w:rsidP="00A2533A">
      <w:pPr>
        <w:pStyle w:val="rvps2"/>
        <w:spacing w:before="0" w:beforeAutospacing="0" w:after="0" w:afterAutospacing="0"/>
      </w:pPr>
      <w:r>
        <w:rPr>
          <w:b/>
          <w:bCs/>
        </w:rPr>
        <w:t xml:space="preserve">Додаток 5 </w:t>
      </w:r>
      <w:r w:rsidRPr="00C72FB8">
        <w:t>-</w:t>
      </w:r>
      <w:r>
        <w:t xml:space="preserve"> </w:t>
      </w:r>
      <w:r w:rsidRPr="00C72FB8">
        <w:rPr>
          <w:color w:val="000000"/>
        </w:rPr>
        <w:t>Лист-згода на обробку персональних даних</w:t>
      </w:r>
    </w:p>
    <w:p w:rsidR="00A2533A" w:rsidRDefault="00A2533A" w:rsidP="00A2533A">
      <w:pPr>
        <w:pStyle w:val="rvps2"/>
        <w:spacing w:before="0" w:beforeAutospacing="0" w:after="0" w:afterAutospacing="0"/>
      </w:pPr>
    </w:p>
    <w:p w:rsidR="00D551F5" w:rsidRDefault="00D551F5" w:rsidP="00A2533A">
      <w:pPr>
        <w:pStyle w:val="rvps2"/>
        <w:spacing w:before="0" w:beforeAutospacing="0" w:after="0" w:afterAutospacing="0"/>
      </w:pPr>
    </w:p>
    <w:p w:rsidR="00A2289A" w:rsidRDefault="00A2289A" w:rsidP="00A2533A">
      <w:pPr>
        <w:pStyle w:val="rvps2"/>
        <w:spacing w:before="0" w:beforeAutospacing="0" w:after="0" w:afterAutospacing="0"/>
      </w:pPr>
    </w:p>
    <w:p w:rsidR="001635C1" w:rsidRDefault="001635C1" w:rsidP="00A2533A">
      <w:pPr>
        <w:pStyle w:val="rvps2"/>
        <w:spacing w:before="0" w:beforeAutospacing="0" w:after="0" w:afterAutospacing="0"/>
      </w:pPr>
    </w:p>
    <w:p w:rsidR="00F74DA7" w:rsidRDefault="00F74DA7" w:rsidP="00A2533A">
      <w:pPr>
        <w:pStyle w:val="rvps2"/>
        <w:spacing w:before="0" w:beforeAutospacing="0" w:after="0" w:afterAutospacing="0"/>
      </w:pPr>
    </w:p>
    <w:p w:rsidR="00F74DA7" w:rsidRDefault="00F74DA7" w:rsidP="00A2533A">
      <w:pPr>
        <w:pStyle w:val="rvps2"/>
        <w:spacing w:before="0" w:beforeAutospacing="0" w:after="0" w:afterAutospacing="0"/>
      </w:pPr>
    </w:p>
    <w:p w:rsidR="00A2289A" w:rsidRDefault="00A2289A" w:rsidP="00A2533A">
      <w:pPr>
        <w:pStyle w:val="rvps2"/>
        <w:spacing w:before="0" w:beforeAutospacing="0" w:after="0" w:afterAutospacing="0"/>
      </w:pPr>
    </w:p>
    <w:p w:rsidR="00D551F5" w:rsidRDefault="00D551F5" w:rsidP="00D551F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w:t>
      </w:r>
    </w:p>
    <w:p w:rsidR="00D551F5" w:rsidRDefault="00D551F5" w:rsidP="00D551F5">
      <w:pPr>
        <w:spacing w:after="0"/>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F14317" w:rsidRPr="00831755" w:rsidRDefault="00F14317" w:rsidP="00D551F5">
      <w:pPr>
        <w:spacing w:after="0"/>
        <w:jc w:val="right"/>
        <w:rPr>
          <w:rFonts w:ascii="Times New Roman" w:eastAsia="Times New Roman" w:hAnsi="Times New Roman" w:cs="Times New Roman"/>
          <w:b/>
          <w:sz w:val="24"/>
          <w:szCs w:val="24"/>
        </w:rPr>
      </w:pPr>
    </w:p>
    <w:p w:rsidR="00831755" w:rsidRPr="00831755" w:rsidRDefault="00831755" w:rsidP="0083175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3175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1755" w:rsidRPr="00831755" w:rsidRDefault="00831755" w:rsidP="00831755">
      <w:pPr>
        <w:spacing w:after="0" w:line="240" w:lineRule="auto"/>
        <w:ind w:left="885"/>
        <w:jc w:val="center"/>
        <w:rPr>
          <w:rFonts w:ascii="Times New Roman" w:eastAsia="Times New Roman" w:hAnsi="Times New Roman" w:cs="Times New Roman"/>
          <w:b/>
          <w:i/>
          <w:color w:val="4A86E8"/>
          <w:sz w:val="24"/>
          <w:szCs w:val="24"/>
        </w:rPr>
      </w:pPr>
    </w:p>
    <w:p w:rsidR="00831755" w:rsidRPr="00831755" w:rsidRDefault="00831755" w:rsidP="00831755">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206"/>
        <w:gridCol w:w="6856"/>
      </w:tblGrid>
      <w:tr w:rsidR="00831755" w:rsidRPr="00831755" w:rsidTr="0083175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п</w:t>
            </w:r>
            <w:r w:rsidRPr="00831755">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 xml:space="preserve">Документи та </w:t>
            </w:r>
            <w:r w:rsidRPr="00831755">
              <w:rPr>
                <w:rFonts w:ascii="Times New Roman" w:eastAsia="Times New Roman" w:hAnsi="Times New Roman" w:cs="Times New Roman"/>
                <w:b/>
                <w:color w:val="000000" w:themeColor="text1"/>
                <w:sz w:val="24"/>
                <w:szCs w:val="24"/>
              </w:rPr>
              <w:t>інформація, </w:t>
            </w:r>
            <w:r w:rsidRPr="00831755">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831755" w:rsidRPr="00831755" w:rsidTr="00831755">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E833D2" w:rsidP="008317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831755" w:rsidP="00831755">
            <w:pPr>
              <w:spacing w:after="0" w:line="240" w:lineRule="auto"/>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957107"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31755" w:rsidRPr="00831755" w:rsidRDefault="00957107"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31755" w:rsidRPr="00831755" w:rsidRDefault="00831755" w:rsidP="00831755">
            <w:pPr>
              <w:spacing w:after="0" w:line="240" w:lineRule="auto"/>
              <w:jc w:val="both"/>
              <w:rPr>
                <w:rFonts w:ascii="Times New Roman" w:eastAsia="Times New Roman" w:hAnsi="Times New Roman" w:cs="Times New Roman"/>
                <w:sz w:val="24"/>
                <w:szCs w:val="24"/>
              </w:rPr>
            </w:pPr>
            <w:r w:rsidRPr="00831755">
              <w:rPr>
                <w:rFonts w:ascii="Times New Roman" w:eastAsia="Times New Roman" w:hAnsi="Times New Roman" w:cs="Times New Roman"/>
                <w:b/>
                <w:i/>
                <w:color w:val="000000"/>
                <w:sz w:val="24"/>
                <w:szCs w:val="24"/>
              </w:rPr>
              <w:t xml:space="preserve">Аналогічним вважається договір за предметом закупівлі </w:t>
            </w:r>
          </w:p>
          <w:p w:rsidR="00831755" w:rsidRPr="00831755" w:rsidRDefault="00957107"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 xml:space="preserve">.1.2. не менше 1 копії договору, зазначеного </w:t>
            </w:r>
            <w:r w:rsidR="00831755" w:rsidRPr="00831755">
              <w:rPr>
                <w:rFonts w:ascii="Times New Roman" w:eastAsia="Times New Roman" w:hAnsi="Times New Roman" w:cs="Times New Roman"/>
                <w:sz w:val="24"/>
                <w:szCs w:val="24"/>
              </w:rPr>
              <w:t>в</w:t>
            </w:r>
            <w:r w:rsidR="00831755" w:rsidRPr="00831755">
              <w:rPr>
                <w:rFonts w:ascii="Times New Roman" w:eastAsia="Times New Roman" w:hAnsi="Times New Roman" w:cs="Times New Roman"/>
                <w:color w:val="000000"/>
                <w:sz w:val="24"/>
                <w:szCs w:val="24"/>
              </w:rPr>
              <w:t xml:space="preserve"> довідці </w:t>
            </w:r>
            <w:r w:rsidR="00831755" w:rsidRPr="00831755">
              <w:rPr>
                <w:rFonts w:ascii="Times New Roman" w:eastAsia="Times New Roman" w:hAnsi="Times New Roman" w:cs="Times New Roman"/>
                <w:sz w:val="24"/>
                <w:szCs w:val="24"/>
              </w:rPr>
              <w:t>в</w:t>
            </w:r>
            <w:r w:rsidR="00831755" w:rsidRPr="00831755">
              <w:rPr>
                <w:rFonts w:ascii="Times New Roman" w:eastAsia="Times New Roman" w:hAnsi="Times New Roman" w:cs="Times New Roman"/>
                <w:color w:val="000000"/>
                <w:sz w:val="24"/>
                <w:szCs w:val="24"/>
              </w:rPr>
              <w:t xml:space="preserve"> повному обсязі,</w:t>
            </w:r>
          </w:p>
          <w:p w:rsidR="00831755" w:rsidRPr="00831755" w:rsidRDefault="00957107" w:rsidP="0083175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.1.3. копії/ю документів/</w:t>
            </w:r>
            <w:r w:rsidR="00831755" w:rsidRPr="00831755">
              <w:rPr>
                <w:rFonts w:ascii="Times New Roman" w:eastAsia="Times New Roman" w:hAnsi="Times New Roman" w:cs="Times New Roman"/>
                <w:sz w:val="24"/>
                <w:szCs w:val="24"/>
              </w:rPr>
              <w:t>а</w:t>
            </w:r>
            <w:r w:rsidR="00831755" w:rsidRPr="00831755">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831755" w:rsidRPr="00831755">
              <w:rPr>
                <w:rFonts w:ascii="Times New Roman" w:eastAsia="Times New Roman" w:hAnsi="Times New Roman" w:cs="Times New Roman"/>
                <w:color w:val="000000"/>
                <w:sz w:val="24"/>
                <w:szCs w:val="24"/>
                <w:highlight w:val="white"/>
              </w:rPr>
              <w:t>наченого в наданій Учасником довідці. </w:t>
            </w:r>
          </w:p>
          <w:p w:rsidR="00831755" w:rsidRPr="00831755" w:rsidRDefault="00831755" w:rsidP="00831755">
            <w:pPr>
              <w:spacing w:after="0" w:line="240" w:lineRule="auto"/>
              <w:rPr>
                <w:rFonts w:ascii="Times New Roman" w:eastAsia="Times New Roman" w:hAnsi="Times New Roman" w:cs="Times New Roman"/>
                <w:color w:val="4A86E8"/>
                <w:sz w:val="24"/>
                <w:szCs w:val="24"/>
              </w:rPr>
            </w:pPr>
          </w:p>
          <w:p w:rsidR="00831755" w:rsidRPr="00831755" w:rsidRDefault="00831755" w:rsidP="00831755">
            <w:pPr>
              <w:spacing w:after="0" w:line="240" w:lineRule="auto"/>
              <w:jc w:val="both"/>
              <w:rPr>
                <w:rFonts w:ascii="Times New Roman" w:eastAsia="Times New Roman" w:hAnsi="Times New Roman" w:cs="Times New Roman"/>
                <w:color w:val="000000" w:themeColor="text1"/>
                <w:sz w:val="24"/>
                <w:szCs w:val="24"/>
              </w:rPr>
            </w:pPr>
            <w:r w:rsidRPr="00831755">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31755" w:rsidRPr="00831755" w:rsidRDefault="00831755" w:rsidP="00831755">
            <w:pPr>
              <w:spacing w:after="0" w:line="240" w:lineRule="auto"/>
              <w:jc w:val="both"/>
              <w:rPr>
                <w:rFonts w:ascii="Times New Roman" w:eastAsia="Times New Roman" w:hAnsi="Times New Roman" w:cs="Times New Roman"/>
                <w:sz w:val="24"/>
                <w:szCs w:val="24"/>
              </w:rPr>
            </w:pPr>
            <w:r w:rsidRPr="00831755">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31755" w:rsidRDefault="00831755" w:rsidP="00831755">
      <w:pPr>
        <w:spacing w:after="0"/>
        <w:rPr>
          <w:rFonts w:ascii="Times New Roman" w:eastAsia="Times New Roman" w:hAnsi="Times New Roman" w:cs="Times New Roman"/>
          <w:b/>
          <w:sz w:val="24"/>
          <w:szCs w:val="24"/>
        </w:rPr>
      </w:pPr>
    </w:p>
    <w:p w:rsidR="009E7420" w:rsidRPr="009E7420" w:rsidRDefault="009E7420" w:rsidP="009E7420">
      <w:pPr>
        <w:spacing w:before="100" w:beforeAutospacing="1" w:after="200" w:line="201" w:lineRule="atLeast"/>
        <w:rPr>
          <w:rFonts w:ascii="Times New Roman" w:hAnsi="Times New Roman" w:cs="Times New Roman"/>
          <w:color w:val="000000"/>
          <w:sz w:val="24"/>
          <w:szCs w:val="24"/>
        </w:rPr>
      </w:pPr>
      <w:r w:rsidRPr="009E7420">
        <w:rPr>
          <w:rFonts w:ascii="Times New Roman" w:hAnsi="Times New Roman" w:cs="Times New Roman"/>
          <w:b/>
          <w:bCs/>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7420" w:rsidRDefault="009E7420" w:rsidP="00831755">
      <w:pPr>
        <w:spacing w:after="0"/>
        <w:rPr>
          <w:rFonts w:ascii="Times New Roman" w:eastAsia="Times New Roman" w:hAnsi="Times New Roman" w:cs="Times New Roman"/>
          <w:b/>
          <w:sz w:val="24"/>
          <w:szCs w:val="24"/>
        </w:rPr>
      </w:pPr>
    </w:p>
    <w:p w:rsidR="003B7261" w:rsidRPr="003B7261" w:rsidRDefault="003B7261" w:rsidP="003B7261">
      <w:pPr>
        <w:spacing w:before="20" w:after="20"/>
        <w:jc w:val="both"/>
        <w:rPr>
          <w:rFonts w:ascii="Times New Roman" w:hAnsi="Times New Roman" w:cs="Times New Roman"/>
          <w:sz w:val="24"/>
          <w:szCs w:val="24"/>
        </w:rPr>
      </w:pPr>
      <w:r w:rsidRPr="003B7261">
        <w:rPr>
          <w:rFonts w:ascii="Times New Roman" w:hAnsi="Times New Roman" w:cs="Times New Roman"/>
          <w:b/>
          <w:sz w:val="24"/>
          <w:szCs w:val="24"/>
        </w:rPr>
        <w:t xml:space="preserve">2. Підтвердження відповідності УЧАСНИКА  </w:t>
      </w:r>
      <w:r w:rsidRPr="003B7261">
        <w:rPr>
          <w:rFonts w:ascii="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3B7261" w:rsidRPr="003B7261" w:rsidRDefault="003B7261" w:rsidP="003B7261">
      <w:pPr>
        <w:ind w:firstLine="567"/>
        <w:jc w:val="both"/>
        <w:rPr>
          <w:rFonts w:ascii="Times New Roman" w:hAnsi="Times New Roman" w:cs="Times New Roman"/>
          <w:b/>
          <w:sz w:val="24"/>
          <w:szCs w:val="24"/>
        </w:rPr>
      </w:pPr>
      <w:r w:rsidRPr="003B7261">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7261">
        <w:rPr>
          <w:rFonts w:ascii="Times New Roman" w:hAnsi="Times New Roman" w:cs="Times New Roman"/>
          <w:sz w:val="24"/>
          <w:szCs w:val="24"/>
        </w:rPr>
        <w:t>закупівель</w:t>
      </w:r>
      <w:proofErr w:type="spellEnd"/>
      <w:r w:rsidRPr="003B7261">
        <w:rPr>
          <w:rFonts w:ascii="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B7261">
        <w:rPr>
          <w:rFonts w:ascii="Times New Roman" w:hAnsi="Times New Roman" w:cs="Times New Roman"/>
          <w:b/>
          <w:sz w:val="24"/>
          <w:szCs w:val="24"/>
        </w:rPr>
        <w:t>шляхом самостійного декларування відсутності таких підстав</w:t>
      </w:r>
      <w:r w:rsidRPr="003B7261">
        <w:rPr>
          <w:rFonts w:ascii="Times New Roman" w:hAnsi="Times New Roman" w:cs="Times New Roman"/>
          <w:sz w:val="24"/>
          <w:szCs w:val="24"/>
        </w:rPr>
        <w:t xml:space="preserve"> в електронній системі </w:t>
      </w:r>
      <w:proofErr w:type="spellStart"/>
      <w:r w:rsidRPr="003B7261">
        <w:rPr>
          <w:rFonts w:ascii="Times New Roman" w:hAnsi="Times New Roman" w:cs="Times New Roman"/>
          <w:sz w:val="24"/>
          <w:szCs w:val="24"/>
        </w:rPr>
        <w:t>закупівель</w:t>
      </w:r>
      <w:proofErr w:type="spellEnd"/>
      <w:r w:rsidRPr="003B7261">
        <w:rPr>
          <w:rFonts w:ascii="Times New Roman" w:hAnsi="Times New Roman" w:cs="Times New Roman"/>
          <w:sz w:val="24"/>
          <w:szCs w:val="24"/>
        </w:rPr>
        <w:t xml:space="preserve"> під час подання тендерної пропозиції.</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lastRenderedPageBreak/>
        <w:t xml:space="preserve">Учасник  повинен надати </w:t>
      </w:r>
      <w:r w:rsidRPr="003B7261">
        <w:rPr>
          <w:rFonts w:ascii="Times New Roman" w:hAnsi="Times New Roman" w:cs="Times New Roman"/>
          <w:b/>
          <w:sz w:val="24"/>
          <w:szCs w:val="24"/>
        </w:rPr>
        <w:t>довідку у довільній формі</w:t>
      </w:r>
      <w:r w:rsidRPr="003B7261">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B7261">
        <w:rPr>
          <w:rFonts w:ascii="Times New Roman" w:hAnsi="Times New Roman" w:cs="Times New Roman"/>
          <w:i/>
          <w:sz w:val="24"/>
          <w:szCs w:val="24"/>
        </w:rPr>
        <w:t>(у разі застосування таких критеріїв до учасника процедури закупівлі)</w:t>
      </w:r>
      <w:r w:rsidRPr="003B7261">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D551F5" w:rsidRPr="003B7261" w:rsidRDefault="00D551F5" w:rsidP="00D551F5">
      <w:pPr>
        <w:spacing w:before="120" w:after="120" w:line="240" w:lineRule="auto"/>
        <w:ind w:firstLine="720"/>
        <w:jc w:val="both"/>
        <w:rPr>
          <w:rFonts w:ascii="Times New Roman" w:hAnsi="Times New Roman" w:cs="Times New Roman"/>
          <w:sz w:val="24"/>
          <w:szCs w:val="24"/>
        </w:rPr>
      </w:pPr>
    </w:p>
    <w:p w:rsidR="00D551F5" w:rsidRDefault="00D551F5" w:rsidP="00D551F5">
      <w:pPr>
        <w:spacing w:before="120" w:after="120" w:line="240" w:lineRule="auto"/>
        <w:jc w:val="both"/>
        <w:rPr>
          <w:rFonts w:ascii="Times New Roman" w:hAnsi="Times New Roman"/>
          <w:b/>
          <w:sz w:val="24"/>
          <w:szCs w:val="24"/>
        </w:rPr>
      </w:pPr>
    </w:p>
    <w:p w:rsidR="00D551F5" w:rsidRDefault="00831755" w:rsidP="00D551F5">
      <w:pPr>
        <w:spacing w:before="120" w:after="120" w:line="240" w:lineRule="auto"/>
        <w:jc w:val="both"/>
        <w:rPr>
          <w:rFonts w:ascii="Times New Roman" w:hAnsi="Times New Roman"/>
          <w:b/>
          <w:sz w:val="24"/>
          <w:szCs w:val="24"/>
        </w:rPr>
      </w:pPr>
      <w:r>
        <w:rPr>
          <w:rFonts w:ascii="Times New Roman" w:hAnsi="Times New Roman"/>
          <w:b/>
          <w:sz w:val="24"/>
          <w:szCs w:val="24"/>
        </w:rPr>
        <w:t>3</w:t>
      </w:r>
      <w:r w:rsidR="00D551F5">
        <w:rPr>
          <w:rFonts w:ascii="Times New Roman" w:hAnsi="Times New Roman"/>
          <w:b/>
          <w:sz w:val="24"/>
          <w:szCs w:val="24"/>
        </w:rPr>
        <w:t xml:space="preserve">. Перелік документів та інформації  для підтвердження відповідності </w:t>
      </w:r>
      <w:r w:rsidR="00D551F5">
        <w:rPr>
          <w:rFonts w:ascii="Times New Roman" w:hAnsi="Times New Roman"/>
          <w:b/>
          <w:sz w:val="24"/>
          <w:szCs w:val="24"/>
          <w:u w:val="single"/>
        </w:rPr>
        <w:t>ПЕРЕМОЖЦЯ</w:t>
      </w:r>
      <w:r w:rsidR="00D551F5">
        <w:rPr>
          <w:rFonts w:ascii="Times New Roman" w:hAnsi="Times New Roman"/>
          <w:b/>
          <w:sz w:val="24"/>
          <w:szCs w:val="24"/>
        </w:rPr>
        <w:t xml:space="preserve"> вимогам, визначеним пунктом 44 Особливостей:</w:t>
      </w:r>
    </w:p>
    <w:p w:rsidR="00D551F5" w:rsidRDefault="00D551F5" w:rsidP="00D551F5">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D551F5" w:rsidRDefault="00D551F5" w:rsidP="00D551F5">
      <w:pPr>
        <w:spacing w:after="0" w:line="240" w:lineRule="auto"/>
        <w:rPr>
          <w:rFonts w:ascii="Times New Roman" w:hAnsi="Times New Roman"/>
          <w:sz w:val="24"/>
          <w:szCs w:val="24"/>
        </w:rPr>
      </w:pPr>
    </w:p>
    <w:p w:rsidR="00D551F5" w:rsidRDefault="00D551F5" w:rsidP="00D551F5">
      <w:pPr>
        <w:spacing w:after="0" w:line="240" w:lineRule="auto"/>
        <w:rPr>
          <w:rFonts w:ascii="Times New Roman" w:hAnsi="Times New Roman"/>
          <w:sz w:val="24"/>
          <w:szCs w:val="24"/>
        </w:rPr>
      </w:pPr>
    </w:p>
    <w:p w:rsidR="00D551F5" w:rsidRDefault="00D551F5" w:rsidP="00D551F5">
      <w:pPr>
        <w:spacing w:after="0" w:line="240" w:lineRule="auto"/>
        <w:rPr>
          <w:rFonts w:ascii="Times New Roman" w:hAnsi="Times New Roman"/>
          <w:b/>
          <w:sz w:val="24"/>
          <w:szCs w:val="24"/>
        </w:rPr>
      </w:pPr>
      <w:r>
        <w:rPr>
          <w:rFonts w:ascii="Times New Roman" w:hAnsi="Times New Roman"/>
          <w:sz w:val="24"/>
          <w:szCs w:val="24"/>
        </w:rPr>
        <w:t> </w:t>
      </w:r>
      <w:r w:rsidR="00784E5D">
        <w:rPr>
          <w:rFonts w:ascii="Times New Roman" w:hAnsi="Times New Roman"/>
          <w:b/>
          <w:sz w:val="24"/>
          <w:szCs w:val="24"/>
        </w:rPr>
        <w:t>3</w:t>
      </w:r>
      <w:r>
        <w:rPr>
          <w:rFonts w:ascii="Times New Roman" w:hAnsi="Times New Roman"/>
          <w:b/>
          <w:sz w:val="24"/>
          <w:szCs w:val="24"/>
        </w:rPr>
        <w:t xml:space="preserve">.1. Документи, які надаються  </w:t>
      </w:r>
      <w:r>
        <w:rPr>
          <w:rFonts w:ascii="Times New Roman" w:hAnsi="Times New Roman"/>
          <w:b/>
          <w:sz w:val="24"/>
          <w:szCs w:val="24"/>
          <w:u w:val="single"/>
        </w:rPr>
        <w:t>ПЕРЕМОЖЦЕМ (юридичною особою)</w:t>
      </w:r>
      <w:r>
        <w:rPr>
          <w:rFonts w:ascii="Times New Roman" w:hAnsi="Times New Roman"/>
          <w:b/>
          <w:sz w:val="24"/>
          <w:szCs w:val="24"/>
        </w:rPr>
        <w:t>:</w:t>
      </w:r>
    </w:p>
    <w:p w:rsidR="00D551F5" w:rsidRDefault="00D551F5" w:rsidP="00D551F5">
      <w:pPr>
        <w:spacing w:after="0" w:line="240" w:lineRule="auto"/>
        <w:rPr>
          <w:rFonts w:ascii="Times New Roman" w:hAnsi="Times New Roman"/>
          <w:b/>
          <w:sz w:val="24"/>
          <w:szCs w:val="24"/>
        </w:rPr>
      </w:pPr>
    </w:p>
    <w:tbl>
      <w:tblPr>
        <w:tblW w:w="9615" w:type="dxa"/>
        <w:tblLayout w:type="fixed"/>
        <w:tblLook w:val="0400" w:firstRow="0" w:lastRow="0" w:firstColumn="0" w:lastColumn="0" w:noHBand="0" w:noVBand="1"/>
      </w:tblPr>
      <w:tblGrid>
        <w:gridCol w:w="764"/>
        <w:gridCol w:w="4349"/>
        <w:gridCol w:w="4502"/>
      </w:tblGrid>
      <w:tr w:rsidR="00D551F5" w:rsidTr="00831755">
        <w:trPr>
          <w:trHeight w:val="1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D551F5" w:rsidRDefault="004735EB" w:rsidP="00831755">
            <w:pPr>
              <w:spacing w:after="0" w:line="240" w:lineRule="auto"/>
              <w:ind w:left="100"/>
              <w:jc w:val="center"/>
              <w:rPr>
                <w:rFonts w:ascii="Times New Roman" w:hAnsi="Times New Roman"/>
                <w:sz w:val="24"/>
                <w:szCs w:val="24"/>
              </w:rPr>
            </w:pPr>
            <w:r>
              <w:rPr>
                <w:rFonts w:ascii="Times New Roman" w:hAnsi="Times New Roman"/>
                <w:b/>
                <w:sz w:val="24"/>
                <w:szCs w:val="24"/>
              </w:rPr>
              <w:t>п</w:t>
            </w:r>
            <w:bookmarkStart w:id="7" w:name="_GoBack"/>
            <w:bookmarkEnd w:id="7"/>
            <w:r w:rsidR="00D551F5">
              <w:rPr>
                <w:rFonts w:ascii="Times New Roman" w:hAnsi="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D551F5" w:rsidRDefault="00D551F5" w:rsidP="00831755">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551F5" w:rsidRDefault="00D551F5" w:rsidP="00831755">
            <w:pPr>
              <w:spacing w:after="0" w:line="240" w:lineRule="auto"/>
              <w:ind w:left="10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551F5" w:rsidRPr="00FA3C0A" w:rsidTr="008317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hAnsi="Times New Roman"/>
                <w:sz w:val="24"/>
                <w:szCs w:val="24"/>
              </w:rPr>
              <w:lastRenderedPageBreak/>
              <w:t xml:space="preserve">корупцією; </w:t>
            </w:r>
            <w:r>
              <w:rPr>
                <w:rFonts w:ascii="Times New Roman" w:hAnsi="Times New Roman"/>
                <w:b/>
                <w:sz w:val="24"/>
                <w:szCs w:val="24"/>
              </w:rPr>
              <w:t>(підпункт 3 пункту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551F5" w:rsidRPr="00AB4CBB" w:rsidRDefault="00D551F5" w:rsidP="00831755">
            <w:pPr>
              <w:spacing w:after="0" w:line="240" w:lineRule="auto"/>
              <w:ind w:right="140"/>
              <w:jc w:val="both"/>
              <w:rPr>
                <w:rFonts w:ascii="Times New Roman" w:hAnsi="Times New Roman"/>
                <w:sz w:val="24"/>
                <w:szCs w:val="24"/>
              </w:rPr>
            </w:pPr>
            <w:r w:rsidRPr="00AB4CBB">
              <w:rPr>
                <w:rFonts w:ascii="Times New Roman" w:hAnsi="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w:t>
            </w:r>
            <w:r w:rsidRPr="00AB4CBB">
              <w:rPr>
                <w:rFonts w:ascii="Times New Roman" w:hAnsi="Times New Roman"/>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AB4CBB">
              <w:rPr>
                <w:rFonts w:ascii="Times New Roman" w:hAnsi="Times New Roman"/>
                <w:sz w:val="24"/>
                <w:szCs w:val="24"/>
              </w:rPr>
              <w:t>вебресурсі</w:t>
            </w:r>
            <w:proofErr w:type="spellEnd"/>
            <w:r w:rsidRPr="00AB4CBB">
              <w:rPr>
                <w:rFonts w:ascii="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51F5" w:rsidTr="008317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t xml:space="preserve"> </w:t>
            </w:r>
            <w:r>
              <w:rPr>
                <w:rFonts w:ascii="Times New Roman" w:hAnsi="Times New Roman"/>
                <w:b/>
                <w:sz w:val="24"/>
                <w:szCs w:val="24"/>
              </w:rPr>
              <w:t>(підпункт 6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551F5" w:rsidRPr="00AB4CBB" w:rsidRDefault="00D551F5" w:rsidP="00831755">
            <w:pPr>
              <w:spacing w:after="0" w:line="240" w:lineRule="auto"/>
              <w:jc w:val="both"/>
              <w:rPr>
                <w:rFonts w:ascii="Times New Roman" w:hAnsi="Times New Roman"/>
                <w:sz w:val="24"/>
                <w:szCs w:val="24"/>
              </w:rPr>
            </w:pPr>
            <w:r w:rsidRPr="00AB4CBB">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AB4CBB">
              <w:rPr>
                <w:rFonts w:ascii="Times New Roman" w:hAnsi="Times New Roman"/>
                <w:sz w:val="24"/>
                <w:szCs w:val="24"/>
              </w:rPr>
              <w:t>тридцятиденної</w:t>
            </w:r>
            <w:proofErr w:type="spellEnd"/>
            <w:r w:rsidRPr="00AB4CBB">
              <w:rPr>
                <w:rFonts w:ascii="Times New Roman" w:hAnsi="Times New Roman"/>
                <w:sz w:val="24"/>
                <w:szCs w:val="24"/>
              </w:rPr>
              <w:t xml:space="preserve"> давнини від дати подання документа. </w:t>
            </w:r>
          </w:p>
        </w:tc>
      </w:tr>
      <w:tr w:rsidR="00D551F5" w:rsidTr="00831755">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(підпункт 12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551F5" w:rsidRPr="00AB4CBB" w:rsidRDefault="00D551F5" w:rsidP="00831755">
            <w:pPr>
              <w:widowControl w:val="0"/>
              <w:spacing w:after="0"/>
              <w:rPr>
                <w:rFonts w:ascii="Times New Roman" w:hAnsi="Times New Roman"/>
                <w:sz w:val="24"/>
                <w:szCs w:val="24"/>
              </w:rPr>
            </w:pPr>
            <w:r w:rsidRPr="00AB4CBB">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B4CBB">
              <w:rPr>
                <w:rFonts w:ascii="Times New Roman" w:eastAsia="Arial" w:hAnsi="Times New Roman"/>
                <w:sz w:val="23"/>
                <w:szCs w:val="23"/>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AB4CBB">
              <w:rPr>
                <w:rFonts w:ascii="Times New Roman" w:hAnsi="Times New Roman"/>
                <w:sz w:val="24"/>
                <w:szCs w:val="24"/>
              </w:rPr>
              <w:t xml:space="preserve">. Документ повинен бути не більше </w:t>
            </w:r>
            <w:proofErr w:type="spellStart"/>
            <w:r w:rsidRPr="00AB4CBB">
              <w:rPr>
                <w:rFonts w:ascii="Times New Roman" w:hAnsi="Times New Roman"/>
                <w:sz w:val="24"/>
                <w:szCs w:val="24"/>
              </w:rPr>
              <w:t>тридцятиденної</w:t>
            </w:r>
            <w:proofErr w:type="spellEnd"/>
            <w:r w:rsidRPr="00AB4CBB">
              <w:rPr>
                <w:rFonts w:ascii="Times New Roman" w:hAnsi="Times New Roman"/>
                <w:sz w:val="24"/>
                <w:szCs w:val="24"/>
              </w:rPr>
              <w:t xml:space="preserve"> давнини від дати подання документа. </w:t>
            </w:r>
          </w:p>
        </w:tc>
      </w:tr>
      <w:tr w:rsidR="00D551F5" w:rsidRPr="00FA3C0A" w:rsidTr="008317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b/>
                <w:sz w:val="24"/>
                <w:szCs w:val="24"/>
              </w:rPr>
            </w:pPr>
            <w:r>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rFonts w:ascii="Times New Roman" w:hAnsi="Times New Roman"/>
                <w:sz w:val="24"/>
                <w:szCs w:val="24"/>
              </w:rPr>
              <w:lastRenderedPageBreak/>
              <w:t xml:space="preserve">договору. </w:t>
            </w:r>
            <w:r>
              <w:rPr>
                <w:rFonts w:ascii="Times New Roman" w:hAnsi="Times New Roman"/>
                <w:b/>
                <w:sz w:val="24"/>
                <w:szCs w:val="24"/>
              </w:rPr>
              <w:t>(підп</w:t>
            </w:r>
            <w:r w:rsidR="00697458">
              <w:rPr>
                <w:rFonts w:ascii="Times New Roman" w:hAnsi="Times New Roman"/>
                <w:b/>
                <w:sz w:val="24"/>
                <w:szCs w:val="24"/>
              </w:rPr>
              <w:t>ункт 14 пункту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Pr="00AB4CBB" w:rsidRDefault="00D551F5" w:rsidP="00831755">
            <w:pPr>
              <w:spacing w:after="0" w:line="240" w:lineRule="auto"/>
              <w:ind w:left="140" w:right="140"/>
              <w:jc w:val="both"/>
              <w:rPr>
                <w:rFonts w:ascii="Times New Roman" w:hAnsi="Times New Roman"/>
                <w:sz w:val="24"/>
                <w:szCs w:val="24"/>
              </w:rPr>
            </w:pPr>
            <w:r w:rsidRPr="00AB4CBB">
              <w:rPr>
                <w:rFonts w:ascii="Times New Roman" w:hAnsi="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AB4CBB">
              <w:rPr>
                <w:rFonts w:ascii="Times New Roman" w:hAnsi="Times New Roman"/>
                <w:sz w:val="24"/>
                <w:szCs w:val="24"/>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51F5" w:rsidRDefault="00D551F5" w:rsidP="00D551F5">
      <w:pPr>
        <w:spacing w:after="0" w:line="240" w:lineRule="auto"/>
        <w:rPr>
          <w:rFonts w:ascii="Times New Roman" w:hAnsi="Times New Roman"/>
          <w:b/>
          <w:sz w:val="24"/>
          <w:szCs w:val="24"/>
        </w:rPr>
      </w:pPr>
    </w:p>
    <w:p w:rsidR="00D551F5" w:rsidRDefault="00356189" w:rsidP="00D551F5">
      <w:pPr>
        <w:spacing w:before="240" w:after="0" w:line="240" w:lineRule="auto"/>
        <w:jc w:val="center"/>
        <w:rPr>
          <w:rFonts w:ascii="Times New Roman" w:hAnsi="Times New Roman"/>
          <w:b/>
          <w:sz w:val="24"/>
          <w:szCs w:val="24"/>
        </w:rPr>
      </w:pPr>
      <w:r>
        <w:rPr>
          <w:rFonts w:ascii="Times New Roman" w:hAnsi="Times New Roman"/>
          <w:b/>
          <w:sz w:val="24"/>
          <w:szCs w:val="24"/>
        </w:rPr>
        <w:t>3</w:t>
      </w:r>
      <w:r w:rsidR="00D551F5">
        <w:rPr>
          <w:rFonts w:ascii="Times New Roman" w:hAnsi="Times New Roman"/>
          <w:b/>
          <w:sz w:val="24"/>
          <w:szCs w:val="24"/>
        </w:rPr>
        <w:t xml:space="preserve">.2. Документи, які надаються </w:t>
      </w:r>
      <w:r w:rsidR="00D551F5">
        <w:rPr>
          <w:rFonts w:ascii="Times New Roman" w:hAnsi="Times New Roman"/>
          <w:b/>
          <w:sz w:val="24"/>
          <w:szCs w:val="24"/>
          <w:u w:val="single"/>
        </w:rPr>
        <w:t>ПЕРЕМОЖЦЕМ (фізичною особою чи фізичною особою-підприємцем)</w:t>
      </w:r>
      <w:r w:rsidR="00D551F5">
        <w:rPr>
          <w:rFonts w:ascii="Times New Roman" w:hAnsi="Times New Roman"/>
          <w:b/>
          <w:sz w:val="24"/>
          <w:szCs w:val="24"/>
        </w:rPr>
        <w:t>:</w:t>
      </w:r>
    </w:p>
    <w:p w:rsidR="00D551F5" w:rsidRDefault="00D551F5" w:rsidP="00D551F5">
      <w:pPr>
        <w:spacing w:before="240" w:after="0" w:line="240" w:lineRule="auto"/>
        <w:jc w:val="center"/>
        <w:rPr>
          <w:rFonts w:ascii="Times New Roman" w:hAnsi="Times New Roman"/>
          <w:sz w:val="24"/>
          <w:szCs w:val="24"/>
        </w:rPr>
      </w:pPr>
    </w:p>
    <w:tbl>
      <w:tblPr>
        <w:tblW w:w="9615" w:type="dxa"/>
        <w:tblLayout w:type="fixed"/>
        <w:tblLook w:val="0400" w:firstRow="0" w:lastRow="0" w:firstColumn="0" w:lastColumn="0" w:noHBand="0" w:noVBand="1"/>
      </w:tblPr>
      <w:tblGrid>
        <w:gridCol w:w="587"/>
        <w:gridCol w:w="4425"/>
        <w:gridCol w:w="4603"/>
      </w:tblGrid>
      <w:tr w:rsidR="00D551F5" w:rsidTr="008317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D551F5" w:rsidRDefault="00D551F5" w:rsidP="00831755">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sidRPr="00FA3C0A">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551F5" w:rsidRPr="00FA3C0A" w:rsidTr="008317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b/>
                <w:sz w:val="24"/>
                <w:szCs w:val="24"/>
              </w:rPr>
              <w:t>(підпункт 3 пункту 44 Особливостей )</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51F5" w:rsidTr="008317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40" w:right="140"/>
              <w:jc w:val="both"/>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b/>
                <w:sz w:val="24"/>
                <w:szCs w:val="24"/>
              </w:rPr>
              <w:t> (підпункт 5 пункту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551F5" w:rsidRDefault="00D551F5" w:rsidP="00831755">
            <w:pPr>
              <w:spacing w:after="0" w:line="240" w:lineRule="auto"/>
              <w:rPr>
                <w:rFonts w:ascii="Times New Roman" w:hAnsi="Times New Roman"/>
                <w:b/>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D551F5" w:rsidRDefault="00D551F5" w:rsidP="00831755">
            <w:pPr>
              <w:spacing w:after="0" w:line="240" w:lineRule="auto"/>
              <w:rPr>
                <w:rFonts w:ascii="Times New Roman" w:hAnsi="Times New Roman"/>
                <w:b/>
                <w:sz w:val="24"/>
                <w:szCs w:val="24"/>
              </w:rPr>
            </w:pPr>
          </w:p>
          <w:p w:rsidR="00D551F5" w:rsidRDefault="00D551F5" w:rsidP="00831755">
            <w:pPr>
              <w:spacing w:after="0" w:line="240" w:lineRule="auto"/>
              <w:rPr>
                <w:rFonts w:ascii="Times New Roman" w:hAnsi="Times New Roman"/>
                <w:sz w:val="24"/>
                <w:szCs w:val="24"/>
              </w:rPr>
            </w:pPr>
            <w:r>
              <w:rPr>
                <w:rFonts w:ascii="Times New Roman" w:hAnsi="Times New Roman"/>
                <w:sz w:val="24"/>
                <w:szCs w:val="24"/>
              </w:rPr>
              <w:t xml:space="preserve">Документ повинен бути </w:t>
            </w:r>
            <w:r>
              <w:rPr>
                <w:rFonts w:ascii="Times New Roman" w:hAnsi="Times New Roman"/>
                <w:b/>
                <w:sz w:val="24"/>
                <w:szCs w:val="24"/>
                <w:u w:val="single"/>
              </w:rPr>
              <w:t xml:space="preserve">не більше </w:t>
            </w:r>
            <w:proofErr w:type="spellStart"/>
            <w:r>
              <w:rPr>
                <w:rFonts w:ascii="Times New Roman" w:hAnsi="Times New Roman"/>
                <w:b/>
                <w:sz w:val="24"/>
                <w:szCs w:val="24"/>
                <w:u w:val="single"/>
              </w:rPr>
              <w:t>тридцятиденної</w:t>
            </w:r>
            <w:proofErr w:type="spellEnd"/>
            <w:r>
              <w:rPr>
                <w:rFonts w:ascii="Times New Roman" w:hAnsi="Times New Roman"/>
                <w:b/>
                <w:sz w:val="24"/>
                <w:szCs w:val="24"/>
                <w:u w:val="single"/>
              </w:rPr>
              <w:t xml:space="preserve"> </w:t>
            </w:r>
            <w:r>
              <w:rPr>
                <w:rFonts w:ascii="Times New Roman" w:hAnsi="Times New Roman"/>
                <w:sz w:val="24"/>
                <w:szCs w:val="24"/>
              </w:rPr>
              <w:t>давнини від дати подання документа. </w:t>
            </w:r>
          </w:p>
        </w:tc>
      </w:tr>
      <w:tr w:rsidR="00D551F5" w:rsidTr="00831755">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b/>
                <w:sz w:val="24"/>
                <w:szCs w:val="24"/>
              </w:rPr>
              <w:t>(підпункт 12 пункту 44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D551F5" w:rsidRDefault="00D551F5" w:rsidP="00831755">
            <w:pPr>
              <w:spacing w:after="0"/>
              <w:rPr>
                <w:rFonts w:ascii="Times New Roman" w:hAnsi="Times New Roman"/>
                <w:sz w:val="24"/>
                <w:szCs w:val="24"/>
              </w:rPr>
            </w:pPr>
          </w:p>
        </w:tc>
      </w:tr>
      <w:tr w:rsidR="00D551F5" w:rsidRPr="00FA3C0A" w:rsidTr="0083175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b/>
                <w:sz w:val="24"/>
                <w:szCs w:val="24"/>
              </w:rPr>
            </w:pPr>
            <w:r>
              <w:rPr>
                <w:rFonts w:ascii="Times New Roman" w:hAnsi="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b/>
                <w:sz w:val="24"/>
                <w:szCs w:val="24"/>
              </w:rPr>
              <w:t>(підпункту 14 пункту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40" w:right="140"/>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51F5" w:rsidRDefault="00D551F5" w:rsidP="00D551F5">
      <w:pPr>
        <w:shd w:val="clear" w:color="auto" w:fill="FFFFFF"/>
        <w:spacing w:after="0" w:line="240" w:lineRule="auto"/>
        <w:rPr>
          <w:rFonts w:ascii="Times New Roman" w:hAnsi="Times New Roman"/>
          <w:sz w:val="24"/>
          <w:szCs w:val="24"/>
        </w:rPr>
      </w:pPr>
      <w:r>
        <w:rPr>
          <w:rFonts w:ascii="Times New Roman" w:hAnsi="Times New Roman"/>
          <w:sz w:val="24"/>
          <w:szCs w:val="24"/>
        </w:rPr>
        <w:t> </w:t>
      </w:r>
    </w:p>
    <w:p w:rsidR="00D862B9" w:rsidRPr="00D862B9" w:rsidRDefault="00831755" w:rsidP="00D862B9">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831755">
        <w:rPr>
          <w:rFonts w:ascii="Times New Roman" w:eastAsia="Times New Roman" w:hAnsi="Times New Roman" w:cs="Times New Roman"/>
          <w:b/>
          <w:color w:val="000000" w:themeColor="text1"/>
          <w:sz w:val="24"/>
          <w:szCs w:val="24"/>
          <w:lang w:val="ru-RU"/>
        </w:rPr>
        <w:t>4.</w:t>
      </w:r>
      <w:r w:rsidR="00D862B9">
        <w:rPr>
          <w:rFonts w:ascii="Times New Roman" w:eastAsia="Times New Roman" w:hAnsi="Times New Roman" w:cs="Times New Roman"/>
          <w:b/>
          <w:color w:val="000000" w:themeColor="text1"/>
          <w:sz w:val="20"/>
          <w:szCs w:val="20"/>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Інша</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інформація</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встановлена</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відповідно</w:t>
      </w:r>
      <w:proofErr w:type="spellEnd"/>
      <w:r w:rsidR="00D862B9" w:rsidRPr="00D862B9">
        <w:rPr>
          <w:rFonts w:ascii="Times New Roman" w:eastAsia="Times New Roman" w:hAnsi="Times New Roman" w:cs="Times New Roman"/>
          <w:b/>
          <w:color w:val="000000" w:themeColor="text1"/>
          <w:sz w:val="24"/>
          <w:szCs w:val="24"/>
          <w:lang w:val="ru-RU"/>
        </w:rPr>
        <w:t xml:space="preserve"> до </w:t>
      </w:r>
      <w:proofErr w:type="spellStart"/>
      <w:r w:rsidR="00D862B9" w:rsidRPr="00D862B9">
        <w:rPr>
          <w:rFonts w:ascii="Times New Roman" w:eastAsia="Times New Roman" w:hAnsi="Times New Roman" w:cs="Times New Roman"/>
          <w:b/>
          <w:color w:val="000000" w:themeColor="text1"/>
          <w:sz w:val="24"/>
          <w:szCs w:val="24"/>
          <w:lang w:val="ru-RU"/>
        </w:rPr>
        <w:t>законодавства</w:t>
      </w:r>
      <w:proofErr w:type="spellEnd"/>
      <w:r w:rsidR="00D862B9" w:rsidRPr="00D862B9">
        <w:rPr>
          <w:rFonts w:ascii="Times New Roman" w:eastAsia="Times New Roman" w:hAnsi="Times New Roman" w:cs="Times New Roman"/>
          <w:b/>
          <w:color w:val="000000" w:themeColor="text1"/>
          <w:sz w:val="24"/>
          <w:szCs w:val="24"/>
          <w:lang w:val="ru-RU"/>
        </w:rPr>
        <w:t xml:space="preserve"> (для УЧАСНИКІВ — </w:t>
      </w:r>
      <w:proofErr w:type="spellStart"/>
      <w:r w:rsidR="00D862B9" w:rsidRPr="00D862B9">
        <w:rPr>
          <w:rFonts w:ascii="Times New Roman" w:eastAsia="Times New Roman" w:hAnsi="Times New Roman" w:cs="Times New Roman"/>
          <w:b/>
          <w:color w:val="000000" w:themeColor="text1"/>
          <w:sz w:val="24"/>
          <w:szCs w:val="24"/>
          <w:lang w:val="ru-RU"/>
        </w:rPr>
        <w:t>юридичних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фізичних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та </w:t>
      </w:r>
      <w:proofErr w:type="spellStart"/>
      <w:r w:rsidR="00D862B9" w:rsidRPr="00D862B9">
        <w:rPr>
          <w:rFonts w:ascii="Times New Roman" w:eastAsia="Times New Roman" w:hAnsi="Times New Roman" w:cs="Times New Roman"/>
          <w:b/>
          <w:color w:val="000000" w:themeColor="text1"/>
          <w:sz w:val="24"/>
          <w:szCs w:val="24"/>
          <w:lang w:val="ru-RU"/>
        </w:rPr>
        <w:t>фізичних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 </w:t>
      </w:r>
      <w:proofErr w:type="spellStart"/>
      <w:r w:rsidR="00D862B9" w:rsidRPr="00D862B9">
        <w:rPr>
          <w:rFonts w:ascii="Times New Roman" w:eastAsia="Times New Roman" w:hAnsi="Times New Roman" w:cs="Times New Roman"/>
          <w:b/>
          <w:color w:val="000000" w:themeColor="text1"/>
          <w:sz w:val="24"/>
          <w:szCs w:val="24"/>
          <w:lang w:val="ru-RU"/>
        </w:rPr>
        <w:t>підприємців</w:t>
      </w:r>
      <w:proofErr w:type="spellEnd"/>
      <w:r w:rsidR="00D862B9" w:rsidRPr="00D862B9">
        <w:rPr>
          <w:rFonts w:ascii="Times New Roman" w:eastAsia="Times New Roman" w:hAnsi="Times New Roman" w:cs="Times New Roman"/>
          <w:b/>
          <w:color w:val="000000" w:themeColor="text1"/>
          <w:sz w:val="24"/>
          <w:szCs w:val="24"/>
          <w:lang w:val="ru-RU"/>
        </w:rPr>
        <w:t>).</w:t>
      </w:r>
    </w:p>
    <w:p w:rsidR="00D551F5" w:rsidRDefault="00D551F5" w:rsidP="00A2533A">
      <w:pPr>
        <w:pStyle w:val="rvps2"/>
        <w:spacing w:before="0" w:beforeAutospacing="0" w:after="0" w:afterAutospacing="0"/>
      </w:pPr>
    </w:p>
    <w:tbl>
      <w:tblPr>
        <w:tblW w:w="9760" w:type="dxa"/>
        <w:tblInd w:w="-577" w:type="dxa"/>
        <w:tblLayout w:type="fixed"/>
        <w:tblCellMar>
          <w:top w:w="15" w:type="dxa"/>
          <w:left w:w="15" w:type="dxa"/>
          <w:bottom w:w="15" w:type="dxa"/>
          <w:right w:w="15" w:type="dxa"/>
        </w:tblCellMar>
        <w:tblLook w:val="0400" w:firstRow="0" w:lastRow="0" w:firstColumn="0" w:lastColumn="0" w:noHBand="0" w:noVBand="1"/>
      </w:tblPr>
      <w:tblGrid>
        <w:gridCol w:w="2609"/>
        <w:gridCol w:w="7151"/>
      </w:tblGrid>
      <w:tr w:rsidR="00981344" w:rsidRPr="008917CE" w:rsidTr="00BC17F4">
        <w:trPr>
          <w:trHeight w:val="124"/>
        </w:trPr>
        <w:tc>
          <w:tcPr>
            <w:tcW w:w="97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1344" w:rsidRPr="00981344" w:rsidRDefault="00981344" w:rsidP="000A61AC">
            <w:pPr>
              <w:spacing w:after="0" w:line="240" w:lineRule="auto"/>
              <w:ind w:left="100"/>
              <w:jc w:val="center"/>
              <w:rPr>
                <w:rFonts w:ascii="Times New Roman" w:eastAsia="Times New Roman" w:hAnsi="Times New Roman" w:cs="Times New Roman"/>
                <w:sz w:val="24"/>
                <w:szCs w:val="24"/>
              </w:rPr>
            </w:pPr>
            <w:r w:rsidRPr="00981344">
              <w:rPr>
                <w:rFonts w:ascii="Times New Roman" w:eastAsia="Times New Roman" w:hAnsi="Times New Roman" w:cs="Times New Roman"/>
                <w:b/>
                <w:color w:val="000000"/>
                <w:sz w:val="24"/>
                <w:szCs w:val="24"/>
              </w:rPr>
              <w:t>Інші документи від</w:t>
            </w:r>
            <w:r w:rsidR="00205935">
              <w:rPr>
                <w:rFonts w:ascii="Times New Roman" w:eastAsia="Times New Roman" w:hAnsi="Times New Roman" w:cs="Times New Roman"/>
                <w:b/>
                <w:color w:val="000000"/>
                <w:sz w:val="24"/>
                <w:szCs w:val="24"/>
              </w:rPr>
              <w:t xml:space="preserve"> </w:t>
            </w:r>
            <w:r w:rsidRPr="00981344">
              <w:rPr>
                <w:rFonts w:ascii="Times New Roman" w:eastAsia="Times New Roman" w:hAnsi="Times New Roman" w:cs="Times New Roman"/>
                <w:b/>
                <w:color w:val="000000"/>
                <w:sz w:val="24"/>
                <w:szCs w:val="24"/>
              </w:rPr>
              <w:t>Учасника:</w:t>
            </w:r>
          </w:p>
        </w:tc>
      </w:tr>
      <w:tr w:rsidR="00981344" w:rsidRPr="008917CE" w:rsidTr="00BC17F4">
        <w:trPr>
          <w:trHeight w:val="807"/>
        </w:trPr>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after="0" w:line="240" w:lineRule="auto"/>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1.Правомочність на укладення договору про закупівлю та підписання пропозиції</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00"/>
              <w:jc w:val="both"/>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Для юридичних осіб:</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1.Копія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протокол установчих (загальних) зборів або рішенням засновника,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наказ про призначення,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довіреність або доручення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lastRenderedPageBreak/>
              <w:t xml:space="preserve">2. </w:t>
            </w:r>
            <w:proofErr w:type="spellStart"/>
            <w:r w:rsidRPr="00981344">
              <w:rPr>
                <w:rFonts w:ascii="Times New Roman" w:eastAsia="Times New Roman" w:hAnsi="Times New Roman" w:cs="Times New Roman"/>
                <w:sz w:val="24"/>
                <w:szCs w:val="24"/>
              </w:rPr>
              <w:t>Скан</w:t>
            </w:r>
            <w:proofErr w:type="spellEnd"/>
            <w:r w:rsidRPr="00981344">
              <w:rPr>
                <w:rFonts w:ascii="Times New Roman" w:eastAsia="Times New Roman" w:hAnsi="Times New Roman" w:cs="Times New Roman"/>
                <w:sz w:val="24"/>
                <w:szCs w:val="24"/>
              </w:rPr>
              <w:t xml:space="preserve">-копія Статуту із змінами (в разі їх наявності) або іншого установчого документу.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81344" w:rsidRPr="00981344" w:rsidRDefault="00981344" w:rsidP="000A61AC">
            <w:pPr>
              <w:spacing w:after="0" w:line="240" w:lineRule="auto"/>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3. Копія Виписки з Єдиного державного реєстру юридичних осіб та фізичних осіб – підприємців із зазначенням відповідних відомостей або Витягу з Єдиного державного реєстру юридичних осіб та фізичних осіб – підприємців із зазначенням відповідних відомосте</w:t>
            </w:r>
            <w:r w:rsidR="00485F08">
              <w:rPr>
                <w:rFonts w:ascii="Times New Roman" w:eastAsia="Times New Roman" w:hAnsi="Times New Roman" w:cs="Times New Roman"/>
                <w:sz w:val="24"/>
                <w:szCs w:val="24"/>
              </w:rPr>
              <w:t>й.</w:t>
            </w:r>
          </w:p>
          <w:p w:rsidR="00981344" w:rsidRPr="00981344" w:rsidRDefault="00981344" w:rsidP="000A61AC">
            <w:pPr>
              <w:spacing w:after="0" w:line="240" w:lineRule="auto"/>
              <w:ind w:left="100"/>
              <w:jc w:val="both"/>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Для фізичних осіб-підприємців:</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1.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C247AE" w:rsidRPr="00981344" w:rsidRDefault="00981344" w:rsidP="00C247AE">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3. Копія Виписки з Єдиного державного реєстру юридичних осіб та фізичних осіб – підприємців із зазначенням відповідних відомостей з Єдиного державного реєстру юридичних осіб та фізичних осіб – підприємців із зазначенням відповідних відомосте</w:t>
            </w:r>
            <w:r w:rsidR="00C247AE">
              <w:rPr>
                <w:rFonts w:ascii="Times New Roman" w:eastAsia="Times New Roman" w:hAnsi="Times New Roman" w:cs="Times New Roman"/>
                <w:sz w:val="24"/>
                <w:szCs w:val="24"/>
              </w:rPr>
              <w:t>й.</w:t>
            </w:r>
          </w:p>
        </w:tc>
      </w:tr>
      <w:tr w:rsidR="00981344" w:rsidRPr="008917CE" w:rsidTr="00BC17F4">
        <w:trPr>
          <w:trHeight w:val="807"/>
        </w:trPr>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after="0" w:line="240" w:lineRule="auto"/>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lastRenderedPageBreak/>
              <w:t>2.Відомості щодо сплати податків та зборів ( у разі наявності)</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Копія свідоцтва про реєстрацію платника ПДВ (або витяг з реєстру платників податку на додану вартість (копія).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981344" w:rsidRPr="008917CE" w:rsidTr="00BC17F4">
        <w:trPr>
          <w:trHeight w:val="580"/>
        </w:trPr>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B757A" w:rsidP="000A61AC">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981344" w:rsidRPr="00981344">
              <w:rPr>
                <w:rFonts w:ascii="Times New Roman" w:eastAsia="Times New Roman" w:hAnsi="Times New Roman" w:cs="Times New Roman"/>
                <w:b/>
                <w:color w:val="000000"/>
                <w:sz w:val="24"/>
                <w:szCs w:val="24"/>
              </w:rPr>
              <w:t xml:space="preserve">. Інформація про засновника та кінцевого </w:t>
            </w:r>
            <w:proofErr w:type="spellStart"/>
            <w:r w:rsidR="00981344" w:rsidRPr="00981344">
              <w:rPr>
                <w:rFonts w:ascii="Times New Roman" w:eastAsia="Times New Roman" w:hAnsi="Times New Roman" w:cs="Times New Roman"/>
                <w:b/>
                <w:color w:val="000000"/>
                <w:sz w:val="24"/>
                <w:szCs w:val="24"/>
              </w:rPr>
              <w:t>бенефіціарноговлас</w:t>
            </w:r>
            <w:r w:rsidR="00BC17F4">
              <w:rPr>
                <w:rFonts w:ascii="Times New Roman" w:eastAsia="Times New Roman" w:hAnsi="Times New Roman" w:cs="Times New Roman"/>
                <w:b/>
                <w:color w:val="000000"/>
                <w:sz w:val="24"/>
                <w:szCs w:val="24"/>
              </w:rPr>
              <w:t>-</w:t>
            </w:r>
            <w:r w:rsidR="00981344" w:rsidRPr="00981344">
              <w:rPr>
                <w:rFonts w:ascii="Times New Roman" w:eastAsia="Times New Roman" w:hAnsi="Times New Roman" w:cs="Times New Roman"/>
                <w:b/>
                <w:color w:val="000000"/>
                <w:sz w:val="24"/>
                <w:szCs w:val="24"/>
              </w:rPr>
              <w:t>ника</w:t>
            </w:r>
            <w:proofErr w:type="spellEnd"/>
            <w:r w:rsidR="00981344" w:rsidRPr="00981344">
              <w:rPr>
                <w:rFonts w:ascii="Times New Roman" w:eastAsia="Times New Roman" w:hAnsi="Times New Roman" w:cs="Times New Roman"/>
                <w:b/>
                <w:color w:val="000000"/>
                <w:sz w:val="24"/>
                <w:szCs w:val="24"/>
              </w:rPr>
              <w:t xml:space="preserve"> учасника</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20" w:right="120" w:hanging="20"/>
              <w:jc w:val="both"/>
              <w:rPr>
                <w:rFonts w:ascii="Times New Roman" w:eastAsia="Times New Roman" w:hAnsi="Times New Roman" w:cs="Times New Roman"/>
                <w:sz w:val="24"/>
                <w:szCs w:val="24"/>
              </w:rPr>
            </w:pPr>
            <w:r w:rsidRPr="00981344">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981344">
              <w:rPr>
                <w:rFonts w:ascii="Times New Roman" w:eastAsia="Times New Roman" w:hAnsi="Times New Roman" w:cs="Times New Roman"/>
                <w:color w:val="000000"/>
                <w:sz w:val="24"/>
                <w:szCs w:val="24"/>
              </w:rPr>
              <w:t>бенефіціарного</w:t>
            </w:r>
            <w:proofErr w:type="spellEnd"/>
            <w:r w:rsidRPr="00981344">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w:t>
            </w:r>
            <w:r w:rsidR="00E357B7">
              <w:rPr>
                <w:rFonts w:ascii="Times New Roman" w:eastAsia="Times New Roman" w:hAnsi="Times New Roman" w:cs="Times New Roman"/>
                <w:color w:val="000000"/>
                <w:sz w:val="24"/>
                <w:szCs w:val="24"/>
              </w:rPr>
              <w:t>ім</w:t>
            </w:r>
            <w:r w:rsidRPr="00981344">
              <w:rPr>
                <w:rFonts w:ascii="Times New Roman" w:eastAsia="Times New Roman" w:hAnsi="Times New Roman" w:cs="Times New Roman"/>
                <w:color w:val="000000"/>
                <w:sz w:val="24"/>
                <w:szCs w:val="24"/>
              </w:rPr>
              <w:t>’я по</w:t>
            </w:r>
            <w:r w:rsidR="00E357B7">
              <w:rPr>
                <w:rFonts w:ascii="Times New Roman" w:eastAsia="Times New Roman" w:hAnsi="Times New Roman" w:cs="Times New Roman"/>
                <w:color w:val="000000"/>
                <w:sz w:val="24"/>
                <w:szCs w:val="24"/>
              </w:rPr>
              <w:t xml:space="preserve"> </w:t>
            </w:r>
            <w:r w:rsidRPr="00981344">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981344">
              <w:rPr>
                <w:rFonts w:ascii="Times New Roman" w:eastAsia="Times New Roman" w:hAnsi="Times New Roman" w:cs="Times New Roman"/>
                <w:color w:val="000000"/>
                <w:sz w:val="24"/>
                <w:szCs w:val="24"/>
              </w:rPr>
              <w:t>бенефіціарного</w:t>
            </w:r>
            <w:proofErr w:type="spellEnd"/>
            <w:r w:rsidRPr="00981344">
              <w:rPr>
                <w:rFonts w:ascii="Times New Roman" w:eastAsia="Times New Roman" w:hAnsi="Times New Roman" w:cs="Times New Roman"/>
                <w:color w:val="000000"/>
                <w:sz w:val="24"/>
                <w:szCs w:val="24"/>
              </w:rPr>
              <w:t xml:space="preserve"> власника, адреса його </w:t>
            </w:r>
            <w:r w:rsidRPr="00981344">
              <w:rPr>
                <w:rFonts w:ascii="Times New Roman" w:eastAsia="Times New Roman" w:hAnsi="Times New Roman" w:cs="Times New Roman"/>
                <w:sz w:val="24"/>
                <w:szCs w:val="24"/>
              </w:rPr>
              <w:t>місця проживання</w:t>
            </w:r>
            <w:r w:rsidRPr="00981344">
              <w:rPr>
                <w:rFonts w:ascii="Times New Roman" w:eastAsia="Times New Roman" w:hAnsi="Times New Roman" w:cs="Times New Roman"/>
                <w:color w:val="000000"/>
                <w:sz w:val="24"/>
                <w:szCs w:val="24"/>
              </w:rPr>
              <w:t xml:space="preserve"> та громадянство.</w:t>
            </w:r>
          </w:p>
          <w:p w:rsidR="00981344" w:rsidRPr="00981344" w:rsidRDefault="00981344" w:rsidP="000A61AC">
            <w:pPr>
              <w:spacing w:after="0" w:line="240" w:lineRule="auto"/>
              <w:ind w:left="100" w:right="120" w:hanging="20"/>
              <w:jc w:val="both"/>
              <w:rPr>
                <w:rFonts w:ascii="Times New Roman" w:eastAsia="Times New Roman" w:hAnsi="Times New Roman" w:cs="Times New Roman"/>
                <w:sz w:val="24"/>
                <w:szCs w:val="24"/>
              </w:rPr>
            </w:pPr>
            <w:r w:rsidRPr="00981344">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981344">
              <w:rPr>
                <w:rFonts w:ascii="Times New Roman" w:eastAsia="Times New Roman" w:hAnsi="Times New Roman" w:cs="Times New Roman"/>
                <w:i/>
                <w:color w:val="000000"/>
                <w:sz w:val="24"/>
                <w:szCs w:val="24"/>
              </w:rPr>
              <w:t>бенефіціарного</w:t>
            </w:r>
            <w:proofErr w:type="spellEnd"/>
            <w:r w:rsidRPr="00981344">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w:t>
            </w:r>
          </w:p>
        </w:tc>
      </w:tr>
      <w:tr w:rsidR="00981344" w:rsidRPr="008917CE" w:rsidTr="00BC17F4">
        <w:trPr>
          <w:trHeight w:val="580"/>
        </w:trPr>
        <w:tc>
          <w:tcPr>
            <w:tcW w:w="2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before="240" w:after="0" w:line="240" w:lineRule="auto"/>
              <w:jc w:val="both"/>
              <w:rPr>
                <w:rFonts w:ascii="Times New Roman" w:eastAsia="Times New Roman" w:hAnsi="Times New Roman" w:cs="Times New Roman"/>
                <w:b/>
                <w:color w:val="000000"/>
                <w:sz w:val="24"/>
                <w:szCs w:val="24"/>
              </w:rPr>
            </w:pPr>
            <w:r w:rsidRPr="00981344">
              <w:rPr>
                <w:rFonts w:ascii="Times New Roman" w:eastAsia="Times New Roman" w:hAnsi="Times New Roman" w:cs="Times New Roman"/>
                <w:b/>
                <w:color w:val="000000"/>
                <w:sz w:val="24"/>
                <w:szCs w:val="24"/>
              </w:rPr>
              <w:lastRenderedPageBreak/>
              <w:t>5. Інформація про учасника процедури закупівлі</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 xml:space="preserve">Інформаційна довідка про учасника процедури закупівлі із зазначенням наступної інформації: </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1.</w:t>
            </w:r>
            <w:r w:rsidRPr="00981344">
              <w:rPr>
                <w:rFonts w:ascii="Times New Roman" w:eastAsia="Times New Roman" w:hAnsi="Times New Roman" w:cs="Times New Roman"/>
                <w:color w:val="000000"/>
                <w:sz w:val="24"/>
                <w:szCs w:val="24"/>
              </w:rPr>
              <w:tab/>
              <w:t>Повна назва учасника;</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2.</w:t>
            </w:r>
            <w:r w:rsidRPr="00981344">
              <w:rPr>
                <w:rFonts w:ascii="Times New Roman" w:eastAsia="Times New Roman" w:hAnsi="Times New Roman" w:cs="Times New Roman"/>
                <w:color w:val="000000"/>
                <w:sz w:val="24"/>
                <w:szCs w:val="24"/>
              </w:rPr>
              <w:tab/>
              <w:t>Код ЄДРПОУ;</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3.</w:t>
            </w:r>
            <w:r w:rsidRPr="00981344">
              <w:rPr>
                <w:rFonts w:ascii="Times New Roman" w:eastAsia="Times New Roman" w:hAnsi="Times New Roman" w:cs="Times New Roman"/>
                <w:color w:val="000000"/>
                <w:sz w:val="24"/>
                <w:szCs w:val="24"/>
              </w:rPr>
              <w:tab/>
              <w:t>Юридична та поштова адреса;</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4.</w:t>
            </w:r>
            <w:r w:rsidRPr="00981344">
              <w:rPr>
                <w:rFonts w:ascii="Times New Roman" w:eastAsia="Times New Roman" w:hAnsi="Times New Roman" w:cs="Times New Roman"/>
                <w:color w:val="000000"/>
                <w:sz w:val="24"/>
                <w:szCs w:val="24"/>
              </w:rPr>
              <w:tab/>
              <w:t>Банківські реквізити обслуговуючого банку;</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5.</w:t>
            </w:r>
            <w:r w:rsidRPr="00981344">
              <w:rPr>
                <w:rFonts w:ascii="Times New Roman" w:eastAsia="Times New Roman" w:hAnsi="Times New Roman" w:cs="Times New Roman"/>
                <w:color w:val="000000"/>
                <w:sz w:val="24"/>
                <w:szCs w:val="24"/>
              </w:rPr>
              <w:tab/>
              <w:t>Статус платника податку та індивідуальний податковий номер;</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6.</w:t>
            </w:r>
            <w:r w:rsidRPr="00981344">
              <w:rPr>
                <w:rFonts w:ascii="Times New Roman" w:eastAsia="Times New Roman" w:hAnsi="Times New Roman" w:cs="Times New Roman"/>
                <w:color w:val="000000"/>
                <w:sz w:val="24"/>
                <w:szCs w:val="24"/>
              </w:rPr>
              <w:tab/>
              <w:t>Контактний номер телефону, Е-</w:t>
            </w:r>
            <w:proofErr w:type="spellStart"/>
            <w:r w:rsidRPr="00981344">
              <w:rPr>
                <w:rFonts w:ascii="Times New Roman" w:eastAsia="Times New Roman" w:hAnsi="Times New Roman" w:cs="Times New Roman"/>
                <w:color w:val="000000"/>
                <w:sz w:val="24"/>
                <w:szCs w:val="24"/>
              </w:rPr>
              <w:t>mail</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7.</w:t>
            </w:r>
            <w:r w:rsidRPr="00981344">
              <w:rPr>
                <w:rFonts w:ascii="Times New Roman" w:eastAsia="Times New Roman" w:hAnsi="Times New Roman" w:cs="Times New Roman"/>
                <w:color w:val="000000"/>
                <w:sz w:val="24"/>
                <w:szCs w:val="24"/>
              </w:rPr>
              <w:tab/>
              <w:t xml:space="preserve">Відомості про керівника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8.</w:t>
            </w:r>
            <w:r w:rsidRPr="00981344">
              <w:rPr>
                <w:rFonts w:ascii="Times New Roman" w:eastAsia="Times New Roman" w:hAnsi="Times New Roman" w:cs="Times New Roman"/>
                <w:color w:val="000000"/>
                <w:sz w:val="24"/>
                <w:szCs w:val="24"/>
              </w:rPr>
              <w:tab/>
              <w:t xml:space="preserve">Відомості про підписанта договору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9.</w:t>
            </w:r>
            <w:r w:rsidRPr="00981344">
              <w:rPr>
                <w:rFonts w:ascii="Times New Roman" w:eastAsia="Times New Roman" w:hAnsi="Times New Roman" w:cs="Times New Roman"/>
                <w:color w:val="000000"/>
                <w:sz w:val="24"/>
                <w:szCs w:val="24"/>
              </w:rPr>
              <w:tab/>
              <w:t xml:space="preserve">Відомості про підписанта документів тендерної пропозиції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tc>
      </w:tr>
    </w:tbl>
    <w:p w:rsidR="00981344" w:rsidRDefault="00981344"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155FCE" w:rsidRDefault="00155FCE"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BC60CA" w:rsidRDefault="00BC60CA" w:rsidP="00A2533A">
      <w:pPr>
        <w:pStyle w:val="rvps2"/>
        <w:spacing w:before="0" w:beforeAutospacing="0" w:after="0" w:afterAutospacing="0"/>
      </w:pPr>
    </w:p>
    <w:p w:rsidR="00F14317" w:rsidRDefault="00F14317" w:rsidP="00F14317">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w:t>
      </w:r>
    </w:p>
    <w:p w:rsidR="002F6EA4" w:rsidRPr="00155FCE" w:rsidRDefault="00F14317" w:rsidP="00155FCE">
      <w:pPr>
        <w:spacing w:after="0"/>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A40CAB" w:rsidRDefault="00F90A7D" w:rsidP="00A40CAB">
      <w:pPr>
        <w:jc w:val="center"/>
        <w:rPr>
          <w:rFonts w:ascii="Times New Roman" w:hAnsi="Times New Roman" w:cs="Times New Roman"/>
          <w:b/>
          <w:sz w:val="24"/>
          <w:szCs w:val="24"/>
          <w:lang w:eastAsia="ar-SA"/>
        </w:rPr>
      </w:pPr>
      <w:r w:rsidRPr="00512B4B">
        <w:rPr>
          <w:rFonts w:ascii="Times New Roman" w:hAnsi="Times New Roman" w:cs="Times New Roman"/>
          <w:b/>
          <w:sz w:val="24"/>
          <w:szCs w:val="24"/>
          <w:lang w:eastAsia="ar-SA"/>
        </w:rPr>
        <w:t>Інформація про необхідні технічні, якісні та кількісні характеристики предмета</w:t>
      </w:r>
    </w:p>
    <w:p w:rsidR="00A40CAB" w:rsidRPr="00A40CAB" w:rsidRDefault="00F90A7D" w:rsidP="00A40CAB">
      <w:pPr>
        <w:jc w:val="center"/>
        <w:rPr>
          <w:rFonts w:ascii="Times New Roman" w:hAnsi="Times New Roman"/>
          <w:b/>
          <w:sz w:val="24"/>
          <w:szCs w:val="24"/>
        </w:rPr>
      </w:pPr>
      <w:r w:rsidRPr="00A40CAB">
        <w:rPr>
          <w:rFonts w:ascii="Times New Roman" w:hAnsi="Times New Roman" w:cs="Times New Roman"/>
          <w:b/>
          <w:sz w:val="24"/>
          <w:szCs w:val="24"/>
          <w:lang w:eastAsia="ar-SA"/>
        </w:rPr>
        <w:t xml:space="preserve"> </w:t>
      </w:r>
      <w:r w:rsidR="00A40CAB" w:rsidRPr="00A40CAB">
        <w:rPr>
          <w:rFonts w:ascii="Times New Roman" w:hAnsi="Times New Roman"/>
          <w:b/>
          <w:sz w:val="24"/>
          <w:szCs w:val="24"/>
        </w:rPr>
        <w:t>ДК 021:2015 - 33120000-7 Системи реєстрації медичної інформації та дослідне обладнання - Електроенцефалограф (НК 024:2019: 11467 Електроенцефалограф)</w:t>
      </w:r>
    </w:p>
    <w:p w:rsidR="00FD62CE" w:rsidRDefault="00FD62CE" w:rsidP="00FD62CE">
      <w:pPr>
        <w:spacing w:after="0" w:line="240" w:lineRule="auto"/>
        <w:rPr>
          <w:rFonts w:ascii="Times New Roman" w:hAnsi="Times New Roman" w:cs="Times New Roman"/>
          <w:b/>
          <w:sz w:val="24"/>
          <w:szCs w:val="24"/>
        </w:rPr>
      </w:pPr>
    </w:p>
    <w:tbl>
      <w:tblPr>
        <w:tblpPr w:leftFromText="180" w:rightFromText="180" w:bottomFromText="200" w:vertAnchor="text" w:horzAnchor="margin" w:tblpXSpec="center" w:tblpY="299"/>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881"/>
        <w:gridCol w:w="3801"/>
        <w:gridCol w:w="1463"/>
        <w:gridCol w:w="1449"/>
      </w:tblGrid>
      <w:tr w:rsidR="00FD62CE" w:rsidTr="00FD62CE">
        <w:trPr>
          <w:trHeight w:val="236"/>
        </w:trPr>
        <w:tc>
          <w:tcPr>
            <w:tcW w:w="536" w:type="dxa"/>
            <w:tcBorders>
              <w:top w:val="single" w:sz="4" w:space="0" w:color="auto"/>
              <w:left w:val="single" w:sz="4" w:space="0" w:color="auto"/>
              <w:bottom w:val="single" w:sz="4" w:space="0" w:color="auto"/>
              <w:right w:val="single" w:sz="4" w:space="0" w:color="auto"/>
            </w:tcBorders>
            <w:vAlign w:val="center"/>
            <w:hideMark/>
          </w:tcPr>
          <w:p w:rsidR="00FD62CE" w:rsidRDefault="00FD62CE" w:rsidP="00FD62CE">
            <w:pPr>
              <w:spacing w:line="276" w:lineRule="auto"/>
              <w:jc w:val="center"/>
              <w:rPr>
                <w:rFonts w:ascii="Times New Roman" w:hAnsi="Times New Roman"/>
                <w:b/>
                <w:sz w:val="24"/>
                <w:szCs w:val="24"/>
              </w:rPr>
            </w:pPr>
            <w:r>
              <w:rPr>
                <w:rFonts w:ascii="Times New Roman" w:hAnsi="Times New Roman"/>
                <w:b/>
                <w:sz w:val="24"/>
                <w:szCs w:val="24"/>
              </w:rPr>
              <w:t>№ з/п</w:t>
            </w:r>
          </w:p>
        </w:tc>
        <w:tc>
          <w:tcPr>
            <w:tcW w:w="3881" w:type="dxa"/>
            <w:tcBorders>
              <w:top w:val="single" w:sz="4" w:space="0" w:color="auto"/>
              <w:left w:val="single" w:sz="4" w:space="0" w:color="auto"/>
              <w:bottom w:val="single" w:sz="4" w:space="0" w:color="auto"/>
              <w:right w:val="single" w:sz="4" w:space="0" w:color="auto"/>
            </w:tcBorders>
            <w:vAlign w:val="center"/>
            <w:hideMark/>
          </w:tcPr>
          <w:p w:rsidR="00FD62CE" w:rsidRDefault="00FD62CE" w:rsidP="00FD62CE">
            <w:pPr>
              <w:spacing w:line="276" w:lineRule="auto"/>
              <w:jc w:val="center"/>
              <w:rPr>
                <w:rFonts w:ascii="Times New Roman" w:hAnsi="Times New Roman"/>
                <w:b/>
                <w:sz w:val="24"/>
                <w:szCs w:val="24"/>
              </w:rPr>
            </w:pPr>
            <w:r>
              <w:rPr>
                <w:rFonts w:ascii="Times New Roman" w:hAnsi="Times New Roman"/>
                <w:b/>
                <w:sz w:val="24"/>
                <w:szCs w:val="24"/>
              </w:rPr>
              <w:t>Найменування медичного виробу</w:t>
            </w:r>
          </w:p>
        </w:tc>
        <w:tc>
          <w:tcPr>
            <w:tcW w:w="3801" w:type="dxa"/>
            <w:tcBorders>
              <w:top w:val="single" w:sz="4" w:space="0" w:color="auto"/>
              <w:left w:val="single" w:sz="4" w:space="0" w:color="auto"/>
              <w:bottom w:val="single" w:sz="4" w:space="0" w:color="auto"/>
              <w:right w:val="single" w:sz="4" w:space="0" w:color="auto"/>
            </w:tcBorders>
            <w:hideMark/>
          </w:tcPr>
          <w:p w:rsidR="00FD62CE" w:rsidRDefault="00FD62CE" w:rsidP="00FD62CE">
            <w:pPr>
              <w:spacing w:line="276" w:lineRule="auto"/>
              <w:jc w:val="center"/>
              <w:rPr>
                <w:rFonts w:ascii="Times New Roman" w:hAnsi="Times New Roman"/>
                <w:b/>
                <w:sz w:val="24"/>
                <w:szCs w:val="24"/>
              </w:rPr>
            </w:pPr>
            <w:r>
              <w:rPr>
                <w:rFonts w:ascii="Times New Roman" w:hAnsi="Times New Roman"/>
                <w:b/>
                <w:sz w:val="24"/>
                <w:szCs w:val="24"/>
              </w:rPr>
              <w:t>Назва та код медичного виробу відповідно до національного класифікатора НК 024:2019 «Класифікатор медичних виробів»</w:t>
            </w:r>
          </w:p>
        </w:tc>
        <w:tc>
          <w:tcPr>
            <w:tcW w:w="1463" w:type="dxa"/>
            <w:tcBorders>
              <w:top w:val="single" w:sz="4" w:space="0" w:color="auto"/>
              <w:left w:val="single" w:sz="4" w:space="0" w:color="auto"/>
              <w:bottom w:val="single" w:sz="4" w:space="0" w:color="auto"/>
              <w:right w:val="single" w:sz="4" w:space="0" w:color="auto"/>
            </w:tcBorders>
            <w:vAlign w:val="center"/>
            <w:hideMark/>
          </w:tcPr>
          <w:p w:rsidR="00FD62CE" w:rsidRDefault="00FD62CE" w:rsidP="00FD62CE">
            <w:pPr>
              <w:spacing w:line="276" w:lineRule="auto"/>
              <w:jc w:val="center"/>
              <w:rPr>
                <w:rFonts w:ascii="Times New Roman" w:hAnsi="Times New Roman"/>
                <w:b/>
                <w:sz w:val="24"/>
                <w:szCs w:val="24"/>
              </w:rPr>
            </w:pPr>
            <w:r>
              <w:rPr>
                <w:rFonts w:ascii="Times New Roman" w:hAnsi="Times New Roman"/>
                <w:b/>
                <w:sz w:val="24"/>
                <w:szCs w:val="24"/>
              </w:rPr>
              <w:t>Одиниця виміру</w:t>
            </w:r>
          </w:p>
        </w:tc>
        <w:tc>
          <w:tcPr>
            <w:tcW w:w="1449" w:type="dxa"/>
            <w:tcBorders>
              <w:top w:val="single" w:sz="4" w:space="0" w:color="auto"/>
              <w:left w:val="single" w:sz="4" w:space="0" w:color="auto"/>
              <w:bottom w:val="single" w:sz="4" w:space="0" w:color="auto"/>
              <w:right w:val="single" w:sz="4" w:space="0" w:color="auto"/>
            </w:tcBorders>
            <w:vAlign w:val="center"/>
            <w:hideMark/>
          </w:tcPr>
          <w:p w:rsidR="00FD62CE" w:rsidRDefault="00FD62CE" w:rsidP="00FD62CE">
            <w:pPr>
              <w:spacing w:line="276" w:lineRule="auto"/>
              <w:jc w:val="center"/>
              <w:rPr>
                <w:rFonts w:ascii="Times New Roman" w:hAnsi="Times New Roman"/>
                <w:b/>
                <w:sz w:val="24"/>
                <w:szCs w:val="24"/>
              </w:rPr>
            </w:pPr>
            <w:r>
              <w:rPr>
                <w:rFonts w:ascii="Times New Roman" w:hAnsi="Times New Roman"/>
                <w:b/>
                <w:sz w:val="24"/>
                <w:szCs w:val="24"/>
              </w:rPr>
              <w:t>Кількість</w:t>
            </w:r>
          </w:p>
        </w:tc>
      </w:tr>
      <w:tr w:rsidR="00FD62CE" w:rsidTr="00FD62CE">
        <w:trPr>
          <w:trHeight w:val="440"/>
        </w:trPr>
        <w:tc>
          <w:tcPr>
            <w:tcW w:w="536" w:type="dxa"/>
            <w:tcBorders>
              <w:top w:val="single" w:sz="4" w:space="0" w:color="auto"/>
              <w:left w:val="single" w:sz="4" w:space="0" w:color="auto"/>
              <w:bottom w:val="single" w:sz="4" w:space="0" w:color="auto"/>
              <w:right w:val="single" w:sz="4" w:space="0" w:color="auto"/>
            </w:tcBorders>
            <w:vAlign w:val="center"/>
            <w:hideMark/>
          </w:tcPr>
          <w:p w:rsidR="00FD62CE" w:rsidRDefault="00FD62CE" w:rsidP="00FD62CE">
            <w:pPr>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FD62CE" w:rsidRPr="007971B1" w:rsidRDefault="001048C8" w:rsidP="00604A6C">
            <w:pPr>
              <w:spacing w:line="276" w:lineRule="auto"/>
              <w:jc w:val="center"/>
              <w:rPr>
                <w:rFonts w:ascii="Times New Roman" w:hAnsi="Times New Roman" w:cs="Times New Roman"/>
                <w:sz w:val="24"/>
                <w:szCs w:val="24"/>
                <w:lang w:val="ru-RU"/>
              </w:rPr>
            </w:pPr>
            <w:r w:rsidRPr="001048C8">
              <w:rPr>
                <w:rFonts w:ascii="Times New Roman" w:hAnsi="Times New Roman"/>
                <w:b/>
                <w:sz w:val="24"/>
                <w:szCs w:val="24"/>
              </w:rPr>
              <w:t>Електроенцефалограф</w:t>
            </w:r>
            <w:r w:rsidR="00604A6C">
              <w:rPr>
                <w:rFonts w:ascii="Times New Roman" w:hAnsi="Times New Roman" w:cs="Times New Roman"/>
                <w:b/>
              </w:rPr>
              <w:t xml:space="preserve"> </w:t>
            </w:r>
            <w:r w:rsidR="007429DE">
              <w:rPr>
                <w:rFonts w:ascii="Times New Roman" w:hAnsi="Times New Roman" w:cs="Times New Roman"/>
                <w:b/>
              </w:rPr>
              <w:t xml:space="preserve">з функцією довготривалого </w:t>
            </w:r>
            <w:proofErr w:type="spellStart"/>
            <w:r w:rsidR="007429DE">
              <w:rPr>
                <w:rFonts w:ascii="Times New Roman" w:hAnsi="Times New Roman" w:cs="Times New Roman"/>
                <w:b/>
              </w:rPr>
              <w:t>відео</w:t>
            </w:r>
            <w:r w:rsidR="00604A6C">
              <w:rPr>
                <w:rFonts w:ascii="Times New Roman" w:hAnsi="Times New Roman" w:cs="Times New Roman"/>
                <w:b/>
              </w:rPr>
              <w:t>моніторингу</w:t>
            </w:r>
            <w:proofErr w:type="spellEnd"/>
            <w:r w:rsidR="00604A6C">
              <w:rPr>
                <w:rFonts w:ascii="Times New Roman" w:hAnsi="Times New Roman" w:cs="Times New Roman"/>
                <w:b/>
              </w:rPr>
              <w:t xml:space="preserve"> </w:t>
            </w:r>
          </w:p>
        </w:tc>
        <w:tc>
          <w:tcPr>
            <w:tcW w:w="3801" w:type="dxa"/>
            <w:tcBorders>
              <w:top w:val="single" w:sz="4" w:space="0" w:color="auto"/>
              <w:left w:val="single" w:sz="4" w:space="0" w:color="auto"/>
              <w:bottom w:val="single" w:sz="4" w:space="0" w:color="auto"/>
              <w:right w:val="single" w:sz="4" w:space="0" w:color="auto"/>
            </w:tcBorders>
          </w:tcPr>
          <w:p w:rsidR="00FD62CE" w:rsidRDefault="00FD62CE" w:rsidP="00FD62CE">
            <w:pPr>
              <w:spacing w:line="276" w:lineRule="auto"/>
              <w:jc w:val="center"/>
              <w:rPr>
                <w:rFonts w:ascii="Times New Roman" w:hAnsi="Times New Roman"/>
                <w:sz w:val="24"/>
                <w:szCs w:val="24"/>
              </w:rPr>
            </w:pPr>
          </w:p>
          <w:p w:rsidR="00FD62CE" w:rsidRDefault="00FD62CE" w:rsidP="00FD62CE">
            <w:pPr>
              <w:spacing w:line="276" w:lineRule="auto"/>
              <w:jc w:val="center"/>
              <w:rPr>
                <w:rFonts w:ascii="Times New Roman" w:hAnsi="Times New Roman"/>
                <w:sz w:val="24"/>
                <w:szCs w:val="24"/>
              </w:rPr>
            </w:pPr>
            <w:r>
              <w:rPr>
                <w:rFonts w:ascii="Times New Roman" w:hAnsi="Times New Roman"/>
                <w:sz w:val="24"/>
                <w:szCs w:val="24"/>
              </w:rPr>
              <w:t>11467 Електроенцефалограф</w:t>
            </w:r>
          </w:p>
        </w:tc>
        <w:tc>
          <w:tcPr>
            <w:tcW w:w="1463" w:type="dxa"/>
            <w:tcBorders>
              <w:top w:val="single" w:sz="4" w:space="0" w:color="auto"/>
              <w:left w:val="single" w:sz="4" w:space="0" w:color="auto"/>
              <w:bottom w:val="single" w:sz="4" w:space="0" w:color="auto"/>
              <w:right w:val="single" w:sz="4" w:space="0" w:color="auto"/>
            </w:tcBorders>
            <w:vAlign w:val="center"/>
            <w:hideMark/>
          </w:tcPr>
          <w:p w:rsidR="00FD62CE" w:rsidRDefault="00FD62CE" w:rsidP="00FD62CE">
            <w:pPr>
              <w:spacing w:line="276" w:lineRule="auto"/>
              <w:jc w:val="center"/>
              <w:rPr>
                <w:rFonts w:ascii="Times New Roman" w:hAnsi="Times New Roman"/>
                <w:sz w:val="24"/>
                <w:szCs w:val="24"/>
                <w:lang w:val="ru-RU"/>
              </w:rPr>
            </w:pPr>
            <w:r>
              <w:rPr>
                <w:rFonts w:ascii="Times New Roman" w:hAnsi="Times New Roman"/>
                <w:sz w:val="24"/>
                <w:szCs w:val="24"/>
              </w:rPr>
              <w:t>комплект</w:t>
            </w:r>
          </w:p>
        </w:tc>
        <w:tc>
          <w:tcPr>
            <w:tcW w:w="1449" w:type="dxa"/>
            <w:tcBorders>
              <w:top w:val="single" w:sz="4" w:space="0" w:color="auto"/>
              <w:left w:val="single" w:sz="4" w:space="0" w:color="auto"/>
              <w:bottom w:val="single" w:sz="4" w:space="0" w:color="auto"/>
              <w:right w:val="single" w:sz="4" w:space="0" w:color="auto"/>
            </w:tcBorders>
            <w:vAlign w:val="center"/>
          </w:tcPr>
          <w:p w:rsidR="00FD62CE" w:rsidRDefault="00FD62CE" w:rsidP="00FD62CE">
            <w:pPr>
              <w:spacing w:line="276" w:lineRule="auto"/>
              <w:jc w:val="center"/>
              <w:rPr>
                <w:rFonts w:ascii="Times New Roman" w:hAnsi="Times New Roman"/>
                <w:sz w:val="24"/>
                <w:szCs w:val="24"/>
              </w:rPr>
            </w:pPr>
          </w:p>
          <w:p w:rsidR="00FD62CE" w:rsidRDefault="00FD62CE" w:rsidP="00FD62CE">
            <w:pPr>
              <w:spacing w:line="276" w:lineRule="auto"/>
              <w:jc w:val="center"/>
              <w:rPr>
                <w:rFonts w:ascii="Times New Roman" w:hAnsi="Times New Roman"/>
                <w:sz w:val="24"/>
                <w:szCs w:val="24"/>
              </w:rPr>
            </w:pPr>
            <w:r>
              <w:rPr>
                <w:rFonts w:ascii="Times New Roman" w:hAnsi="Times New Roman"/>
                <w:sz w:val="24"/>
                <w:szCs w:val="24"/>
              </w:rPr>
              <w:t>1</w:t>
            </w:r>
          </w:p>
          <w:p w:rsidR="00FD62CE" w:rsidRDefault="00FD62CE" w:rsidP="00FD62CE">
            <w:pPr>
              <w:spacing w:line="276" w:lineRule="auto"/>
              <w:jc w:val="center"/>
              <w:rPr>
                <w:rFonts w:ascii="Times New Roman" w:hAnsi="Times New Roman"/>
                <w:sz w:val="24"/>
                <w:szCs w:val="24"/>
              </w:rPr>
            </w:pPr>
          </w:p>
        </w:tc>
      </w:tr>
    </w:tbl>
    <w:p w:rsidR="00FD62CE" w:rsidRPr="000774BE" w:rsidRDefault="00FD62CE" w:rsidP="00FD62CE">
      <w:pPr>
        <w:spacing w:after="0" w:line="240" w:lineRule="auto"/>
        <w:rPr>
          <w:rFonts w:ascii="Times New Roman" w:hAnsi="Times New Roman" w:cs="Times New Roman"/>
          <w:b/>
          <w:sz w:val="24"/>
          <w:szCs w:val="24"/>
        </w:rPr>
      </w:pPr>
    </w:p>
    <w:p w:rsidR="00A40CAB" w:rsidRDefault="00A40CAB" w:rsidP="00A40CAB">
      <w:pPr>
        <w:jc w:val="both"/>
        <w:rPr>
          <w:rFonts w:ascii="Times New Roman" w:hAnsi="Times New Roman"/>
          <w:b/>
          <w:i/>
          <w:sz w:val="24"/>
        </w:rPr>
      </w:pPr>
      <w:r>
        <w:rPr>
          <w:rFonts w:ascii="Times New Roman" w:hAnsi="Times New Roman"/>
          <w:b/>
          <w:i/>
          <w:sz w:val="24"/>
        </w:rPr>
        <w:t>Програмне забезпечення:</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Реєстрація до 21 каналу ЕЕГ у системі "10-20", 2 каналів ЕОГ та одного ЕКГ каналу </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Індикація якості контакту електродів.</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Збереження досліджень у повному обсязі, що дозволяє змінювати налаштування відображення та фільтрації, незалежно від того, які фільтри були встановлені під час реєстрації.</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Запис може проводитись за допомогою шолома з вбудованими електродами.</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Можливість аналізу ЕЕГ із застосуванням </w:t>
      </w:r>
      <w:proofErr w:type="spellStart"/>
      <w:r>
        <w:rPr>
          <w:rFonts w:ascii="Times New Roman" w:hAnsi="Times New Roman"/>
          <w:sz w:val="24"/>
          <w:szCs w:val="24"/>
        </w:rPr>
        <w:t>монтажів</w:t>
      </w:r>
      <w:proofErr w:type="spellEnd"/>
      <w:r>
        <w:rPr>
          <w:rFonts w:ascii="Times New Roman" w:hAnsi="Times New Roman"/>
          <w:sz w:val="24"/>
          <w:szCs w:val="24"/>
        </w:rPr>
        <w:t xml:space="preserve"> різного типу, як під час реєстрації, так і після неї. Відведення іменуються за стандартним набором системи "10-10" та можуть мати довільні псевдоніми.</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Доступне створення </w:t>
      </w:r>
      <w:proofErr w:type="spellStart"/>
      <w:r>
        <w:rPr>
          <w:rFonts w:ascii="Times New Roman" w:hAnsi="Times New Roman"/>
          <w:sz w:val="24"/>
          <w:szCs w:val="24"/>
        </w:rPr>
        <w:t>монополярних</w:t>
      </w:r>
      <w:proofErr w:type="spellEnd"/>
      <w:r>
        <w:rPr>
          <w:rFonts w:ascii="Times New Roman" w:hAnsi="Times New Roman"/>
          <w:sz w:val="24"/>
          <w:szCs w:val="24"/>
        </w:rPr>
        <w:t xml:space="preserve">, біполярних та комбінованих </w:t>
      </w:r>
      <w:proofErr w:type="spellStart"/>
      <w:r>
        <w:rPr>
          <w:rFonts w:ascii="Times New Roman" w:hAnsi="Times New Roman"/>
          <w:sz w:val="24"/>
          <w:szCs w:val="24"/>
        </w:rPr>
        <w:t>монтажів</w:t>
      </w:r>
      <w:proofErr w:type="spellEnd"/>
      <w:r>
        <w:rPr>
          <w:rFonts w:ascii="Times New Roman" w:hAnsi="Times New Roman"/>
          <w:sz w:val="24"/>
          <w:szCs w:val="24"/>
        </w:rPr>
        <w:t xml:space="preserve"> користувача. </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Можливість проведення обстеження за протоколом, що містить набір функціональних проб. Налаштування автоматизації переходів між ними, або виконання у ручному режимі, довільному порядку, повторами проб за потребою. </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Проведення звукової та світлової стимуляції, з можливістю вибору частоти стимуляції і зміни параметрів стимулу (інтенсивність, тон і тривалість звукового стимулу).</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Можливість додавати маркери подій з довільними коментарями з подальшою швидкою навігацією.</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Виділення </w:t>
      </w:r>
      <w:proofErr w:type="spellStart"/>
      <w:r>
        <w:rPr>
          <w:rFonts w:ascii="Times New Roman" w:hAnsi="Times New Roman"/>
          <w:sz w:val="24"/>
          <w:szCs w:val="24"/>
        </w:rPr>
        <w:t>артефактних</w:t>
      </w:r>
      <w:proofErr w:type="spellEnd"/>
      <w:r>
        <w:rPr>
          <w:rFonts w:ascii="Times New Roman" w:hAnsi="Times New Roman"/>
          <w:sz w:val="24"/>
          <w:szCs w:val="24"/>
        </w:rPr>
        <w:t xml:space="preserve"> ділянок під час реєстрації та перегляду ЕЕГ.</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Функція відео-моніторингу, що передбачає запис </w:t>
      </w:r>
      <w:proofErr w:type="spellStart"/>
      <w:r>
        <w:rPr>
          <w:rFonts w:ascii="Times New Roman" w:hAnsi="Times New Roman"/>
          <w:sz w:val="24"/>
          <w:szCs w:val="24"/>
        </w:rPr>
        <w:t>відеозображення</w:t>
      </w:r>
      <w:proofErr w:type="spellEnd"/>
      <w:r>
        <w:rPr>
          <w:rFonts w:ascii="Times New Roman" w:hAnsi="Times New Roman"/>
          <w:sz w:val="24"/>
          <w:szCs w:val="24"/>
        </w:rPr>
        <w:t xml:space="preserve"> синхронно з ЕЕГ у форматі MPEG4 (до  3-х діб безперервного запису). За умов відповідної комплектації може бути застосовано до двох відеокамер. </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Реалізація стиснення по </w:t>
      </w:r>
      <w:proofErr w:type="spellStart"/>
      <w:r>
        <w:rPr>
          <w:rFonts w:ascii="Times New Roman" w:hAnsi="Times New Roman"/>
          <w:sz w:val="24"/>
          <w:szCs w:val="24"/>
        </w:rPr>
        <w:t>Прайор</w:t>
      </w:r>
      <w:proofErr w:type="spellEnd"/>
      <w:r>
        <w:rPr>
          <w:rFonts w:ascii="Times New Roman" w:hAnsi="Times New Roman"/>
          <w:sz w:val="24"/>
          <w:szCs w:val="24"/>
        </w:rPr>
        <w:t xml:space="preserve"> для </w:t>
      </w:r>
      <w:proofErr w:type="spellStart"/>
      <w:r>
        <w:rPr>
          <w:rFonts w:ascii="Times New Roman" w:hAnsi="Times New Roman"/>
          <w:sz w:val="24"/>
          <w:szCs w:val="24"/>
        </w:rPr>
        <w:t>моніторного</w:t>
      </w:r>
      <w:proofErr w:type="spellEnd"/>
      <w:r>
        <w:rPr>
          <w:rFonts w:ascii="Times New Roman" w:hAnsi="Times New Roman"/>
          <w:sz w:val="24"/>
          <w:szCs w:val="24"/>
        </w:rPr>
        <w:t xml:space="preserve"> контролю функцій мозку.</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Перегляд ЕЕГ та його спектру у стислому вигляді з можливістю позиціонування.</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Перегляд графіків щільності потужності за частотними діапазонами ЕЕГ з відображенням домінуючого відведення та можливістю позиціонування.</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Можливість відкриття з бази даних декількох обстежень обраного пацієнта з застосуванням інструментів порівняння.</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Можливість перегляду будь-якого відведення в збільшеному масштабі, з вимірюванням амплітудно-часових параметрів, побудовою карт і графіків СЩП ділянки, що переглядається. Аналіз компонентів ЕЕГ в режимі накладання вибраних </w:t>
      </w:r>
      <w:proofErr w:type="spellStart"/>
      <w:r>
        <w:rPr>
          <w:rFonts w:ascii="Times New Roman" w:hAnsi="Times New Roman"/>
          <w:sz w:val="24"/>
          <w:szCs w:val="24"/>
        </w:rPr>
        <w:t>відведень</w:t>
      </w:r>
      <w:proofErr w:type="spellEnd"/>
      <w:r>
        <w:rPr>
          <w:rFonts w:ascii="Times New Roman" w:hAnsi="Times New Roman"/>
          <w:sz w:val="24"/>
          <w:szCs w:val="24"/>
        </w:rPr>
        <w:t xml:space="preserve">. </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Можливість налаштування інтерфейсу під специфіку діяльності з угрупуванням і закріпленням необхідних елементів аналізу ЕЕГ в загальному вікні програми (чи додаткових).</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Можливість міняти швидкість стрічки в межах від 4 до 120 мм/с та зміни посилення </w:t>
      </w:r>
      <w:proofErr w:type="spellStart"/>
      <w:r>
        <w:rPr>
          <w:rFonts w:ascii="Times New Roman" w:hAnsi="Times New Roman"/>
          <w:sz w:val="24"/>
          <w:szCs w:val="24"/>
        </w:rPr>
        <w:t>енцефалографічних</w:t>
      </w:r>
      <w:proofErr w:type="spellEnd"/>
      <w:r>
        <w:rPr>
          <w:rFonts w:ascii="Times New Roman" w:hAnsi="Times New Roman"/>
          <w:sz w:val="24"/>
          <w:szCs w:val="24"/>
        </w:rPr>
        <w:t xml:space="preserve"> каналів незалежно від ЕКГ сигналу. Доступна зміна сітки значень посилення за європейським (</w:t>
      </w:r>
      <w:proofErr w:type="spellStart"/>
      <w:r>
        <w:rPr>
          <w:rFonts w:ascii="Times New Roman" w:hAnsi="Times New Roman"/>
          <w:sz w:val="24"/>
          <w:szCs w:val="24"/>
        </w:rPr>
        <w:t>мкВ</w:t>
      </w:r>
      <w:proofErr w:type="spellEnd"/>
      <w:r>
        <w:rPr>
          <w:rFonts w:ascii="Times New Roman" w:hAnsi="Times New Roman"/>
          <w:sz w:val="24"/>
          <w:szCs w:val="24"/>
        </w:rPr>
        <w:t>/см) та американським (</w:t>
      </w:r>
      <w:proofErr w:type="spellStart"/>
      <w:r>
        <w:rPr>
          <w:rFonts w:ascii="Times New Roman" w:hAnsi="Times New Roman"/>
          <w:sz w:val="24"/>
          <w:szCs w:val="24"/>
        </w:rPr>
        <w:t>мкВ</w:t>
      </w:r>
      <w:proofErr w:type="spellEnd"/>
      <w:r>
        <w:rPr>
          <w:rFonts w:ascii="Times New Roman" w:hAnsi="Times New Roman"/>
          <w:sz w:val="24"/>
          <w:szCs w:val="24"/>
        </w:rPr>
        <w:t>/7 мм) стандартами.</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Доступне застосування комбінацій ФНЧ та ФВЧ з наборів або довільна фільтрація в межах від 0 до 75 </w:t>
      </w:r>
      <w:proofErr w:type="spellStart"/>
      <w:r>
        <w:rPr>
          <w:rFonts w:ascii="Times New Roman" w:hAnsi="Times New Roman"/>
          <w:sz w:val="24"/>
          <w:szCs w:val="24"/>
        </w:rPr>
        <w:t>Гц</w:t>
      </w:r>
      <w:proofErr w:type="spellEnd"/>
      <w:r>
        <w:rPr>
          <w:rFonts w:ascii="Times New Roman" w:hAnsi="Times New Roman"/>
          <w:sz w:val="24"/>
          <w:szCs w:val="24"/>
        </w:rPr>
        <w:t xml:space="preserve">. Застосування </w:t>
      </w:r>
      <w:proofErr w:type="spellStart"/>
      <w:r>
        <w:rPr>
          <w:rFonts w:ascii="Times New Roman" w:hAnsi="Times New Roman"/>
          <w:sz w:val="24"/>
          <w:szCs w:val="24"/>
        </w:rPr>
        <w:t>режекторних</w:t>
      </w:r>
      <w:proofErr w:type="spellEnd"/>
      <w:r>
        <w:rPr>
          <w:rFonts w:ascii="Times New Roman" w:hAnsi="Times New Roman"/>
          <w:sz w:val="24"/>
          <w:szCs w:val="24"/>
        </w:rPr>
        <w:t xml:space="preserve"> мережевих фільтрів.</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Можлива фільтрація за ритмами для відображення активності в діапазонах </w:t>
      </w:r>
      <w:r>
        <w:rPr>
          <w:rFonts w:ascii="Times New Roman" w:hAnsi="Times New Roman"/>
          <w:bCs/>
          <w:iCs/>
          <w:color w:val="000000"/>
          <w:sz w:val="24"/>
        </w:rPr>
        <w:sym w:font="Symbol" w:char="F064"/>
      </w:r>
      <w:r>
        <w:rPr>
          <w:rFonts w:ascii="Times New Roman" w:hAnsi="Times New Roman"/>
          <w:bCs/>
          <w:iCs/>
          <w:color w:val="000000"/>
          <w:sz w:val="24"/>
        </w:rPr>
        <w:t xml:space="preserve">, </w:t>
      </w:r>
      <w:r>
        <w:rPr>
          <w:rFonts w:ascii="Times New Roman" w:hAnsi="Times New Roman"/>
          <w:bCs/>
          <w:iCs/>
          <w:color w:val="000000"/>
          <w:sz w:val="24"/>
        </w:rPr>
        <w:sym w:font="Symbol" w:char="F04A"/>
      </w:r>
      <w:r>
        <w:rPr>
          <w:rFonts w:ascii="Times New Roman" w:hAnsi="Times New Roman"/>
          <w:bCs/>
          <w:iCs/>
          <w:color w:val="000000"/>
          <w:sz w:val="24"/>
        </w:rPr>
        <w:t xml:space="preserve">, </w:t>
      </w:r>
      <w:r>
        <w:rPr>
          <w:rFonts w:ascii="Times New Roman" w:hAnsi="Times New Roman"/>
          <w:bCs/>
          <w:iCs/>
          <w:color w:val="000000"/>
          <w:sz w:val="24"/>
        </w:rPr>
        <w:sym w:font="Symbol" w:char="F061"/>
      </w:r>
      <w:r>
        <w:rPr>
          <w:rFonts w:ascii="Times New Roman" w:hAnsi="Times New Roman"/>
          <w:bCs/>
          <w:iCs/>
          <w:color w:val="000000"/>
          <w:sz w:val="24"/>
        </w:rPr>
        <w:t xml:space="preserve">, </w:t>
      </w:r>
      <w:r>
        <w:rPr>
          <w:rFonts w:ascii="Times New Roman" w:hAnsi="Times New Roman"/>
          <w:bCs/>
          <w:iCs/>
          <w:color w:val="000000"/>
          <w:sz w:val="24"/>
        </w:rPr>
        <w:sym w:font="Symbol" w:char="F062"/>
      </w:r>
      <w:r>
        <w:rPr>
          <w:rFonts w:ascii="Times New Roman" w:hAnsi="Times New Roman"/>
          <w:bCs/>
          <w:iCs/>
          <w:color w:val="000000"/>
          <w:sz w:val="24"/>
        </w:rPr>
        <w:t xml:space="preserve"> </w:t>
      </w:r>
      <w:r>
        <w:rPr>
          <w:rFonts w:ascii="Times New Roman" w:hAnsi="Times New Roman"/>
          <w:sz w:val="24"/>
          <w:szCs w:val="24"/>
        </w:rPr>
        <w:t xml:space="preserve">та їх </w:t>
      </w:r>
      <w:proofErr w:type="spellStart"/>
      <w:r>
        <w:rPr>
          <w:rFonts w:ascii="Times New Roman" w:hAnsi="Times New Roman"/>
          <w:sz w:val="24"/>
          <w:szCs w:val="24"/>
        </w:rPr>
        <w:t>піддіапазонах</w:t>
      </w:r>
      <w:proofErr w:type="spellEnd"/>
      <w:r>
        <w:rPr>
          <w:rFonts w:ascii="Times New Roman" w:hAnsi="Times New Roman"/>
          <w:sz w:val="24"/>
          <w:szCs w:val="24"/>
        </w:rPr>
        <w:t>. Створення списку допоміжних діапазонів з їх довільним іменуванням.</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Проведення спектрального аналізу будь-якої ділянки ЕЕГ (або всього запису), з представленням результатів у вигляді:</w:t>
      </w:r>
    </w:p>
    <w:p w:rsidR="00A40CAB" w:rsidRDefault="00A40CAB" w:rsidP="00A40CAB">
      <w:pPr>
        <w:numPr>
          <w:ilvl w:val="0"/>
          <w:numId w:val="11"/>
        </w:numPr>
        <w:tabs>
          <w:tab w:val="clear" w:pos="720"/>
          <w:tab w:val="num" w:pos="1134"/>
        </w:tabs>
        <w:spacing w:after="0" w:line="240" w:lineRule="auto"/>
        <w:ind w:left="1134" w:firstLine="0"/>
        <w:jc w:val="both"/>
        <w:rPr>
          <w:rFonts w:ascii="Times New Roman" w:hAnsi="Times New Roman"/>
          <w:sz w:val="24"/>
          <w:szCs w:val="24"/>
          <w:lang w:eastAsia="en-US"/>
        </w:rPr>
      </w:pPr>
      <w:r>
        <w:rPr>
          <w:rFonts w:ascii="Times New Roman" w:hAnsi="Times New Roman"/>
          <w:sz w:val="24"/>
          <w:lang w:eastAsia="en-US"/>
        </w:rPr>
        <w:t>двомірного та 3-х мірного картування (з проекціями карти на кору мозку або на скальп) частотних діапазонів, окремих частот, та окремих реалізацій;</w:t>
      </w:r>
    </w:p>
    <w:p w:rsidR="00A40CAB" w:rsidRDefault="00A40CAB" w:rsidP="00A40CAB">
      <w:pPr>
        <w:numPr>
          <w:ilvl w:val="0"/>
          <w:numId w:val="11"/>
        </w:numPr>
        <w:tabs>
          <w:tab w:val="clear" w:pos="720"/>
          <w:tab w:val="num" w:pos="1134"/>
        </w:tabs>
        <w:spacing w:after="0" w:line="240" w:lineRule="auto"/>
        <w:ind w:left="1134" w:firstLine="0"/>
        <w:jc w:val="both"/>
        <w:rPr>
          <w:rFonts w:ascii="Times New Roman" w:hAnsi="Times New Roman"/>
          <w:sz w:val="24"/>
          <w:lang w:eastAsia="en-US"/>
        </w:rPr>
      </w:pPr>
      <w:r>
        <w:rPr>
          <w:rFonts w:ascii="Times New Roman" w:hAnsi="Times New Roman"/>
          <w:sz w:val="24"/>
          <w:lang w:eastAsia="en-US"/>
        </w:rPr>
        <w:t>картування співвідношень частотних діапазонів (</w:t>
      </w:r>
      <w:proofErr w:type="spellStart"/>
      <w:r>
        <w:rPr>
          <w:rFonts w:ascii="Times New Roman" w:hAnsi="Times New Roman"/>
          <w:sz w:val="24"/>
          <w:lang w:eastAsia="en-US"/>
        </w:rPr>
        <w:t>канонограм</w:t>
      </w:r>
      <w:proofErr w:type="spellEnd"/>
      <w:r>
        <w:rPr>
          <w:rFonts w:ascii="Times New Roman" w:hAnsi="Times New Roman"/>
          <w:sz w:val="24"/>
          <w:lang w:eastAsia="en-US"/>
        </w:rPr>
        <w:t>);</w:t>
      </w:r>
    </w:p>
    <w:p w:rsidR="00A40CAB" w:rsidRDefault="00A40CAB" w:rsidP="00A40CAB">
      <w:pPr>
        <w:numPr>
          <w:ilvl w:val="0"/>
          <w:numId w:val="11"/>
        </w:numPr>
        <w:tabs>
          <w:tab w:val="clear" w:pos="720"/>
          <w:tab w:val="num" w:pos="1134"/>
        </w:tabs>
        <w:spacing w:after="0" w:line="240" w:lineRule="auto"/>
        <w:ind w:left="1134" w:firstLine="0"/>
        <w:jc w:val="both"/>
        <w:rPr>
          <w:rFonts w:ascii="Times New Roman" w:hAnsi="Times New Roman"/>
          <w:sz w:val="24"/>
          <w:lang w:eastAsia="en-US"/>
        </w:rPr>
      </w:pPr>
      <w:r>
        <w:rPr>
          <w:rFonts w:ascii="Times New Roman" w:hAnsi="Times New Roman"/>
          <w:sz w:val="24"/>
          <w:lang w:eastAsia="en-US"/>
        </w:rPr>
        <w:t>графіків спектральної щільності потужності (СЩП), усередненої за обраною ділянкою аналізу та усіх реалізацій обраної ділянки аналізу;</w:t>
      </w:r>
    </w:p>
    <w:p w:rsidR="00A40CAB" w:rsidRDefault="00A40CAB" w:rsidP="00A40CAB">
      <w:pPr>
        <w:numPr>
          <w:ilvl w:val="0"/>
          <w:numId w:val="11"/>
        </w:numPr>
        <w:tabs>
          <w:tab w:val="clear" w:pos="720"/>
          <w:tab w:val="num" w:pos="1134"/>
        </w:tabs>
        <w:spacing w:after="0" w:line="240" w:lineRule="auto"/>
        <w:ind w:left="1134" w:firstLine="0"/>
        <w:jc w:val="both"/>
        <w:rPr>
          <w:rFonts w:ascii="Times New Roman" w:hAnsi="Times New Roman"/>
          <w:sz w:val="24"/>
          <w:lang w:eastAsia="en-US"/>
        </w:rPr>
      </w:pPr>
      <w:r>
        <w:rPr>
          <w:rFonts w:ascii="Times New Roman" w:hAnsi="Times New Roman"/>
          <w:sz w:val="24"/>
          <w:lang w:eastAsia="en-US"/>
        </w:rPr>
        <w:t xml:space="preserve">секторних діаграм; </w:t>
      </w:r>
    </w:p>
    <w:p w:rsidR="00A40CAB" w:rsidRDefault="00A40CAB" w:rsidP="00A40CAB">
      <w:pPr>
        <w:numPr>
          <w:ilvl w:val="0"/>
          <w:numId w:val="11"/>
        </w:numPr>
        <w:tabs>
          <w:tab w:val="clear" w:pos="720"/>
          <w:tab w:val="num" w:pos="1134"/>
        </w:tabs>
        <w:spacing w:after="0" w:line="240" w:lineRule="auto"/>
        <w:ind w:left="1134" w:firstLine="0"/>
        <w:jc w:val="both"/>
        <w:rPr>
          <w:rFonts w:ascii="Times New Roman" w:hAnsi="Times New Roman"/>
          <w:sz w:val="24"/>
          <w:lang w:eastAsia="en-US"/>
        </w:rPr>
      </w:pPr>
      <w:r>
        <w:rPr>
          <w:rFonts w:ascii="Times New Roman" w:hAnsi="Times New Roman"/>
          <w:sz w:val="24"/>
          <w:lang w:eastAsia="en-US"/>
        </w:rPr>
        <w:t xml:space="preserve">схем домінування ритмів за </w:t>
      </w:r>
      <w:proofErr w:type="spellStart"/>
      <w:r>
        <w:rPr>
          <w:rFonts w:ascii="Times New Roman" w:hAnsi="Times New Roman"/>
          <w:sz w:val="24"/>
          <w:lang w:eastAsia="en-US"/>
        </w:rPr>
        <w:t>відведеннями</w:t>
      </w:r>
      <w:proofErr w:type="spellEnd"/>
      <w:r>
        <w:rPr>
          <w:rFonts w:ascii="Times New Roman" w:hAnsi="Times New Roman"/>
          <w:sz w:val="24"/>
          <w:lang w:eastAsia="en-US"/>
        </w:rPr>
        <w:t>;</w:t>
      </w:r>
    </w:p>
    <w:p w:rsidR="00A40CAB" w:rsidRDefault="00A40CAB" w:rsidP="00A40CAB">
      <w:pPr>
        <w:numPr>
          <w:ilvl w:val="0"/>
          <w:numId w:val="11"/>
        </w:numPr>
        <w:tabs>
          <w:tab w:val="clear" w:pos="720"/>
          <w:tab w:val="num" w:pos="1134"/>
        </w:tabs>
        <w:spacing w:after="0" w:line="240" w:lineRule="auto"/>
        <w:ind w:left="1134" w:firstLine="0"/>
        <w:jc w:val="both"/>
        <w:rPr>
          <w:rFonts w:ascii="Times New Roman" w:hAnsi="Times New Roman"/>
          <w:sz w:val="24"/>
          <w:lang w:eastAsia="en-US"/>
        </w:rPr>
      </w:pPr>
      <w:r>
        <w:rPr>
          <w:rFonts w:ascii="Times New Roman" w:hAnsi="Times New Roman"/>
          <w:sz w:val="24"/>
          <w:lang w:eastAsia="en-US"/>
        </w:rPr>
        <w:t>гістограм законів розподілу амплітуд хвиль по півкулях і по кожному відведенню окремо;</w:t>
      </w:r>
    </w:p>
    <w:p w:rsidR="00A40CAB" w:rsidRDefault="00A40CAB" w:rsidP="00A40CAB">
      <w:pPr>
        <w:numPr>
          <w:ilvl w:val="0"/>
          <w:numId w:val="11"/>
        </w:numPr>
        <w:tabs>
          <w:tab w:val="clear" w:pos="720"/>
          <w:tab w:val="num" w:pos="1134"/>
        </w:tabs>
        <w:spacing w:after="0" w:line="240" w:lineRule="auto"/>
        <w:ind w:left="1134" w:firstLine="0"/>
        <w:jc w:val="both"/>
        <w:rPr>
          <w:rFonts w:ascii="Times New Roman" w:hAnsi="Times New Roman"/>
          <w:sz w:val="24"/>
          <w:lang w:eastAsia="en-US"/>
        </w:rPr>
      </w:pPr>
      <w:r>
        <w:rPr>
          <w:rFonts w:ascii="Times New Roman" w:hAnsi="Times New Roman"/>
          <w:sz w:val="24"/>
          <w:lang w:eastAsia="en-US"/>
        </w:rPr>
        <w:t xml:space="preserve">статистичного аналізу: середньої потужності, середньої частоти та дисперсії СЩП, для кожного з </w:t>
      </w:r>
      <w:proofErr w:type="spellStart"/>
      <w:r>
        <w:rPr>
          <w:rFonts w:ascii="Times New Roman" w:hAnsi="Times New Roman"/>
          <w:sz w:val="24"/>
          <w:lang w:eastAsia="en-US"/>
        </w:rPr>
        <w:t>відведень</w:t>
      </w:r>
      <w:proofErr w:type="spellEnd"/>
      <w:r>
        <w:rPr>
          <w:rFonts w:ascii="Times New Roman" w:hAnsi="Times New Roman"/>
          <w:sz w:val="24"/>
          <w:lang w:eastAsia="en-US"/>
        </w:rPr>
        <w:t xml:space="preserve"> і по півкулях з розрахунками асиметрії;</w:t>
      </w:r>
    </w:p>
    <w:p w:rsidR="00A40CAB" w:rsidRDefault="00A40CAB" w:rsidP="00A40CAB">
      <w:pPr>
        <w:numPr>
          <w:ilvl w:val="0"/>
          <w:numId w:val="11"/>
        </w:numPr>
        <w:tabs>
          <w:tab w:val="clear" w:pos="720"/>
          <w:tab w:val="num" w:pos="1134"/>
        </w:tabs>
        <w:spacing w:after="0" w:line="240" w:lineRule="auto"/>
        <w:ind w:left="1134" w:firstLine="0"/>
        <w:jc w:val="both"/>
        <w:rPr>
          <w:rFonts w:ascii="Times New Roman" w:hAnsi="Times New Roman"/>
          <w:sz w:val="24"/>
          <w:lang w:eastAsia="en-US"/>
        </w:rPr>
      </w:pPr>
      <w:proofErr w:type="spellStart"/>
      <w:r>
        <w:rPr>
          <w:rFonts w:ascii="Times New Roman" w:hAnsi="Times New Roman"/>
          <w:sz w:val="24"/>
          <w:lang w:eastAsia="en-US"/>
        </w:rPr>
        <w:t>скаттерограм</w:t>
      </w:r>
      <w:proofErr w:type="spellEnd"/>
      <w:r>
        <w:rPr>
          <w:rFonts w:ascii="Times New Roman" w:hAnsi="Times New Roman"/>
          <w:sz w:val="24"/>
          <w:lang w:eastAsia="en-US"/>
        </w:rPr>
        <w:t xml:space="preserve"> ймовірності розподілу значень пар параметрів: медіанна частота/потужність, максимальна частота/потужність, по всій поверхні голови та по півкулях.</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lang w:eastAsia="en-US"/>
        </w:rPr>
      </w:pPr>
      <w:r>
        <w:rPr>
          <w:rFonts w:ascii="Times New Roman" w:hAnsi="Times New Roman"/>
          <w:sz w:val="24"/>
          <w:szCs w:val="24"/>
        </w:rPr>
        <w:t xml:space="preserve">Опція вибору функції спектрального аналізу: через дискретне перетворення Фур'є або за допомогою </w:t>
      </w:r>
      <w:proofErr w:type="spellStart"/>
      <w:r>
        <w:rPr>
          <w:rFonts w:ascii="Times New Roman" w:hAnsi="Times New Roman"/>
          <w:sz w:val="24"/>
          <w:szCs w:val="24"/>
        </w:rPr>
        <w:t>Wavelet</w:t>
      </w:r>
      <w:proofErr w:type="spellEnd"/>
      <w:r>
        <w:rPr>
          <w:rFonts w:ascii="Times New Roman" w:hAnsi="Times New Roman"/>
          <w:sz w:val="24"/>
          <w:szCs w:val="24"/>
        </w:rPr>
        <w:t>-аналізу; типу вікон та інших глибоких налаштувань.</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Проведення когерентного аналізу довільної ділянки, або всього запису.</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Проведення авто- та крос-кореляційного аналізу ЕЕГ з побудовою графіків, таблиці та картуванням кореляційних коефіцієнтів.</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Локалізація джерела патологічної активності за допомогою ймовірнісних 3- х мірних томограм.</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Аналіз варіабельності серцевого ритму (ВСР).</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Автоматизоване формування висновку за шаблоном або в режимі "Питання-Відповідь". Автоматичний опис ЕЕГ.</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Можливість друку будь-якого фрагменту сигналу разом з висновком або будь-якими елементами спектрального аналізу ЕЕГ. </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Експорт сигналу у формати EDF, таблицю Microsoft Excel. Збереження стрічки досліджень у PDF.</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Імпорт сигналу з форматів EDF, </w:t>
      </w:r>
      <w:proofErr w:type="spellStart"/>
      <w:r>
        <w:rPr>
          <w:rFonts w:ascii="Times New Roman" w:hAnsi="Times New Roman"/>
          <w:sz w:val="24"/>
          <w:szCs w:val="24"/>
        </w:rPr>
        <w:t>Biomedika</w:t>
      </w:r>
      <w:proofErr w:type="spellEnd"/>
      <w:r>
        <w:rPr>
          <w:rFonts w:ascii="Times New Roman" w:hAnsi="Times New Roman"/>
          <w:sz w:val="24"/>
          <w:szCs w:val="24"/>
        </w:rPr>
        <w:t xml:space="preserve"> </w:t>
      </w:r>
      <w:proofErr w:type="spellStart"/>
      <w:r>
        <w:rPr>
          <w:rFonts w:ascii="Times New Roman" w:hAnsi="Times New Roman"/>
          <w:sz w:val="24"/>
          <w:szCs w:val="24"/>
        </w:rPr>
        <w:t>Galileo</w:t>
      </w:r>
      <w:proofErr w:type="spellEnd"/>
      <w:r>
        <w:rPr>
          <w:rFonts w:ascii="Times New Roman" w:hAnsi="Times New Roman"/>
          <w:sz w:val="24"/>
          <w:szCs w:val="24"/>
        </w:rPr>
        <w:t xml:space="preserve"> </w:t>
      </w:r>
      <w:proofErr w:type="spellStart"/>
      <w:r>
        <w:rPr>
          <w:rFonts w:ascii="Times New Roman" w:hAnsi="Times New Roman"/>
          <w:sz w:val="24"/>
          <w:szCs w:val="24"/>
        </w:rPr>
        <w:t>Planet</w:t>
      </w:r>
      <w:proofErr w:type="spellEnd"/>
      <w:r>
        <w:rPr>
          <w:rFonts w:ascii="Times New Roman" w:hAnsi="Times New Roman"/>
          <w:sz w:val="24"/>
          <w:szCs w:val="24"/>
        </w:rPr>
        <w:t xml:space="preserve"> 200.</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Формування бази даних необмеженого об’єму, з можливістю запису архівних копій на зовнішні носії, створення статистичних звітів за будь-який час, синхронізацією досліджень пацієнтів між існуючими базами даних, пошуком та сортуванням пацієнтів. </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Збереження досліджень у базу даних, що може бути єдиною для кількох діагностичних комплексів, таких як: ЕМГ, ЕКГ, ЕЕГ та РГ.</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Можливості пошуку та сортування в базі даних, синхронізації досліджень пацієнтів з кількох баз даних.</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Формування звітів статистики роботи із системою за довільний період часу.</w:t>
      </w:r>
    </w:p>
    <w:p w:rsidR="00A40CAB" w:rsidRDefault="00A40CAB" w:rsidP="00A40CAB">
      <w:pPr>
        <w:pStyle w:val="a5"/>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Регулярна автоматична і ручна перевірка наявності нових версій програми та оновлення. Можлива відстрочка, чи відключення автоматичного оновлення.</w:t>
      </w:r>
    </w:p>
    <w:p w:rsidR="00A40CAB" w:rsidRDefault="00A40CAB" w:rsidP="00A40CAB">
      <w:pPr>
        <w:jc w:val="both"/>
        <w:rPr>
          <w:rFonts w:ascii="Times New Roman" w:hAnsi="Times New Roman"/>
          <w:b/>
          <w:i/>
          <w:sz w:val="16"/>
          <w:szCs w:val="16"/>
        </w:rPr>
      </w:pPr>
    </w:p>
    <w:p w:rsidR="00A40CAB" w:rsidRDefault="00A40CAB" w:rsidP="00A40CAB">
      <w:pPr>
        <w:jc w:val="both"/>
        <w:rPr>
          <w:rFonts w:ascii="Times New Roman" w:hAnsi="Times New Roman"/>
          <w:b/>
          <w:i/>
          <w:sz w:val="16"/>
          <w:szCs w:val="16"/>
        </w:rPr>
      </w:pPr>
    </w:p>
    <w:p w:rsidR="00A40CAB" w:rsidRDefault="00A40CAB" w:rsidP="00A40CAB">
      <w:pPr>
        <w:pStyle w:val="Normal1"/>
        <w:tabs>
          <w:tab w:val="left" w:pos="0"/>
        </w:tabs>
        <w:ind w:right="-2"/>
        <w:jc w:val="both"/>
        <w:rPr>
          <w:rFonts w:ascii="Times New Roman" w:hAnsi="Times New Roman"/>
          <w:b/>
          <w:bCs/>
          <w:i/>
          <w:sz w:val="24"/>
          <w:szCs w:val="24"/>
          <w:lang w:val="uk-UA"/>
        </w:rPr>
      </w:pPr>
      <w:r>
        <w:rPr>
          <w:rFonts w:ascii="Times New Roman" w:hAnsi="Times New Roman"/>
          <w:b/>
          <w:bCs/>
          <w:i/>
          <w:sz w:val="24"/>
          <w:szCs w:val="24"/>
          <w:lang w:val="uk-UA"/>
        </w:rPr>
        <w:t>Апаратне забезпечення:</w:t>
      </w:r>
    </w:p>
    <w:p w:rsidR="00A40CAB" w:rsidRDefault="00A40CAB" w:rsidP="00A40CAB">
      <w:pPr>
        <w:pStyle w:val="Normal1"/>
        <w:tabs>
          <w:tab w:val="left" w:pos="0"/>
        </w:tabs>
        <w:ind w:right="-2"/>
        <w:jc w:val="both"/>
        <w:rPr>
          <w:rFonts w:ascii="Times New Roman" w:hAnsi="Times New Roman"/>
          <w:b/>
          <w:bCs/>
          <w:sz w:val="16"/>
          <w:szCs w:val="16"/>
          <w:lang w:val="uk-UA"/>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495"/>
      </w:tblGrid>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szCs w:val="24"/>
                <w:highlight w:val="green"/>
              </w:rPr>
            </w:pPr>
            <w:r>
              <w:rPr>
                <w:rFonts w:ascii="Times New Roman" w:hAnsi="Times New Roman"/>
                <w:sz w:val="24"/>
              </w:rPr>
              <w:t>Кількість каналів ЕЕГ</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highlight w:val="green"/>
              </w:rPr>
            </w:pPr>
            <w:r>
              <w:rPr>
                <w:rFonts w:ascii="Times New Roman" w:hAnsi="Times New Roman"/>
                <w:sz w:val="24"/>
              </w:rPr>
              <w:t>23</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Кількість каналів ЕКГ</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highlight w:val="green"/>
              </w:rPr>
            </w:pPr>
            <w:r>
              <w:rPr>
                <w:rFonts w:ascii="Times New Roman" w:hAnsi="Times New Roman"/>
                <w:sz w:val="24"/>
              </w:rPr>
              <w:t>1</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Діапазон реєстрації вхідного сигналу</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xml:space="preserve">1 … 4000 </w:t>
            </w:r>
            <w:proofErr w:type="spellStart"/>
            <w:r>
              <w:rPr>
                <w:rFonts w:ascii="Times New Roman" w:hAnsi="Times New Roman"/>
                <w:sz w:val="24"/>
              </w:rPr>
              <w:t>мкВ</w:t>
            </w:r>
            <w:proofErr w:type="spellEnd"/>
          </w:p>
        </w:tc>
      </w:tr>
      <w:tr w:rsidR="00A40CAB" w:rsidTr="00A40CAB">
        <w:trPr>
          <w:trHeight w:val="545"/>
        </w:trPr>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rPr>
                <w:rFonts w:ascii="Times New Roman" w:hAnsi="Times New Roman"/>
                <w:sz w:val="24"/>
              </w:rPr>
            </w:pPr>
            <w:r>
              <w:rPr>
                <w:rFonts w:ascii="Times New Roman" w:hAnsi="Times New Roman"/>
                <w:sz w:val="24"/>
                <w:szCs w:val="20"/>
              </w:rPr>
              <w:t xml:space="preserve">Границі відносної похибки вимірювання напруги по ЕЕГ каналам в діапазоні вхідних сигналів від 30 до 1200 </w:t>
            </w:r>
            <w:proofErr w:type="spellStart"/>
            <w:r>
              <w:rPr>
                <w:rFonts w:ascii="Times New Roman" w:hAnsi="Times New Roman"/>
                <w:sz w:val="24"/>
                <w:szCs w:val="20"/>
              </w:rPr>
              <w:t>мкВ</w:t>
            </w:r>
            <w:proofErr w:type="spellEnd"/>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10 %</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Вхідний імпеданс</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xml:space="preserve">не менше 100 </w:t>
            </w:r>
            <w:proofErr w:type="spellStart"/>
            <w:r>
              <w:rPr>
                <w:rFonts w:ascii="Times New Roman" w:hAnsi="Times New Roman"/>
                <w:sz w:val="24"/>
              </w:rPr>
              <w:t>МОм</w:t>
            </w:r>
            <w:proofErr w:type="spellEnd"/>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Напруга внутрішніх шумів комплексів, наведена до входу</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xml:space="preserve">не більше 2 </w:t>
            </w:r>
            <w:proofErr w:type="spellStart"/>
            <w:r>
              <w:rPr>
                <w:rFonts w:ascii="Times New Roman" w:hAnsi="Times New Roman"/>
                <w:sz w:val="24"/>
              </w:rPr>
              <w:t>мкВ</w:t>
            </w:r>
            <w:proofErr w:type="spellEnd"/>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 xml:space="preserve">Амплітуда калібрувального сигналу </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xml:space="preserve">50 </w:t>
            </w:r>
            <w:proofErr w:type="spellStart"/>
            <w:r>
              <w:rPr>
                <w:rFonts w:ascii="Times New Roman" w:hAnsi="Times New Roman"/>
                <w:sz w:val="24"/>
              </w:rPr>
              <w:t>мкВ</w:t>
            </w:r>
            <w:proofErr w:type="spellEnd"/>
            <w:r>
              <w:rPr>
                <w:rFonts w:ascii="Times New Roman" w:hAnsi="Times New Roman"/>
                <w:sz w:val="24"/>
              </w:rPr>
              <w:t xml:space="preserve"> ± 5 %</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rPr>
            </w:pPr>
            <w:r>
              <w:rPr>
                <w:rFonts w:ascii="Times New Roman" w:hAnsi="Times New Roman"/>
                <w:sz w:val="24"/>
              </w:rPr>
              <w:t>Включення калібрування</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програмне</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Коефіцієнт взаємовпливу між каналами</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xml:space="preserve">не менше - 60 </w:t>
            </w:r>
            <w:proofErr w:type="spellStart"/>
            <w:r>
              <w:rPr>
                <w:rFonts w:ascii="Times New Roman" w:hAnsi="Times New Roman"/>
                <w:sz w:val="24"/>
              </w:rPr>
              <w:t>дБ</w:t>
            </w:r>
            <w:proofErr w:type="spellEnd"/>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pacing w:val="-8"/>
                <w:sz w:val="24"/>
              </w:rPr>
              <w:t xml:space="preserve">Коефіцієнт послаблення синфазного сигналу на частоті 50 </w:t>
            </w:r>
            <w:proofErr w:type="spellStart"/>
            <w:r>
              <w:rPr>
                <w:rFonts w:ascii="Times New Roman" w:hAnsi="Times New Roman"/>
                <w:spacing w:val="-8"/>
                <w:sz w:val="24"/>
              </w:rPr>
              <w:t>Гц</w:t>
            </w:r>
            <w:proofErr w:type="spellEnd"/>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xml:space="preserve">не менше 100 </w:t>
            </w:r>
            <w:proofErr w:type="spellStart"/>
            <w:r>
              <w:rPr>
                <w:rFonts w:ascii="Times New Roman" w:hAnsi="Times New Roman"/>
                <w:sz w:val="24"/>
              </w:rPr>
              <w:t>дБ</w:t>
            </w:r>
            <w:proofErr w:type="spellEnd"/>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Частота квантування</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xml:space="preserve">1000 </w:t>
            </w:r>
            <w:proofErr w:type="spellStart"/>
            <w:r>
              <w:rPr>
                <w:rFonts w:ascii="Times New Roman" w:hAnsi="Times New Roman"/>
                <w:sz w:val="24"/>
              </w:rPr>
              <w:t>Гц</w:t>
            </w:r>
            <w:proofErr w:type="spellEnd"/>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Постійна часу (задається програмно)</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0.1, 0.3, 0.7, 1.0 с</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widowControl w:val="0"/>
              <w:rPr>
                <w:rFonts w:ascii="Times New Roman" w:hAnsi="Times New Roman"/>
                <w:sz w:val="24"/>
              </w:rPr>
            </w:pPr>
            <w:r>
              <w:rPr>
                <w:rFonts w:ascii="Times New Roman" w:hAnsi="Times New Roman"/>
                <w:sz w:val="24"/>
              </w:rPr>
              <w:t xml:space="preserve">Нерівномірність амплітудно-частотної характеристики по відношенню до сигналу на частоті 4 </w:t>
            </w:r>
            <w:proofErr w:type="spellStart"/>
            <w:r>
              <w:rPr>
                <w:rFonts w:ascii="Times New Roman" w:hAnsi="Times New Roman"/>
                <w:sz w:val="24"/>
              </w:rPr>
              <w:t>Гц</w:t>
            </w:r>
            <w:proofErr w:type="spellEnd"/>
            <w:r>
              <w:rPr>
                <w:rFonts w:ascii="Times New Roman" w:hAnsi="Times New Roman"/>
                <w:sz w:val="24"/>
              </w:rPr>
              <w:t xml:space="preserve">: </w:t>
            </w:r>
          </w:p>
          <w:p w:rsidR="00A40CAB" w:rsidRDefault="00A40CAB">
            <w:pPr>
              <w:widowControl w:val="0"/>
              <w:rPr>
                <w:rFonts w:ascii="Times New Roman" w:hAnsi="Times New Roman"/>
                <w:sz w:val="24"/>
              </w:rPr>
            </w:pPr>
            <w:r>
              <w:rPr>
                <w:rFonts w:ascii="Times New Roman" w:hAnsi="Times New Roman"/>
                <w:sz w:val="24"/>
              </w:rPr>
              <w:t xml:space="preserve">- в діапазоні частот від 0,5 до 1,0 </w:t>
            </w:r>
            <w:proofErr w:type="spellStart"/>
            <w:r>
              <w:rPr>
                <w:rFonts w:ascii="Times New Roman" w:hAnsi="Times New Roman"/>
                <w:sz w:val="24"/>
              </w:rPr>
              <w:t>Гц</w:t>
            </w:r>
            <w:proofErr w:type="spellEnd"/>
          </w:p>
          <w:p w:rsidR="00A40CAB" w:rsidRDefault="00A40CAB">
            <w:pPr>
              <w:widowControl w:val="0"/>
              <w:rPr>
                <w:rFonts w:ascii="Times New Roman" w:hAnsi="Times New Roman"/>
                <w:sz w:val="24"/>
              </w:rPr>
            </w:pPr>
            <w:r>
              <w:rPr>
                <w:rFonts w:ascii="Times New Roman" w:hAnsi="Times New Roman"/>
                <w:sz w:val="24"/>
              </w:rPr>
              <w:t xml:space="preserve">- в діапазоні частот від 1,0 до 25 </w:t>
            </w:r>
            <w:proofErr w:type="spellStart"/>
            <w:r>
              <w:rPr>
                <w:rFonts w:ascii="Times New Roman" w:hAnsi="Times New Roman"/>
                <w:sz w:val="24"/>
              </w:rPr>
              <w:t>Гц</w:t>
            </w:r>
            <w:proofErr w:type="spellEnd"/>
          </w:p>
          <w:p w:rsidR="00A40CAB" w:rsidRDefault="00A40CAB">
            <w:pPr>
              <w:jc w:val="both"/>
              <w:rPr>
                <w:rFonts w:ascii="Times New Roman" w:hAnsi="Times New Roman"/>
                <w:sz w:val="24"/>
                <w:highlight w:val="green"/>
              </w:rPr>
            </w:pPr>
            <w:r>
              <w:rPr>
                <w:rFonts w:ascii="Times New Roman" w:hAnsi="Times New Roman"/>
                <w:sz w:val="24"/>
              </w:rPr>
              <w:t xml:space="preserve">- в діапазоні частот від 25 до 75 </w:t>
            </w:r>
            <w:proofErr w:type="spellStart"/>
            <w:r>
              <w:rPr>
                <w:rFonts w:ascii="Times New Roman" w:hAnsi="Times New Roman"/>
                <w:sz w:val="24"/>
              </w:rPr>
              <w:t>Гц</w:t>
            </w:r>
            <w:proofErr w:type="spellEnd"/>
          </w:p>
        </w:tc>
        <w:tc>
          <w:tcPr>
            <w:tcW w:w="2495" w:type="dxa"/>
            <w:tcBorders>
              <w:top w:val="single" w:sz="4" w:space="0" w:color="auto"/>
              <w:left w:val="single" w:sz="4" w:space="0" w:color="auto"/>
              <w:bottom w:val="single" w:sz="4" w:space="0" w:color="auto"/>
              <w:right w:val="single" w:sz="4" w:space="0" w:color="auto"/>
            </w:tcBorders>
            <w:vAlign w:val="center"/>
          </w:tcPr>
          <w:p w:rsidR="00A40CAB" w:rsidRDefault="00A40CAB">
            <w:pPr>
              <w:jc w:val="center"/>
              <w:rPr>
                <w:rFonts w:ascii="Times New Roman" w:hAnsi="Times New Roman"/>
                <w:sz w:val="24"/>
              </w:rPr>
            </w:pPr>
          </w:p>
          <w:p w:rsidR="00A40CAB" w:rsidRDefault="00A40CAB">
            <w:pPr>
              <w:jc w:val="center"/>
              <w:rPr>
                <w:rFonts w:ascii="Times New Roman" w:hAnsi="Times New Roman"/>
                <w:sz w:val="24"/>
              </w:rPr>
            </w:pPr>
          </w:p>
          <w:p w:rsidR="00A40CAB" w:rsidRDefault="00A40CAB">
            <w:pPr>
              <w:jc w:val="center"/>
              <w:rPr>
                <w:rFonts w:ascii="Times New Roman" w:hAnsi="Times New Roman"/>
                <w:sz w:val="24"/>
              </w:rPr>
            </w:pPr>
            <w:r>
              <w:rPr>
                <w:rFonts w:ascii="Times New Roman" w:hAnsi="Times New Roman"/>
                <w:sz w:val="24"/>
              </w:rPr>
              <w:t xml:space="preserve">від  -30 до 5 % </w:t>
            </w:r>
          </w:p>
          <w:p w:rsidR="00A40CAB" w:rsidRDefault="00A40CAB">
            <w:pPr>
              <w:jc w:val="center"/>
              <w:rPr>
                <w:rFonts w:ascii="Times New Roman" w:hAnsi="Times New Roman"/>
                <w:sz w:val="24"/>
              </w:rPr>
            </w:pPr>
            <w:r>
              <w:rPr>
                <w:rFonts w:ascii="Times New Roman" w:hAnsi="Times New Roman"/>
                <w:sz w:val="24"/>
              </w:rPr>
              <w:t xml:space="preserve">від -10 до 10 % </w:t>
            </w:r>
          </w:p>
          <w:p w:rsidR="00A40CAB" w:rsidRDefault="00A40CAB">
            <w:pPr>
              <w:jc w:val="center"/>
              <w:rPr>
                <w:rFonts w:ascii="Times New Roman" w:hAnsi="Times New Roman"/>
                <w:sz w:val="24"/>
              </w:rPr>
            </w:pPr>
            <w:r>
              <w:rPr>
                <w:rFonts w:ascii="Times New Roman" w:hAnsi="Times New Roman"/>
                <w:sz w:val="24"/>
              </w:rPr>
              <w:t>від -30 до 5 %</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Переключення НЧ та ВЧ фільтрів</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програмне</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 xml:space="preserve">Зв’язок із комп’ютером  </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Через інтерфейс USB</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highlight w:val="green"/>
              </w:rPr>
            </w:pPr>
            <w:r>
              <w:rPr>
                <w:rFonts w:ascii="Times New Roman" w:hAnsi="Times New Roman"/>
                <w:sz w:val="24"/>
              </w:rPr>
              <w:t>Параметри електробезпеки</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 xml:space="preserve">Клас II, тип BF згідно </w:t>
            </w:r>
            <w:r>
              <w:rPr>
                <w:rFonts w:ascii="Times New Roman" w:hAnsi="Times New Roman"/>
                <w:sz w:val="24"/>
              </w:rPr>
              <w:br/>
              <w:t xml:space="preserve">ДСТУ EN 60601-1:2015 </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rPr>
            </w:pPr>
            <w:r>
              <w:rPr>
                <w:rFonts w:ascii="Times New Roman" w:hAnsi="Times New Roman"/>
                <w:sz w:val="24"/>
              </w:rPr>
              <w:t>Операційна система</w:t>
            </w:r>
          </w:p>
        </w:tc>
        <w:tc>
          <w:tcPr>
            <w:tcW w:w="2495" w:type="dxa"/>
            <w:tcBorders>
              <w:top w:val="single" w:sz="4" w:space="0" w:color="auto"/>
              <w:left w:val="single" w:sz="4" w:space="0" w:color="auto"/>
              <w:bottom w:val="single" w:sz="4" w:space="0" w:color="auto"/>
              <w:right w:val="single" w:sz="4" w:space="0" w:color="auto"/>
            </w:tcBorders>
            <w:vAlign w:val="center"/>
            <w:hideMark/>
          </w:tcPr>
          <w:p w:rsidR="00A40CAB" w:rsidRDefault="00A40CAB">
            <w:pPr>
              <w:jc w:val="center"/>
              <w:rPr>
                <w:rFonts w:ascii="Times New Roman" w:hAnsi="Times New Roman"/>
                <w:sz w:val="24"/>
              </w:rPr>
            </w:pPr>
            <w:r>
              <w:rPr>
                <w:rFonts w:ascii="Times New Roman" w:hAnsi="Times New Roman"/>
                <w:sz w:val="24"/>
              </w:rPr>
              <w:t>Windows 7, 8, 8.1, 10, 11</w:t>
            </w:r>
          </w:p>
        </w:tc>
      </w:tr>
      <w:tr w:rsidR="00A40CAB" w:rsidTr="00A40CAB">
        <w:tc>
          <w:tcPr>
            <w:tcW w:w="7920" w:type="dxa"/>
            <w:tcBorders>
              <w:top w:val="single" w:sz="4" w:space="0" w:color="auto"/>
              <w:left w:val="single" w:sz="4" w:space="0" w:color="auto"/>
              <w:bottom w:val="single" w:sz="4" w:space="0" w:color="auto"/>
              <w:right w:val="single" w:sz="4" w:space="0" w:color="auto"/>
            </w:tcBorders>
            <w:hideMark/>
          </w:tcPr>
          <w:p w:rsidR="00A40CAB" w:rsidRDefault="00A40CAB">
            <w:pPr>
              <w:jc w:val="both"/>
              <w:rPr>
                <w:rFonts w:ascii="Times New Roman" w:hAnsi="Times New Roman"/>
                <w:sz w:val="24"/>
              </w:rPr>
            </w:pPr>
            <w:r>
              <w:rPr>
                <w:rFonts w:ascii="Times New Roman" w:hAnsi="Times New Roman"/>
                <w:sz w:val="24"/>
              </w:rPr>
              <w:t>Можливість використання у портативному варіанті (перенесення до місця знаходження пацієнта)</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jc w:val="center"/>
              <w:rPr>
                <w:rFonts w:ascii="Times New Roman" w:hAnsi="Times New Roman"/>
                <w:sz w:val="24"/>
              </w:rPr>
            </w:pPr>
            <w:r>
              <w:rPr>
                <w:rFonts w:ascii="Times New Roman" w:hAnsi="Times New Roman"/>
                <w:sz w:val="24"/>
              </w:rPr>
              <w:t>наявна</w:t>
            </w:r>
          </w:p>
        </w:tc>
      </w:tr>
    </w:tbl>
    <w:p w:rsidR="00A40CAB" w:rsidRDefault="00A40CAB" w:rsidP="00A40CAB">
      <w:pPr>
        <w:pStyle w:val="Normal1"/>
        <w:tabs>
          <w:tab w:val="left" w:pos="0"/>
        </w:tabs>
        <w:ind w:right="-2"/>
        <w:jc w:val="both"/>
        <w:rPr>
          <w:rFonts w:ascii="Times New Roman" w:hAnsi="Times New Roman"/>
          <w:b/>
          <w:bCs/>
          <w:i/>
          <w:iCs/>
          <w:sz w:val="24"/>
          <w:szCs w:val="24"/>
          <w:lang w:val="uk-UA"/>
        </w:rPr>
      </w:pPr>
    </w:p>
    <w:p w:rsidR="007971B1" w:rsidRDefault="007971B1" w:rsidP="00A40CAB">
      <w:pPr>
        <w:pStyle w:val="Normal1"/>
        <w:tabs>
          <w:tab w:val="left" w:pos="0"/>
        </w:tabs>
        <w:ind w:right="-2"/>
        <w:jc w:val="both"/>
        <w:rPr>
          <w:rFonts w:ascii="Times New Roman" w:hAnsi="Times New Roman"/>
          <w:b/>
          <w:bCs/>
          <w:i/>
          <w:iCs/>
          <w:sz w:val="24"/>
          <w:szCs w:val="24"/>
          <w:lang w:val="uk-UA"/>
        </w:rPr>
      </w:pPr>
    </w:p>
    <w:p w:rsidR="00A40CAB" w:rsidRDefault="00A40CAB" w:rsidP="00A40CAB">
      <w:pPr>
        <w:pStyle w:val="Normal1"/>
        <w:tabs>
          <w:tab w:val="left" w:pos="0"/>
        </w:tabs>
        <w:ind w:right="-2"/>
        <w:jc w:val="both"/>
        <w:rPr>
          <w:rFonts w:ascii="Times New Roman" w:hAnsi="Times New Roman"/>
          <w:b/>
          <w:bCs/>
          <w:i/>
          <w:iCs/>
          <w:sz w:val="24"/>
          <w:szCs w:val="24"/>
          <w:lang w:val="uk-UA"/>
        </w:rPr>
      </w:pPr>
      <w:r>
        <w:rPr>
          <w:rFonts w:ascii="Times New Roman" w:hAnsi="Times New Roman"/>
          <w:b/>
          <w:bCs/>
          <w:i/>
          <w:iCs/>
          <w:sz w:val="24"/>
          <w:szCs w:val="24"/>
          <w:lang w:val="uk-UA"/>
        </w:rPr>
        <w:lastRenderedPageBreak/>
        <w:t>Комплект поставки:</w:t>
      </w:r>
    </w:p>
    <w:p w:rsidR="00A40CAB" w:rsidRDefault="00A40CAB" w:rsidP="00A40CAB">
      <w:pPr>
        <w:pStyle w:val="Normal1"/>
        <w:tabs>
          <w:tab w:val="left" w:pos="0"/>
        </w:tabs>
        <w:ind w:right="-2"/>
        <w:jc w:val="both"/>
        <w:rPr>
          <w:rFonts w:ascii="Times New Roman" w:hAnsi="Times New Roman"/>
          <w:b/>
          <w:bCs/>
          <w:i/>
          <w:iCs/>
          <w:sz w:val="16"/>
          <w:szCs w:val="16"/>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495"/>
      </w:tblGrid>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
                <w:bCs/>
                <w:iCs/>
                <w:sz w:val="24"/>
                <w:szCs w:val="24"/>
                <w:lang w:val="uk-UA"/>
              </w:rPr>
            </w:pPr>
            <w:r>
              <w:rPr>
                <w:rFonts w:ascii="Times New Roman" w:hAnsi="Times New Roman"/>
                <w:b/>
                <w:bCs/>
                <w:iCs/>
                <w:sz w:val="24"/>
                <w:szCs w:val="24"/>
                <w:lang w:val="uk-UA"/>
              </w:rPr>
              <w:t>Найменування</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
                <w:bCs/>
                <w:iCs/>
                <w:sz w:val="24"/>
                <w:szCs w:val="24"/>
                <w:lang w:val="uk-UA"/>
              </w:rPr>
            </w:pPr>
            <w:r>
              <w:rPr>
                <w:rFonts w:ascii="Times New Roman" w:hAnsi="Times New Roman"/>
                <w:b/>
                <w:bCs/>
                <w:iCs/>
                <w:sz w:val="24"/>
                <w:szCs w:val="24"/>
                <w:lang w:val="uk-UA"/>
              </w:rPr>
              <w:t>Кількість</w:t>
            </w:r>
          </w:p>
        </w:tc>
      </w:tr>
      <w:tr w:rsidR="00A40CAB" w:rsidTr="00044C3B">
        <w:tc>
          <w:tcPr>
            <w:tcW w:w="10343" w:type="dxa"/>
            <w:gridSpan w:val="2"/>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
                <w:bCs/>
                <w:iCs/>
                <w:sz w:val="24"/>
                <w:szCs w:val="24"/>
                <w:lang w:val="uk-UA"/>
              </w:rPr>
            </w:pPr>
            <w:r>
              <w:rPr>
                <w:rFonts w:ascii="Times New Roman" w:hAnsi="Times New Roman"/>
                <w:b/>
                <w:sz w:val="24"/>
                <w:lang w:val="uk-UA"/>
              </w:rPr>
              <w:t>Складові частини виробу</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Підсилювач ЕЕГ</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proofErr w:type="spellStart"/>
            <w:r>
              <w:rPr>
                <w:rFonts w:ascii="Times New Roman" w:hAnsi="Times New Roman"/>
                <w:sz w:val="24"/>
                <w:szCs w:val="24"/>
                <w:lang w:val="uk-UA"/>
              </w:rPr>
              <w:t>Фотофоностимулятор</w:t>
            </w:r>
            <w:proofErr w:type="spellEnd"/>
            <w:r>
              <w:rPr>
                <w:rFonts w:ascii="Times New Roman" w:hAnsi="Times New Roman"/>
                <w:sz w:val="24"/>
                <w:szCs w:val="24"/>
                <w:lang w:val="uk-UA"/>
              </w:rPr>
              <w:t xml:space="preserve"> (ФФС)</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 xml:space="preserve">Блок розв’язки </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Кронштейн для кріплення підсилювача ЕЕГ</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 xml:space="preserve">Штанга для кріплення </w:t>
            </w:r>
            <w:proofErr w:type="spellStart"/>
            <w:r>
              <w:rPr>
                <w:rFonts w:ascii="Times New Roman" w:hAnsi="Times New Roman"/>
                <w:sz w:val="24"/>
                <w:szCs w:val="24"/>
                <w:lang w:val="uk-UA"/>
              </w:rPr>
              <w:t>фотофоностимулятора</w:t>
            </w:r>
            <w:proofErr w:type="spellEnd"/>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 xml:space="preserve">Стійка для кріплення </w:t>
            </w:r>
            <w:proofErr w:type="spellStart"/>
            <w:r>
              <w:rPr>
                <w:rFonts w:ascii="Times New Roman" w:hAnsi="Times New Roman"/>
                <w:sz w:val="24"/>
                <w:szCs w:val="24"/>
                <w:lang w:val="uk-UA"/>
              </w:rPr>
              <w:t>фотофоностимулятора</w:t>
            </w:r>
            <w:proofErr w:type="spellEnd"/>
            <w:r>
              <w:rPr>
                <w:rFonts w:ascii="Times New Roman" w:hAnsi="Times New Roman"/>
                <w:sz w:val="24"/>
                <w:szCs w:val="24"/>
                <w:lang w:val="uk-UA"/>
              </w:rPr>
              <w:t xml:space="preserve"> та підсилювача</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Відеокамера наближеного плану</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 xml:space="preserve">Відеокамера загального плану (за окремим замовленням) </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Стійка для відеокамери</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USB-флеш накопичувач із програмним забезпеченням</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sz w:val="24"/>
                <w:szCs w:val="24"/>
                <w:lang w:val="uk-UA"/>
              </w:rPr>
              <w:t>1 шт.</w:t>
            </w:r>
          </w:p>
        </w:tc>
      </w:tr>
      <w:tr w:rsidR="00A40CAB" w:rsidTr="00044C3B">
        <w:tc>
          <w:tcPr>
            <w:tcW w:w="10343" w:type="dxa"/>
            <w:gridSpan w:val="2"/>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
                <w:sz w:val="24"/>
                <w:szCs w:val="24"/>
                <w:lang w:val="uk-UA"/>
              </w:rPr>
              <w:t>Вироби з обмеженим ресурсом</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Електрод ЕЕГ</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23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 xml:space="preserve">Електрод ЕЕГ дисковий </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 xml:space="preserve">Електрод вушний із </w:t>
            </w:r>
            <w:proofErr w:type="spellStart"/>
            <w:r>
              <w:rPr>
                <w:rFonts w:ascii="Times New Roman" w:hAnsi="Times New Roman"/>
                <w:sz w:val="24"/>
                <w:szCs w:val="24"/>
                <w:lang w:val="uk-UA"/>
              </w:rPr>
              <w:t>кліпсою</w:t>
            </w:r>
            <w:proofErr w:type="spellEnd"/>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Електрод вушний дисковий</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ЕКГ електрод «прищіпка»</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Електрод одноразовий для ЕОГ</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30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Кабель ЕКГ без заземлюючого електроду</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Кабель для ЕОГ</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Кабель USB-</w:t>
            </w:r>
            <w:proofErr w:type="spellStart"/>
            <w:r>
              <w:rPr>
                <w:rFonts w:ascii="Times New Roman" w:hAnsi="Times New Roman"/>
                <w:bCs/>
                <w:iCs/>
                <w:sz w:val="24"/>
                <w:szCs w:val="24"/>
                <w:lang w:val="uk-UA"/>
              </w:rPr>
              <w:t>mini</w:t>
            </w:r>
            <w:proofErr w:type="spellEnd"/>
            <w:r>
              <w:rPr>
                <w:rFonts w:ascii="Times New Roman" w:hAnsi="Times New Roman"/>
                <w:bCs/>
                <w:iCs/>
                <w:sz w:val="24"/>
                <w:szCs w:val="24"/>
                <w:lang w:val="uk-UA"/>
              </w:rPr>
              <w:t xml:space="preserve"> USB 5pin</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 xml:space="preserve">1 шт. </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r>
              <w:rPr>
                <w:rFonts w:ascii="Times New Roman" w:hAnsi="Times New Roman"/>
                <w:bCs/>
                <w:iCs/>
                <w:sz w:val="24"/>
                <w:szCs w:val="24"/>
                <w:lang w:val="uk-UA"/>
              </w:rPr>
              <w:t>USB-подовжувач, 3 м</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r>
              <w:rPr>
                <w:rFonts w:ascii="Times New Roman" w:hAnsi="Times New Roman"/>
                <w:bCs/>
                <w:iCs/>
                <w:sz w:val="24"/>
                <w:szCs w:val="24"/>
                <w:lang w:val="uk-UA"/>
              </w:rPr>
              <w:t>Блок живлення для відеокамери наближеного плану</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r>
              <w:rPr>
                <w:rFonts w:ascii="Times New Roman" w:hAnsi="Times New Roman"/>
                <w:bCs/>
                <w:iCs/>
                <w:sz w:val="24"/>
                <w:szCs w:val="24"/>
                <w:lang w:val="uk-UA"/>
              </w:rPr>
              <w:t xml:space="preserve">Блок живлення для відеокамери загального плану </w:t>
            </w:r>
            <w:r>
              <w:rPr>
                <w:rFonts w:ascii="Times New Roman" w:hAnsi="Times New Roman"/>
                <w:sz w:val="24"/>
                <w:szCs w:val="24"/>
                <w:lang w:val="uk-UA"/>
              </w:rPr>
              <w:t>(за окремим замовленням)</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bCs/>
                <w:iCs/>
                <w:sz w:val="24"/>
                <w:szCs w:val="24"/>
                <w:lang w:val="uk-UA"/>
              </w:rPr>
              <w:t>Шолом ЕЕГ</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Шолом ЕЕГ для дискових електродів</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 xml:space="preserve">Об’єднувач </w:t>
            </w:r>
            <w:proofErr w:type="spellStart"/>
            <w:r>
              <w:rPr>
                <w:rFonts w:ascii="Times New Roman" w:hAnsi="Times New Roman"/>
                <w:sz w:val="24"/>
                <w:szCs w:val="24"/>
                <w:lang w:val="uk-UA"/>
              </w:rPr>
              <w:t>однополярних</w:t>
            </w:r>
            <w:proofErr w:type="spellEnd"/>
            <w:r>
              <w:rPr>
                <w:rFonts w:ascii="Times New Roman" w:hAnsi="Times New Roman"/>
                <w:sz w:val="24"/>
                <w:szCs w:val="24"/>
                <w:lang w:val="uk-UA"/>
              </w:rPr>
              <w:t xml:space="preserve"> гнізд </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Об’єднувач дискових електродів</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rPr>
          <w:trHeight w:val="310"/>
        </w:trPr>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both"/>
              <w:rPr>
                <w:rFonts w:ascii="Times New Roman" w:hAnsi="Times New Roman"/>
                <w:bCs/>
                <w:iCs/>
                <w:sz w:val="24"/>
                <w:szCs w:val="24"/>
                <w:lang w:val="uk-UA"/>
              </w:rPr>
            </w:pPr>
            <w:r>
              <w:rPr>
                <w:rFonts w:ascii="Times New Roman" w:hAnsi="Times New Roman"/>
                <w:sz w:val="24"/>
                <w:szCs w:val="24"/>
                <w:lang w:val="uk-UA"/>
              </w:rPr>
              <w:t xml:space="preserve">Кабель заземлення, 5 м </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rPr>
          <w:trHeight w:val="310"/>
        </w:trPr>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r>
              <w:rPr>
                <w:rFonts w:ascii="Times New Roman" w:hAnsi="Times New Roman"/>
                <w:sz w:val="24"/>
                <w:szCs w:val="24"/>
                <w:lang w:val="uk-UA"/>
              </w:rPr>
              <w:t>Трубчастий бинт (сіточка)</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rPr>
          <w:trHeight w:val="310"/>
        </w:trPr>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r>
              <w:rPr>
                <w:sz w:val="24"/>
                <w:szCs w:val="24"/>
                <w:lang w:val="uk-UA"/>
              </w:rPr>
              <w:t>Тримач електродів</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2 шт.</w:t>
            </w:r>
          </w:p>
        </w:tc>
      </w:tr>
      <w:tr w:rsidR="00A40CAB" w:rsidTr="00044C3B">
        <w:trPr>
          <w:trHeight w:val="310"/>
        </w:trPr>
        <w:tc>
          <w:tcPr>
            <w:tcW w:w="10343" w:type="dxa"/>
            <w:gridSpan w:val="2"/>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
                <w:sz w:val="24"/>
                <w:szCs w:val="24"/>
                <w:lang w:val="uk-UA"/>
              </w:rPr>
              <w:t>Комп'ютерне обладнання</w:t>
            </w:r>
          </w:p>
        </w:tc>
      </w:tr>
      <w:tr w:rsidR="00A40CAB" w:rsidTr="00044C3B">
        <w:trPr>
          <w:trHeight w:val="310"/>
        </w:trPr>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r>
              <w:rPr>
                <w:rFonts w:ascii="Tahoma" w:hAnsi="Tahoma" w:cs="Tahoma"/>
                <w:bCs/>
                <w:iCs/>
                <w:sz w:val="24"/>
                <w:szCs w:val="24"/>
                <w:lang w:val="uk-UA"/>
              </w:rPr>
              <w:t>﻿</w:t>
            </w:r>
            <w:r>
              <w:rPr>
                <w:rFonts w:ascii="Times New Roman" w:hAnsi="Times New Roman"/>
                <w:bCs/>
                <w:iCs/>
                <w:sz w:val="24"/>
                <w:szCs w:val="24"/>
                <w:lang w:val="uk-UA"/>
              </w:rPr>
              <w:t>Персональний комп'ютер / ноутбук з встановленим</w:t>
            </w:r>
          </w:p>
          <w:p w:rsidR="00A40CAB" w:rsidRDefault="00A40CAB">
            <w:pPr>
              <w:pStyle w:val="Normal1"/>
              <w:tabs>
                <w:tab w:val="left" w:pos="0"/>
              </w:tabs>
              <w:ind w:right="-2"/>
              <w:rPr>
                <w:rFonts w:ascii="Times New Roman" w:hAnsi="Times New Roman"/>
                <w:bCs/>
                <w:iCs/>
                <w:sz w:val="24"/>
                <w:szCs w:val="24"/>
                <w:lang w:val="uk-UA"/>
              </w:rPr>
            </w:pPr>
            <w:r>
              <w:rPr>
                <w:rFonts w:ascii="Times New Roman" w:hAnsi="Times New Roman"/>
                <w:bCs/>
                <w:iCs/>
                <w:sz w:val="24"/>
                <w:szCs w:val="24"/>
                <w:lang w:val="uk-UA"/>
              </w:rPr>
              <w:t>ліцензійним ПЗ Windows</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rPr>
          <w:trHeight w:val="310"/>
        </w:trPr>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r>
              <w:rPr>
                <w:rFonts w:ascii="Times New Roman" w:hAnsi="Times New Roman"/>
                <w:bCs/>
                <w:iCs/>
                <w:sz w:val="24"/>
                <w:szCs w:val="24"/>
                <w:lang w:val="uk-UA"/>
              </w:rPr>
              <w:t>Принтер</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rPr>
          <w:trHeight w:val="310"/>
        </w:trPr>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proofErr w:type="spellStart"/>
            <w:r>
              <w:rPr>
                <w:rFonts w:ascii="Times New Roman" w:hAnsi="Times New Roman"/>
                <w:bCs/>
                <w:iCs/>
                <w:sz w:val="24"/>
                <w:szCs w:val="24"/>
                <w:lang w:val="uk-UA"/>
              </w:rPr>
              <w:t>Роутер</w:t>
            </w:r>
            <w:proofErr w:type="spellEnd"/>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rPr>
          <w:trHeight w:val="310"/>
        </w:trPr>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proofErr w:type="spellStart"/>
            <w:r>
              <w:rPr>
                <w:rFonts w:ascii="Times New Roman" w:hAnsi="Times New Roman"/>
                <w:bCs/>
                <w:iCs/>
                <w:sz w:val="24"/>
                <w:szCs w:val="24"/>
                <w:lang w:val="uk-UA"/>
              </w:rPr>
              <w:t>Wi-Fi</w:t>
            </w:r>
            <w:proofErr w:type="spellEnd"/>
            <w:r>
              <w:rPr>
                <w:rFonts w:ascii="Times New Roman" w:hAnsi="Times New Roman"/>
                <w:bCs/>
                <w:iCs/>
                <w:sz w:val="24"/>
                <w:szCs w:val="24"/>
                <w:lang w:val="uk-UA"/>
              </w:rPr>
              <w:t xml:space="preserve"> адаптер</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1 шт.</w:t>
            </w:r>
          </w:p>
        </w:tc>
      </w:tr>
      <w:tr w:rsidR="00A40CAB" w:rsidTr="00044C3B">
        <w:trPr>
          <w:trHeight w:val="310"/>
        </w:trPr>
        <w:tc>
          <w:tcPr>
            <w:tcW w:w="10343" w:type="dxa"/>
            <w:gridSpan w:val="2"/>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
                <w:sz w:val="24"/>
                <w:szCs w:val="24"/>
                <w:lang w:val="uk-UA"/>
              </w:rPr>
              <w:t>Експлуатаційна документація</w:t>
            </w:r>
          </w:p>
        </w:tc>
      </w:tr>
      <w:tr w:rsidR="00A40CAB" w:rsidTr="00044C3B">
        <w:trPr>
          <w:trHeight w:val="310"/>
        </w:trPr>
        <w:tc>
          <w:tcPr>
            <w:tcW w:w="7848"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rPr>
                <w:rFonts w:ascii="Times New Roman" w:hAnsi="Times New Roman"/>
                <w:bCs/>
                <w:iCs/>
                <w:sz w:val="24"/>
                <w:szCs w:val="24"/>
                <w:lang w:val="uk-UA"/>
              </w:rPr>
            </w:pPr>
            <w:r>
              <w:rPr>
                <w:rFonts w:ascii="Times New Roman" w:hAnsi="Times New Roman"/>
                <w:bCs/>
                <w:iCs/>
                <w:sz w:val="24"/>
                <w:szCs w:val="24"/>
                <w:lang w:val="uk-UA"/>
              </w:rPr>
              <w:t>Документація</w:t>
            </w:r>
          </w:p>
        </w:tc>
        <w:tc>
          <w:tcPr>
            <w:tcW w:w="2495" w:type="dxa"/>
            <w:tcBorders>
              <w:top w:val="single" w:sz="4" w:space="0" w:color="auto"/>
              <w:left w:val="single" w:sz="4" w:space="0" w:color="auto"/>
              <w:bottom w:val="single" w:sz="4" w:space="0" w:color="auto"/>
              <w:right w:val="single" w:sz="4" w:space="0" w:color="auto"/>
            </w:tcBorders>
            <w:hideMark/>
          </w:tcPr>
          <w:p w:rsidR="00A40CAB" w:rsidRDefault="00A40CAB">
            <w:pPr>
              <w:pStyle w:val="Normal1"/>
              <w:tabs>
                <w:tab w:val="left" w:pos="0"/>
              </w:tabs>
              <w:ind w:right="-2"/>
              <w:jc w:val="center"/>
              <w:rPr>
                <w:rFonts w:ascii="Times New Roman" w:hAnsi="Times New Roman"/>
                <w:bCs/>
                <w:iCs/>
                <w:sz w:val="24"/>
                <w:szCs w:val="24"/>
                <w:lang w:val="uk-UA"/>
              </w:rPr>
            </w:pPr>
            <w:r>
              <w:rPr>
                <w:rFonts w:ascii="Times New Roman" w:hAnsi="Times New Roman"/>
                <w:bCs/>
                <w:iCs/>
                <w:sz w:val="24"/>
                <w:szCs w:val="24"/>
                <w:lang w:val="uk-UA"/>
              </w:rPr>
              <w:t xml:space="preserve">1 </w:t>
            </w:r>
            <w:proofErr w:type="spellStart"/>
            <w:r>
              <w:rPr>
                <w:rFonts w:ascii="Times New Roman" w:hAnsi="Times New Roman"/>
                <w:bCs/>
                <w:iCs/>
                <w:sz w:val="24"/>
                <w:szCs w:val="24"/>
                <w:lang w:val="uk-UA"/>
              </w:rPr>
              <w:t>компл</w:t>
            </w:r>
            <w:proofErr w:type="spellEnd"/>
            <w:r>
              <w:rPr>
                <w:rFonts w:ascii="Times New Roman" w:hAnsi="Times New Roman"/>
                <w:bCs/>
                <w:iCs/>
                <w:sz w:val="24"/>
                <w:szCs w:val="24"/>
                <w:lang w:val="uk-UA"/>
              </w:rPr>
              <w:t>.</w:t>
            </w:r>
          </w:p>
        </w:tc>
      </w:tr>
    </w:tbl>
    <w:p w:rsidR="00F90A7D" w:rsidRDefault="00F90A7D" w:rsidP="00F90A7D">
      <w:pPr>
        <w:shd w:val="clear" w:color="auto" w:fill="FFFFFF"/>
        <w:jc w:val="both"/>
        <w:rPr>
          <w:rFonts w:ascii="Times New Roman" w:hAnsi="Times New Roman" w:cs="Times New Roman"/>
          <w:b/>
          <w:iCs/>
          <w:sz w:val="24"/>
          <w:szCs w:val="24"/>
        </w:rPr>
      </w:pPr>
    </w:p>
    <w:p w:rsidR="00F90A7D" w:rsidRPr="000D1B1F" w:rsidRDefault="00F90A7D" w:rsidP="00F90A7D">
      <w:pPr>
        <w:shd w:val="clear" w:color="auto" w:fill="FFFFFF"/>
        <w:jc w:val="both"/>
        <w:rPr>
          <w:rFonts w:ascii="Times New Roman" w:hAnsi="Times New Roman" w:cs="Times New Roman"/>
          <w:b/>
          <w:sz w:val="24"/>
          <w:szCs w:val="24"/>
        </w:rPr>
      </w:pPr>
      <w:r w:rsidRPr="000D1B1F">
        <w:rPr>
          <w:rFonts w:ascii="Times New Roman" w:hAnsi="Times New Roman" w:cs="Times New Roman"/>
          <w:b/>
          <w:iCs/>
          <w:sz w:val="24"/>
          <w:szCs w:val="24"/>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F90A7D" w:rsidRPr="00DC4069" w:rsidRDefault="00F90A7D" w:rsidP="00DC4069">
      <w:pPr>
        <w:jc w:val="both"/>
        <w:rPr>
          <w:rFonts w:ascii="Times New Roman" w:hAnsi="Times New Roman" w:cs="Times New Roman"/>
          <w:b/>
          <w:sz w:val="24"/>
          <w:szCs w:val="24"/>
        </w:rPr>
      </w:pPr>
      <w:r w:rsidRPr="000D1B1F">
        <w:rPr>
          <w:rFonts w:ascii="Times New Roman" w:hAnsi="Times New Roman" w:cs="Times New Roman"/>
          <w:b/>
          <w:sz w:val="24"/>
          <w:szCs w:val="24"/>
        </w:rPr>
        <w:lastRenderedPageBreak/>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w:t>
      </w:r>
      <w:r w:rsidR="00DC4069">
        <w:rPr>
          <w:rFonts w:ascii="Times New Roman" w:hAnsi="Times New Roman" w:cs="Times New Roman"/>
          <w:b/>
          <w:sz w:val="24"/>
          <w:szCs w:val="24"/>
        </w:rPr>
        <w:t>закупівлі за всіма показниками.</w:t>
      </w:r>
    </w:p>
    <w:p w:rsidR="00B54FE7" w:rsidRDefault="00B54FE7" w:rsidP="00B54FE7">
      <w:pPr>
        <w:ind w:firstLine="567"/>
        <w:jc w:val="both"/>
        <w:rPr>
          <w:rFonts w:ascii="Times New Roman" w:hAnsi="Times New Roman"/>
          <w:b/>
          <w:sz w:val="24"/>
          <w:szCs w:val="24"/>
          <w:u w:val="single"/>
          <w:lang w:eastAsia="en-US"/>
        </w:rPr>
      </w:pPr>
      <w:r>
        <w:rPr>
          <w:rFonts w:ascii="Times New Roman" w:hAnsi="Times New Roman"/>
          <w:b/>
          <w:sz w:val="24"/>
          <w:szCs w:val="24"/>
          <w:u w:val="single"/>
          <w:lang w:eastAsia="en-US"/>
        </w:rPr>
        <w:t xml:space="preserve">Перелік документів, які повинен надати учасник для підтвердження технічних та якісних характеристик предмета закупівлі: </w:t>
      </w:r>
    </w:p>
    <w:p w:rsidR="00B54FE7" w:rsidRDefault="00B54FE7" w:rsidP="00B54FE7">
      <w:pPr>
        <w:widowControl w:val="0"/>
        <w:tabs>
          <w:tab w:val="left" w:pos="274"/>
        </w:tabs>
        <w:ind w:firstLine="567"/>
        <w:jc w:val="both"/>
        <w:rPr>
          <w:rFonts w:ascii="Times New Roman" w:hAnsi="Times New Roman"/>
          <w:sz w:val="24"/>
          <w:szCs w:val="18"/>
          <w:lang w:val="ru-RU" w:eastAsia="en-US"/>
        </w:rPr>
      </w:pPr>
      <w:r>
        <w:rPr>
          <w:rFonts w:ascii="Times New Roman" w:hAnsi="Times New Roman"/>
          <w:sz w:val="24"/>
          <w:szCs w:val="18"/>
          <w:lang w:eastAsia="en-US"/>
        </w:rPr>
        <w:t>1.1. Товар, запропонований Учасником, повинен відповідати національним та/або міжнародним стандартам, медико – технічним вимогам до предмета закупівлі, встановленим у даному додатку та всіх інших вимог Тендерної Документації.</w:t>
      </w:r>
    </w:p>
    <w:p w:rsidR="00B54FE7" w:rsidRPr="00B54FE7" w:rsidRDefault="00B54FE7" w:rsidP="00B54FE7">
      <w:pPr>
        <w:widowControl w:val="0"/>
        <w:tabs>
          <w:tab w:val="left" w:pos="274"/>
        </w:tabs>
        <w:ind w:firstLine="567"/>
        <w:jc w:val="both"/>
        <w:rPr>
          <w:rFonts w:ascii="Times New Roman" w:hAnsi="Times New Roman"/>
          <w:sz w:val="24"/>
          <w:szCs w:val="18"/>
          <w:lang w:eastAsia="en-US"/>
        </w:rPr>
      </w:pPr>
      <w:r w:rsidRPr="00B54FE7">
        <w:rPr>
          <w:rFonts w:ascii="Times New Roman" w:hAnsi="Times New Roman"/>
          <w:sz w:val="24"/>
          <w:szCs w:val="18"/>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оригіналу або копії паспорту або інструкції користувача або інше українською мовою.</w:t>
      </w:r>
    </w:p>
    <w:p w:rsidR="00B54FE7" w:rsidRDefault="00B54FE7" w:rsidP="00B54FE7">
      <w:pPr>
        <w:widowControl w:val="0"/>
        <w:tabs>
          <w:tab w:val="left" w:pos="274"/>
        </w:tabs>
        <w:ind w:firstLine="567"/>
        <w:jc w:val="both"/>
        <w:rPr>
          <w:rFonts w:ascii="Times New Roman" w:hAnsi="Times New Roman"/>
          <w:sz w:val="24"/>
          <w:szCs w:val="18"/>
          <w:lang w:eastAsia="en-US"/>
        </w:rPr>
      </w:pPr>
      <w:r>
        <w:rPr>
          <w:rFonts w:ascii="Times New Roman" w:hAnsi="Times New Roman"/>
          <w:sz w:val="24"/>
          <w:szCs w:val="18"/>
          <w:lang w:eastAsia="en-US"/>
        </w:rPr>
        <w:t>1.2.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B54FE7" w:rsidRPr="00B54FE7" w:rsidRDefault="00B54FE7" w:rsidP="00B54FE7">
      <w:pPr>
        <w:widowControl w:val="0"/>
        <w:tabs>
          <w:tab w:val="left" w:pos="274"/>
        </w:tabs>
        <w:ind w:firstLine="567"/>
        <w:jc w:val="both"/>
        <w:rPr>
          <w:rFonts w:ascii="Times New Roman" w:hAnsi="Times New Roman"/>
          <w:sz w:val="24"/>
          <w:szCs w:val="18"/>
          <w:lang w:eastAsia="en-US"/>
        </w:rPr>
      </w:pPr>
      <w:r w:rsidRPr="00B54FE7">
        <w:rPr>
          <w:rFonts w:ascii="Times New Roman" w:hAnsi="Times New Roman"/>
          <w:sz w:val="24"/>
          <w:szCs w:val="18"/>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B54FE7" w:rsidRDefault="00B54FE7" w:rsidP="00B54FE7">
      <w:pPr>
        <w:widowControl w:val="0"/>
        <w:tabs>
          <w:tab w:val="left" w:pos="274"/>
        </w:tabs>
        <w:ind w:firstLine="567"/>
        <w:jc w:val="both"/>
        <w:rPr>
          <w:rFonts w:ascii="Times New Roman" w:hAnsi="Times New Roman"/>
          <w:sz w:val="24"/>
          <w:szCs w:val="18"/>
          <w:lang w:eastAsia="en-US"/>
        </w:rPr>
      </w:pPr>
      <w:r>
        <w:rPr>
          <w:rFonts w:ascii="Times New Roman" w:hAnsi="Times New Roman"/>
          <w:sz w:val="24"/>
          <w:szCs w:val="18"/>
          <w:lang w:eastAsia="en-US"/>
        </w:rPr>
        <w:t>1.3. Учасник повинен провести кваліфіковане навчання працівників Замовника по користуванню запропонованим обладнанням.</w:t>
      </w:r>
    </w:p>
    <w:p w:rsidR="00B54FE7" w:rsidRPr="00B54FE7" w:rsidRDefault="00B54FE7" w:rsidP="00B54FE7">
      <w:pPr>
        <w:widowControl w:val="0"/>
        <w:tabs>
          <w:tab w:val="left" w:pos="274"/>
        </w:tabs>
        <w:ind w:firstLine="567"/>
        <w:jc w:val="both"/>
        <w:rPr>
          <w:rFonts w:ascii="Times New Roman" w:hAnsi="Times New Roman"/>
          <w:sz w:val="24"/>
          <w:szCs w:val="18"/>
          <w:lang w:eastAsia="en-US"/>
        </w:rPr>
      </w:pPr>
      <w:r w:rsidRPr="00B54FE7">
        <w:rPr>
          <w:rFonts w:ascii="Times New Roman" w:hAnsi="Times New Roman"/>
          <w:sz w:val="24"/>
          <w:szCs w:val="18"/>
          <w:lang w:eastAsia="en-US"/>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B54FE7" w:rsidRDefault="00B54FE7" w:rsidP="00B54FE7">
      <w:pPr>
        <w:widowControl w:val="0"/>
        <w:tabs>
          <w:tab w:val="left" w:pos="274"/>
        </w:tabs>
        <w:ind w:firstLine="567"/>
        <w:jc w:val="both"/>
        <w:rPr>
          <w:rFonts w:ascii="Times New Roman" w:hAnsi="Times New Roman"/>
          <w:sz w:val="24"/>
          <w:szCs w:val="18"/>
          <w:lang w:eastAsia="en-US"/>
        </w:rPr>
      </w:pPr>
      <w:r>
        <w:rPr>
          <w:rFonts w:ascii="Times New Roman" w:hAnsi="Times New Roman"/>
          <w:sz w:val="24"/>
          <w:szCs w:val="18"/>
          <w:lang w:eastAsia="en-US"/>
        </w:rPr>
        <w:t>1.4. Товар, запропонований Учасником, повинен мати сервісну підтримку в Україні.</w:t>
      </w:r>
    </w:p>
    <w:p w:rsidR="00B54FE7" w:rsidRPr="002C309B" w:rsidRDefault="00B54FE7" w:rsidP="00B54FE7">
      <w:pPr>
        <w:widowControl w:val="0"/>
        <w:tabs>
          <w:tab w:val="left" w:pos="274"/>
        </w:tabs>
        <w:ind w:firstLine="567"/>
        <w:jc w:val="both"/>
        <w:rPr>
          <w:rFonts w:ascii="Times New Roman" w:hAnsi="Times New Roman"/>
          <w:sz w:val="24"/>
          <w:szCs w:val="18"/>
          <w:lang w:eastAsia="en-US"/>
        </w:rPr>
      </w:pPr>
      <w:r w:rsidRPr="002C309B">
        <w:rPr>
          <w:rFonts w:ascii="Times New Roman" w:hAnsi="Times New Roman"/>
          <w:sz w:val="24"/>
          <w:szCs w:val="18"/>
          <w:lang w:eastAsia="en-US"/>
        </w:rPr>
        <w:t>Учасник повинен надати лист в довільній формі із зазначення адреси сервісного центру.</w:t>
      </w:r>
    </w:p>
    <w:p w:rsidR="00B54FE7" w:rsidRDefault="00B54FE7" w:rsidP="00B54FE7">
      <w:pPr>
        <w:widowControl w:val="0"/>
        <w:tabs>
          <w:tab w:val="left" w:pos="274"/>
        </w:tabs>
        <w:ind w:firstLine="567"/>
        <w:jc w:val="both"/>
        <w:rPr>
          <w:rFonts w:ascii="Times New Roman" w:hAnsi="Times New Roman"/>
          <w:sz w:val="24"/>
          <w:szCs w:val="18"/>
          <w:lang w:eastAsia="en-US"/>
        </w:rPr>
      </w:pPr>
      <w:r>
        <w:rPr>
          <w:rFonts w:ascii="Times New Roman" w:hAnsi="Times New Roman"/>
          <w:sz w:val="24"/>
          <w:szCs w:val="18"/>
          <w:lang w:eastAsia="en-US"/>
        </w:rPr>
        <w:t>1.5.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54FE7" w:rsidRPr="00B54FE7" w:rsidRDefault="00B54FE7" w:rsidP="00B54FE7">
      <w:pPr>
        <w:widowControl w:val="0"/>
        <w:tabs>
          <w:tab w:val="left" w:pos="274"/>
        </w:tabs>
        <w:ind w:firstLine="567"/>
        <w:jc w:val="both"/>
        <w:rPr>
          <w:rFonts w:ascii="Times New Roman" w:hAnsi="Times New Roman"/>
          <w:b/>
          <w:sz w:val="24"/>
          <w:szCs w:val="18"/>
          <w:lang w:eastAsia="en-US"/>
        </w:rPr>
      </w:pPr>
      <w:r w:rsidRPr="00B54FE7">
        <w:rPr>
          <w:rFonts w:ascii="Times New Roman" w:hAnsi="Times New Roman"/>
          <w:b/>
          <w:iCs/>
          <w:sz w:val="24"/>
          <w:szCs w:val="18"/>
          <w:lang w:eastAsia="en-US"/>
        </w:rPr>
        <w:t xml:space="preserve">На підтвердження Учасник повинен надати </w:t>
      </w:r>
      <w:proofErr w:type="spellStart"/>
      <w:r w:rsidRPr="00B54FE7">
        <w:rPr>
          <w:rFonts w:ascii="Times New Roman" w:hAnsi="Times New Roman"/>
          <w:b/>
          <w:sz w:val="24"/>
          <w:szCs w:val="18"/>
          <w:lang w:eastAsia="en-US"/>
        </w:rPr>
        <w:t>скан</w:t>
      </w:r>
      <w:proofErr w:type="spellEnd"/>
      <w:r w:rsidRPr="00B54FE7">
        <w:rPr>
          <w:rFonts w:ascii="Times New Roman" w:hAnsi="Times New Roman"/>
          <w:b/>
          <w:sz w:val="24"/>
          <w:szCs w:val="18"/>
          <w:lang w:eastAsia="en-US"/>
        </w:rPr>
        <w:t xml:space="preserve">-копію з оригіналу Сертифікату відповідності та/або Декларації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B54FE7">
        <w:rPr>
          <w:rFonts w:ascii="Times New Roman" w:hAnsi="Times New Roman"/>
          <w:b/>
          <w:iCs/>
          <w:sz w:val="24"/>
          <w:szCs w:val="18"/>
          <w:lang w:eastAsia="en-US"/>
        </w:rPr>
        <w:t>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rsidR="00B54FE7" w:rsidRDefault="00B54FE7" w:rsidP="00B54FE7">
      <w:pPr>
        <w:widowControl w:val="0"/>
        <w:tabs>
          <w:tab w:val="left" w:pos="274"/>
        </w:tabs>
        <w:ind w:firstLine="567"/>
        <w:jc w:val="both"/>
        <w:rPr>
          <w:rFonts w:ascii="Times New Roman" w:hAnsi="Times New Roman"/>
          <w:sz w:val="24"/>
          <w:szCs w:val="18"/>
          <w:lang w:eastAsia="en-US"/>
        </w:rPr>
      </w:pPr>
      <w:r>
        <w:rPr>
          <w:rFonts w:ascii="Times New Roman" w:hAnsi="Times New Roman"/>
          <w:sz w:val="24"/>
          <w:szCs w:val="18"/>
          <w:lang w:eastAsia="en-US"/>
        </w:rPr>
        <w:t>1.6. Проведення доставки, інсталяції та пуску обладнання за рахунок Учасника.</w:t>
      </w:r>
    </w:p>
    <w:p w:rsidR="00B54FE7" w:rsidRPr="00D52B84" w:rsidRDefault="00B54FE7" w:rsidP="00B54FE7">
      <w:pPr>
        <w:widowControl w:val="0"/>
        <w:tabs>
          <w:tab w:val="left" w:pos="274"/>
        </w:tabs>
        <w:ind w:firstLine="567"/>
        <w:jc w:val="both"/>
        <w:rPr>
          <w:rFonts w:ascii="Times New Roman" w:hAnsi="Times New Roman"/>
          <w:sz w:val="24"/>
          <w:szCs w:val="18"/>
          <w:lang w:eastAsia="en-US"/>
        </w:rPr>
      </w:pPr>
      <w:r w:rsidRPr="00D52B84">
        <w:rPr>
          <w:rFonts w:ascii="Times New Roman" w:hAnsi="Times New Roman"/>
          <w:sz w:val="24"/>
          <w:szCs w:val="18"/>
          <w:lang w:eastAsia="en-US"/>
        </w:rPr>
        <w:lastRenderedPageBreak/>
        <w:t xml:space="preserve">На підтвердження Учасник повинен надати файл </w:t>
      </w:r>
      <w:proofErr w:type="spellStart"/>
      <w:r w:rsidRPr="00D52B84">
        <w:rPr>
          <w:rFonts w:ascii="Times New Roman" w:hAnsi="Times New Roman"/>
          <w:sz w:val="24"/>
          <w:szCs w:val="18"/>
          <w:lang w:eastAsia="en-US"/>
        </w:rPr>
        <w:t>відсканований</w:t>
      </w:r>
      <w:proofErr w:type="spellEnd"/>
      <w:r w:rsidRPr="00D52B84">
        <w:rPr>
          <w:rFonts w:ascii="Times New Roman" w:hAnsi="Times New Roman"/>
          <w:sz w:val="24"/>
          <w:szCs w:val="18"/>
          <w:lang w:eastAsia="en-US"/>
        </w:rPr>
        <w:t xml:space="preserve"> з Оригіналу Гарантійного листа у довільний формі в якому підтвердити проведення доставки, інсталяції та пуску обладнання за рахунок.</w:t>
      </w:r>
    </w:p>
    <w:p w:rsidR="003539CD" w:rsidRDefault="00B27BB0" w:rsidP="003539CD">
      <w:pPr>
        <w:spacing w:after="0" w:line="240" w:lineRule="auto"/>
        <w:ind w:firstLine="709"/>
        <w:jc w:val="both"/>
        <w:rPr>
          <w:rFonts w:ascii="Times New Roman" w:hAnsi="Times New Roman" w:cs="Times New Roman"/>
          <w:bCs/>
          <w:sz w:val="24"/>
          <w:szCs w:val="24"/>
        </w:rPr>
      </w:pPr>
      <w:r w:rsidRPr="003539CD">
        <w:rPr>
          <w:rFonts w:ascii="Times New Roman" w:hAnsi="Times New Roman" w:cs="Times New Roman"/>
          <w:color w:val="000000"/>
          <w:sz w:val="24"/>
          <w:szCs w:val="24"/>
        </w:rPr>
        <w:t>1.7.</w:t>
      </w:r>
      <w:r>
        <w:rPr>
          <w:color w:val="000000"/>
        </w:rPr>
        <w:t xml:space="preserve"> </w:t>
      </w:r>
      <w:r w:rsidR="003539CD">
        <w:rPr>
          <w:rFonts w:ascii="Times New Roman" w:hAnsi="Times New Roman" w:cs="Times New Roman"/>
          <w:bCs/>
          <w:sz w:val="24"/>
          <w:szCs w:val="24"/>
        </w:rPr>
        <w:t>З метою запобігання закупівлі фальсифікатів та для отримання гарантій на своєчасне постачання товару у кількості, якості та зі строками придатності, яких вимагає це оголошення, надати оригінал гарантійного листа виробника</w:t>
      </w:r>
      <w:r w:rsidR="003539CD">
        <w:rPr>
          <w:rFonts w:ascii="Times New Roman" w:hAnsi="Times New Roman" w:cs="Times New Roman"/>
          <w:bCs/>
          <w:sz w:val="24"/>
          <w:szCs w:val="24"/>
        </w:rPr>
        <w:t xml:space="preserve"> (</w:t>
      </w:r>
      <w:proofErr w:type="spellStart"/>
      <w:r w:rsidR="003539CD">
        <w:rPr>
          <w:rFonts w:ascii="Times New Roman" w:hAnsi="Times New Roman" w:cs="Times New Roman"/>
          <w:bCs/>
          <w:sz w:val="24"/>
          <w:szCs w:val="24"/>
        </w:rPr>
        <w:t>сканкопію</w:t>
      </w:r>
      <w:proofErr w:type="spellEnd"/>
      <w:r w:rsidR="003539CD">
        <w:rPr>
          <w:rFonts w:ascii="Times New Roman" w:hAnsi="Times New Roman" w:cs="Times New Roman"/>
          <w:bCs/>
          <w:sz w:val="24"/>
          <w:szCs w:val="24"/>
        </w:rPr>
        <w:t>)</w:t>
      </w:r>
      <w:r w:rsidR="003539CD">
        <w:rPr>
          <w:rFonts w:ascii="Times New Roman" w:hAnsi="Times New Roman" w:cs="Times New Roman"/>
          <w:bCs/>
          <w:sz w:val="24"/>
          <w:szCs w:val="24"/>
        </w:rPr>
        <w:t xml:space="preserve"> або представництва, філії виробника,  дилера/бізнес-партнера, дистриб’ютора уповноваженого на це виробником, якщо їх відповідні повноваження поширюються на території України, яким підтверджується можливість поставки якісного оригінального товару, який є предметом закупівлі та пропонується учасником, у кількості, зі строками придатності та в терміни, визначені документацією торгів та пропозицією учасника  на товар, що є предметом закупівлі. Гарантійний лист повинен включати ідентифікатор закупівлі (номер оголошення) оприлюдненого на веб-порталі Уповноваженого органу, а також назву предмету закупівлі, назву замовника та кількість товару згідно оголошення</w:t>
      </w:r>
    </w:p>
    <w:p w:rsidR="00B27BB0" w:rsidRDefault="00B27BB0" w:rsidP="003539CD">
      <w:pPr>
        <w:pStyle w:val="a9"/>
        <w:spacing w:before="0" w:beforeAutospacing="0" w:after="0" w:afterAutospacing="0"/>
        <w:ind w:left="112" w:firstLine="720"/>
        <w:jc w:val="both"/>
        <w:rPr>
          <w:i/>
          <w:szCs w:val="18"/>
          <w:lang w:eastAsia="en-US"/>
        </w:rPr>
      </w:pPr>
    </w:p>
    <w:p w:rsidR="00B54FE7" w:rsidRDefault="00B54FE7" w:rsidP="00B54FE7">
      <w:pPr>
        <w:widowControl w:val="0"/>
        <w:tabs>
          <w:tab w:val="left" w:pos="274"/>
        </w:tabs>
        <w:ind w:firstLine="567"/>
        <w:jc w:val="both"/>
        <w:rPr>
          <w:rFonts w:ascii="Times New Roman" w:hAnsi="Times New Roman"/>
          <w:i/>
          <w:sz w:val="24"/>
          <w:szCs w:val="18"/>
          <w:lang w:eastAsia="en-US"/>
        </w:rPr>
      </w:pPr>
    </w:p>
    <w:p w:rsidR="00F90A7D" w:rsidRPr="00DC4069" w:rsidRDefault="00F90A7D" w:rsidP="00072A7A">
      <w:pPr>
        <w:spacing w:after="0" w:line="240" w:lineRule="auto"/>
        <w:ind w:firstLine="709"/>
        <w:jc w:val="both"/>
        <w:rPr>
          <w:rFonts w:ascii="Times New Roman" w:hAnsi="Times New Roman" w:cs="Times New Roman"/>
          <w:bCs/>
          <w:sz w:val="24"/>
          <w:szCs w:val="24"/>
        </w:rPr>
      </w:pPr>
      <w:r w:rsidRPr="00240704">
        <w:rPr>
          <w:rFonts w:ascii="Times New Roman" w:hAnsi="Times New Roman" w:cs="Times New Roman"/>
          <w:bCs/>
          <w:sz w:val="24"/>
          <w:szCs w:val="24"/>
        </w:rPr>
        <w:t xml:space="preserve">     </w:t>
      </w:r>
    </w:p>
    <w:p w:rsidR="00F90A7D" w:rsidRDefault="00F90A7D" w:rsidP="00072A7A">
      <w:pPr>
        <w:widowControl w:val="0"/>
        <w:tabs>
          <w:tab w:val="left" w:pos="851"/>
          <w:tab w:val="left" w:pos="993"/>
        </w:tabs>
        <w:suppressAutoHyphens/>
        <w:autoSpaceDE w:val="0"/>
        <w:spacing w:after="0" w:line="240" w:lineRule="auto"/>
        <w:jc w:val="both"/>
        <w:rPr>
          <w:rFonts w:ascii="Times New Roman CYR" w:eastAsia="Times New Roman" w:hAnsi="Times New Roman CYR" w:cs="Times New Roman CYR"/>
          <w:sz w:val="24"/>
          <w:szCs w:val="24"/>
          <w:u w:val="single"/>
          <w:lang w:eastAsia="ar-SA"/>
        </w:rPr>
      </w:pPr>
    </w:p>
    <w:p w:rsidR="00F90A7D" w:rsidRDefault="00F90A7D" w:rsidP="00072A7A">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 технічними та якісними характеристиками  </w:t>
      </w:r>
    </w:p>
    <w:p w:rsidR="00F90A7D" w:rsidRDefault="00F90A7D" w:rsidP="00072A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предмету закупівлі погоджуємось: </w:t>
      </w:r>
    </w:p>
    <w:p w:rsidR="00F90A7D" w:rsidRDefault="00F90A7D" w:rsidP="00F90A7D">
      <w:pPr>
        <w:rPr>
          <w:rFonts w:ascii="Times New Roman" w:eastAsia="Times New Roman" w:hAnsi="Times New Roman" w:cs="Times New Roman"/>
          <w:b/>
          <w:bCs/>
          <w:color w:val="000000"/>
          <w:sz w:val="24"/>
          <w:szCs w:val="24"/>
        </w:rPr>
      </w:pPr>
    </w:p>
    <w:p w:rsidR="005949F0" w:rsidRPr="00652A95" w:rsidRDefault="005949F0" w:rsidP="005949F0">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ab/>
      </w:r>
    </w:p>
    <w:p w:rsidR="005949F0" w:rsidRPr="00652A95" w:rsidRDefault="005949F0" w:rsidP="005949F0">
      <w:pPr>
        <w:tabs>
          <w:tab w:val="left" w:pos="0"/>
        </w:tabs>
        <w:spacing w:after="0" w:line="240" w:lineRule="auto"/>
        <w:jc w:val="both"/>
        <w:rPr>
          <w:rFonts w:ascii="Times New Roman" w:hAnsi="Times New Roman" w:cs="Times New Roman"/>
          <w:sz w:val="24"/>
          <w:szCs w:val="24"/>
        </w:rPr>
      </w:pPr>
      <w:r w:rsidRPr="00652A95">
        <w:rPr>
          <w:rFonts w:ascii="Times New Roman" w:hAnsi="Times New Roman" w:cs="Times New Roman"/>
          <w:sz w:val="24"/>
          <w:szCs w:val="24"/>
        </w:rPr>
        <w:t>„___” ___________ 20__ р.                                      ______________ /ініціали та прізвище/</w:t>
      </w:r>
    </w:p>
    <w:p w:rsidR="005949F0" w:rsidRPr="00652A95" w:rsidRDefault="005949F0" w:rsidP="005949F0">
      <w:pPr>
        <w:suppressAutoHyphens/>
        <w:spacing w:after="0" w:line="240" w:lineRule="auto"/>
        <w:jc w:val="both"/>
        <w:rPr>
          <w:rFonts w:ascii="Times New Roman" w:hAnsi="Times New Roman" w:cs="Times New Roman"/>
          <w:sz w:val="24"/>
          <w:szCs w:val="24"/>
          <w:lang w:eastAsia="ar-SA"/>
        </w:rPr>
      </w:pP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t>(</w:t>
      </w:r>
      <w:r w:rsidRPr="00652A95">
        <w:rPr>
          <w:rFonts w:ascii="Times New Roman" w:hAnsi="Times New Roman" w:cs="Times New Roman"/>
          <w:sz w:val="24"/>
          <w:szCs w:val="24"/>
          <w:lang w:eastAsia="ar-SA"/>
        </w:rPr>
        <w:t>підпис)</w:t>
      </w:r>
    </w:p>
    <w:p w:rsidR="005949F0" w:rsidRPr="00652A95" w:rsidRDefault="005949F0" w:rsidP="005949F0">
      <w:pPr>
        <w:suppressAutoHyphens/>
        <w:spacing w:after="0" w:line="240" w:lineRule="auto"/>
        <w:jc w:val="both"/>
        <w:rPr>
          <w:rFonts w:ascii="Times New Roman" w:hAnsi="Times New Roman" w:cs="Times New Roman"/>
          <w:b/>
          <w:sz w:val="24"/>
          <w:szCs w:val="24"/>
          <w:lang w:eastAsia="ar-SA"/>
        </w:rPr>
      </w:pPr>
      <w:r w:rsidRPr="00652A95">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         </w:t>
      </w:r>
      <w:r w:rsidRPr="00652A95">
        <w:rPr>
          <w:rFonts w:ascii="Times New Roman" w:hAnsi="Times New Roman" w:cs="Times New Roman"/>
          <w:b/>
          <w:sz w:val="24"/>
          <w:szCs w:val="24"/>
          <w:lang w:eastAsia="ar-SA"/>
        </w:rPr>
        <w:t>М.П.</w:t>
      </w:r>
      <w:r w:rsidRPr="00652A95">
        <w:rPr>
          <w:rFonts w:ascii="Times New Roman" w:hAnsi="Times New Roman" w:cs="Times New Roman"/>
          <w:b/>
          <w:sz w:val="24"/>
          <w:szCs w:val="24"/>
          <w:lang w:eastAsia="ar-SA"/>
        </w:rPr>
        <w:tab/>
        <w:t xml:space="preserve"> </w:t>
      </w:r>
    </w:p>
    <w:p w:rsidR="005949F0" w:rsidRDefault="005949F0" w:rsidP="005949F0">
      <w:pPr>
        <w:pStyle w:val="rvps2"/>
        <w:spacing w:before="0" w:beforeAutospacing="0" w:after="0" w:afterAutospacing="0"/>
      </w:pPr>
    </w:p>
    <w:p w:rsidR="00F90A7D" w:rsidRDefault="00F90A7D" w:rsidP="00F90A7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662C30" w:rsidRDefault="00662C30"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330829" w:rsidRDefault="00330829" w:rsidP="008F6AEF">
      <w:pPr>
        <w:spacing w:after="0"/>
        <w:rPr>
          <w:rFonts w:ascii="Times New Roman" w:eastAsia="Times New Roman" w:hAnsi="Times New Roman" w:cs="Times New Roman"/>
          <w:b/>
          <w:sz w:val="24"/>
          <w:szCs w:val="24"/>
        </w:rPr>
      </w:pPr>
    </w:p>
    <w:p w:rsidR="002B333F" w:rsidRDefault="002B333F" w:rsidP="00535FF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w:t>
      </w:r>
    </w:p>
    <w:p w:rsidR="002B333F" w:rsidRDefault="002B333F" w:rsidP="00535FF5">
      <w:pPr>
        <w:spacing w:after="0" w:line="240" w:lineRule="auto"/>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2B333F" w:rsidRDefault="002B333F" w:rsidP="002B333F"/>
    <w:p w:rsidR="0014466F" w:rsidRPr="00652A95" w:rsidRDefault="0014466F" w:rsidP="0014466F">
      <w:pPr>
        <w:jc w:val="center"/>
        <w:rPr>
          <w:rFonts w:ascii="Times New Roman" w:hAnsi="Times New Roman" w:cs="Times New Roman"/>
          <w:b/>
          <w:sz w:val="24"/>
          <w:szCs w:val="24"/>
        </w:rPr>
      </w:pPr>
      <w:r w:rsidRPr="00652A95">
        <w:rPr>
          <w:rFonts w:ascii="Times New Roman" w:hAnsi="Times New Roman" w:cs="Times New Roman"/>
          <w:b/>
          <w:sz w:val="24"/>
          <w:szCs w:val="24"/>
        </w:rPr>
        <w:t>ФОРМА ЦІНОВА ПРОПОЗИЦІЯ</w:t>
      </w:r>
    </w:p>
    <w:p w:rsidR="0014466F" w:rsidRPr="00652A95" w:rsidRDefault="0014466F" w:rsidP="0014466F">
      <w:pPr>
        <w:widowControl w:val="0"/>
        <w:suppressAutoHyphens/>
        <w:spacing w:line="240" w:lineRule="atLeast"/>
        <w:ind w:hanging="720"/>
        <w:jc w:val="center"/>
        <w:rPr>
          <w:rFonts w:ascii="Times New Roman" w:hAnsi="Times New Roman" w:cs="Times New Roman"/>
          <w:i/>
          <w:sz w:val="24"/>
          <w:szCs w:val="24"/>
        </w:rPr>
      </w:pPr>
      <w:r w:rsidRPr="00652A95">
        <w:rPr>
          <w:rFonts w:ascii="Times New Roman" w:hAnsi="Times New Roman" w:cs="Times New Roman"/>
          <w:i/>
          <w:sz w:val="24"/>
          <w:szCs w:val="24"/>
        </w:rPr>
        <w:t>(форма, яка подається учасником на фірмовому бланку за кожним лотом окремо</w:t>
      </w:r>
    </w:p>
    <w:p w:rsidR="0014466F" w:rsidRPr="00652A95" w:rsidRDefault="0014466F" w:rsidP="0014466F">
      <w:pPr>
        <w:jc w:val="center"/>
        <w:rPr>
          <w:rFonts w:ascii="Times New Roman" w:hAnsi="Times New Roman" w:cs="Times New Roman"/>
          <w:b/>
          <w:sz w:val="24"/>
          <w:szCs w:val="24"/>
        </w:rPr>
      </w:pPr>
      <w:r w:rsidRPr="00652A95">
        <w:rPr>
          <w:rFonts w:ascii="Times New Roman" w:hAnsi="Times New Roman" w:cs="Times New Roman"/>
          <w:i/>
          <w:sz w:val="24"/>
          <w:szCs w:val="24"/>
        </w:rPr>
        <w:t>(у разі подання тендерної пропозиції за декількома лотами))</w:t>
      </w:r>
    </w:p>
    <w:p w:rsidR="0014466F" w:rsidRPr="00652A95" w:rsidRDefault="0014466F" w:rsidP="0014466F">
      <w:pPr>
        <w:suppressAutoHyphens/>
        <w:ind w:firstLine="708"/>
        <w:jc w:val="both"/>
        <w:rPr>
          <w:rFonts w:ascii="Times New Roman" w:hAnsi="Times New Roman" w:cs="Times New Roman"/>
          <w:b/>
          <w:i/>
          <w:sz w:val="24"/>
          <w:szCs w:val="24"/>
          <w:lang w:eastAsia="ar-SA"/>
        </w:rPr>
      </w:pPr>
      <w:r w:rsidRPr="00652A95">
        <w:rPr>
          <w:rFonts w:ascii="Times New Roman" w:hAnsi="Times New Roman" w:cs="Times New Roman"/>
          <w:sz w:val="24"/>
          <w:szCs w:val="24"/>
          <w:lang w:eastAsia="ar-SA"/>
        </w:rPr>
        <w:t>Уважно вивчивши тендерну документацію, подаємо на участь у процедурі відкритих торгів  свою тендерну пропозицію на закупівлю (</w:t>
      </w:r>
      <w:r w:rsidRPr="00652A95">
        <w:rPr>
          <w:rFonts w:ascii="Times New Roman" w:hAnsi="Times New Roman" w:cs="Times New Roman"/>
          <w:i/>
          <w:sz w:val="24"/>
          <w:szCs w:val="24"/>
          <w:lang w:eastAsia="ar-SA"/>
        </w:rPr>
        <w:t>вказується предмет закупівлі згідно тендерної документації)_______________________________________________________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1. Повне найменування учасника – суб’єкта господарювання________________________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2. Ідентифікаційний код за ЄДРПОУ________________________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3. Поштова адреса (місце знаходження) 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4. Телефон, факс, e-</w:t>
      </w:r>
      <w:proofErr w:type="spellStart"/>
      <w:r w:rsidRPr="00652A95">
        <w:rPr>
          <w:rFonts w:ascii="Times New Roman" w:hAnsi="Times New Roman" w:cs="Times New Roman"/>
          <w:sz w:val="24"/>
          <w:szCs w:val="24"/>
          <w:lang w:eastAsia="ar-SA"/>
        </w:rPr>
        <w:t>mail</w:t>
      </w:r>
      <w:proofErr w:type="spellEnd"/>
      <w:r w:rsidRPr="00652A95">
        <w:rPr>
          <w:rFonts w:ascii="Times New Roman" w:hAnsi="Times New Roman" w:cs="Times New Roman"/>
          <w:sz w:val="24"/>
          <w:szCs w:val="24"/>
          <w:lang w:eastAsia="ar-SA"/>
        </w:rPr>
        <w:t>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 xml:space="preserve">        </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b/>
          <w:sz w:val="24"/>
          <w:szCs w:val="24"/>
          <w:lang w:eastAsia="ar-SA"/>
        </w:rPr>
        <w:t xml:space="preserve">                         </w:t>
      </w: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C975C7" w:rsidRPr="0016577C" w:rsidTr="00B26644">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C975C7" w:rsidRPr="0016577C" w:rsidRDefault="00C975C7" w:rsidP="0073223F">
            <w:pPr>
              <w:spacing w:after="0" w:line="240" w:lineRule="auto"/>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C975C7" w:rsidRPr="0016577C" w:rsidRDefault="00C975C7" w:rsidP="0073223F">
            <w:pPr>
              <w:tabs>
                <w:tab w:val="left" w:pos="2715"/>
              </w:tabs>
              <w:spacing w:after="0" w:line="240" w:lineRule="auto"/>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C975C7" w:rsidRPr="0016577C" w:rsidRDefault="00C975C7" w:rsidP="00B26644">
            <w:pPr>
              <w:tabs>
                <w:tab w:val="left" w:pos="2715"/>
              </w:tabs>
              <w:rPr>
                <w:rFonts w:ascii="Times New Roman" w:hAnsi="Times New Roman" w:cs="Times New Roman"/>
                <w:sz w:val="18"/>
                <w:szCs w:val="18"/>
              </w:rPr>
            </w:pPr>
          </w:p>
          <w:p w:rsidR="00C975C7" w:rsidRDefault="00C975C7" w:rsidP="00B26644">
            <w:pPr>
              <w:tabs>
                <w:tab w:val="left" w:pos="2715"/>
              </w:tabs>
              <w:jc w:val="center"/>
              <w:rPr>
                <w:rFonts w:ascii="Times New Roman" w:hAnsi="Times New Roman" w:cs="Times New Roman"/>
                <w:sz w:val="18"/>
                <w:szCs w:val="18"/>
              </w:rPr>
            </w:pPr>
          </w:p>
          <w:p w:rsidR="00C975C7" w:rsidRPr="0016577C" w:rsidRDefault="00C975C7" w:rsidP="00B26644">
            <w:pPr>
              <w:tabs>
                <w:tab w:val="left" w:pos="2715"/>
              </w:tabs>
              <w:jc w:val="center"/>
              <w:rPr>
                <w:rFonts w:ascii="Times New Roman" w:hAnsi="Times New Roman" w:cs="Times New Roman"/>
                <w:sz w:val="18"/>
                <w:szCs w:val="18"/>
              </w:rPr>
            </w:pPr>
          </w:p>
          <w:p w:rsidR="00C975C7" w:rsidRPr="0016577C" w:rsidRDefault="00C975C7" w:rsidP="00B26644">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C975C7" w:rsidRDefault="00C975C7" w:rsidP="00B26644">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p w:rsidR="00C975C7" w:rsidRPr="0016577C" w:rsidRDefault="00C975C7" w:rsidP="00B26644">
            <w:pPr>
              <w:jc w:val="center"/>
              <w:rPr>
                <w:rFonts w:ascii="Times New Roman" w:hAnsi="Times New Roman" w:cs="Times New Roman"/>
                <w:bCs/>
                <w:color w:val="000000"/>
                <w:sz w:val="18"/>
                <w:szCs w:val="18"/>
              </w:rPr>
            </w:pPr>
          </w:p>
        </w:tc>
        <w:tc>
          <w:tcPr>
            <w:tcW w:w="851" w:type="dxa"/>
            <w:tcBorders>
              <w:top w:val="single" w:sz="6" w:space="0" w:color="auto"/>
              <w:left w:val="single" w:sz="4" w:space="0" w:color="auto"/>
              <w:bottom w:val="single" w:sz="6" w:space="0" w:color="auto"/>
              <w:right w:val="single" w:sz="4" w:space="0" w:color="auto"/>
            </w:tcBorders>
            <w:vAlign w:val="center"/>
            <w:hideMark/>
          </w:tcPr>
          <w:p w:rsidR="00C975C7" w:rsidRPr="0016577C" w:rsidRDefault="00C975C7" w:rsidP="00C975C7">
            <w:pPr>
              <w:spacing w:after="0" w:line="240" w:lineRule="auto"/>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Од.</w:t>
            </w:r>
          </w:p>
          <w:p w:rsidR="00C975C7" w:rsidRPr="0016577C" w:rsidRDefault="00C975C7" w:rsidP="00C975C7">
            <w:pPr>
              <w:spacing w:after="0" w:line="240" w:lineRule="auto"/>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C975C7" w:rsidRPr="0016577C" w:rsidRDefault="00C975C7" w:rsidP="00B26644">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C975C7" w:rsidRPr="0016577C" w:rsidRDefault="00C975C7" w:rsidP="00B26644">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C975C7" w:rsidRPr="0016577C" w:rsidRDefault="00C975C7" w:rsidP="00B26644">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C975C7" w:rsidRPr="0016577C" w:rsidRDefault="00C975C7" w:rsidP="00B26644">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C975C7" w:rsidRPr="0016577C" w:rsidRDefault="00C975C7" w:rsidP="00B26644">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C975C7" w:rsidRPr="0016577C" w:rsidRDefault="00C975C7" w:rsidP="00B26644">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C975C7" w:rsidRPr="0016577C" w:rsidRDefault="00C975C7" w:rsidP="00B26644">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(з ПДВ)</w:t>
            </w:r>
          </w:p>
        </w:tc>
      </w:tr>
      <w:tr w:rsidR="00C975C7" w:rsidRPr="00E0413A" w:rsidTr="00B26644">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C975C7" w:rsidRPr="00E0413A" w:rsidRDefault="00C975C7" w:rsidP="00B26644">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rsidR="00C975C7" w:rsidRPr="00E0413A" w:rsidRDefault="00C975C7" w:rsidP="00B26644">
            <w:pPr>
              <w:jc w:val="center"/>
              <w:rPr>
                <w:bCs/>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rsidR="00C975C7" w:rsidRPr="00E0413A" w:rsidRDefault="00C975C7" w:rsidP="00B26644">
            <w:pPr>
              <w:jc w:val="center"/>
              <w:rPr>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rsidR="00C975C7" w:rsidRPr="00E0413A" w:rsidRDefault="00C975C7" w:rsidP="00B26644">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rsidR="00C975C7" w:rsidRPr="00E0413A" w:rsidRDefault="00C975C7" w:rsidP="00B26644">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rsidR="00C975C7" w:rsidRPr="00E0413A" w:rsidRDefault="00C975C7" w:rsidP="00B26644">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rsidR="00C975C7" w:rsidRPr="00E0413A" w:rsidRDefault="00C975C7" w:rsidP="00B26644">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rsidR="00C975C7" w:rsidRPr="00E0413A" w:rsidRDefault="00C975C7" w:rsidP="00B26644">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rsidR="00C975C7" w:rsidRPr="00E0413A" w:rsidRDefault="00C975C7" w:rsidP="00B26644">
            <w:pPr>
              <w:jc w:val="center"/>
              <w:rPr>
                <w:b/>
                <w:bCs/>
                <w:color w:val="000000"/>
              </w:rPr>
            </w:pPr>
          </w:p>
        </w:tc>
      </w:tr>
      <w:tr w:rsidR="00C975C7" w:rsidRPr="00E0413A" w:rsidTr="00B26644">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C975C7" w:rsidRPr="00E0413A" w:rsidRDefault="00C975C7" w:rsidP="00B26644">
            <w:pPr>
              <w:rPr>
                <w:b/>
                <w:bCs/>
                <w:color w:val="000000"/>
              </w:rPr>
            </w:pPr>
            <w:r w:rsidRPr="00E0413A">
              <w:rPr>
                <w:b/>
                <w:bCs/>
                <w:color w:val="000000"/>
              </w:rPr>
              <w:t>Загальна вартість тендерної пропозиції ________</w:t>
            </w:r>
          </w:p>
          <w:p w:rsidR="00C975C7" w:rsidRPr="00E0413A" w:rsidRDefault="00C975C7" w:rsidP="00B26644">
            <w:pPr>
              <w:jc w:val="right"/>
              <w:rPr>
                <w:b/>
                <w:bCs/>
                <w:color w:val="000000"/>
              </w:rPr>
            </w:pPr>
            <w:r w:rsidRPr="00E0413A">
              <w:rPr>
                <w:b/>
                <w:bCs/>
                <w:color w:val="000000"/>
              </w:rPr>
              <w:t xml:space="preserve">                  ______________   з ПДВ або без ПДВ (вказати суму) Σ</w:t>
            </w:r>
          </w:p>
        </w:tc>
      </w:tr>
    </w:tbl>
    <w:p w:rsidR="0014466F" w:rsidRPr="00652A95" w:rsidRDefault="0014466F" w:rsidP="0014466F">
      <w:pPr>
        <w:suppressAutoHyphens/>
        <w:jc w:val="both"/>
        <w:rPr>
          <w:rFonts w:ascii="Times New Roman" w:hAnsi="Times New Roman" w:cs="Times New Roman"/>
          <w:b/>
          <w:sz w:val="24"/>
          <w:szCs w:val="24"/>
          <w:lang w:eastAsia="ar-SA"/>
        </w:rPr>
      </w:pPr>
    </w:p>
    <w:p w:rsidR="0014466F" w:rsidRPr="00652A95" w:rsidRDefault="0014466F" w:rsidP="00060202">
      <w:pPr>
        <w:suppressAutoHyphens/>
        <w:spacing w:after="0" w:line="240" w:lineRule="auto"/>
        <w:jc w:val="both"/>
        <w:rPr>
          <w:rFonts w:ascii="Times New Roman" w:hAnsi="Times New Roman" w:cs="Times New Roman"/>
          <w:b/>
          <w:sz w:val="24"/>
          <w:szCs w:val="24"/>
          <w:lang w:eastAsia="ar-SA"/>
        </w:rPr>
      </w:pPr>
      <w:r w:rsidRPr="00652A95">
        <w:rPr>
          <w:rFonts w:ascii="Times New Roman" w:hAnsi="Times New Roman" w:cs="Times New Roman"/>
          <w:b/>
          <w:sz w:val="24"/>
          <w:szCs w:val="24"/>
          <w:lang w:eastAsia="ar-SA"/>
        </w:rPr>
        <w:t>Загальна вартість тендерної пропозиції  ________ _____</w:t>
      </w:r>
      <w:r w:rsidR="009D73EF">
        <w:rPr>
          <w:rFonts w:ascii="Times New Roman" w:hAnsi="Times New Roman" w:cs="Times New Roman"/>
          <w:b/>
          <w:sz w:val="24"/>
          <w:szCs w:val="24"/>
          <w:lang w:eastAsia="ar-SA"/>
        </w:rPr>
        <w:t>___________________________ грн</w:t>
      </w:r>
      <w:r w:rsidRPr="00652A95">
        <w:rPr>
          <w:rFonts w:ascii="Times New Roman" w:hAnsi="Times New Roman" w:cs="Times New Roman"/>
          <w:b/>
          <w:sz w:val="24"/>
          <w:szCs w:val="24"/>
          <w:lang w:eastAsia="ar-SA"/>
        </w:rPr>
        <w:t>, в т.</w:t>
      </w:r>
      <w:r w:rsidR="009D73EF">
        <w:rPr>
          <w:rFonts w:ascii="Times New Roman" w:hAnsi="Times New Roman" w:cs="Times New Roman"/>
          <w:b/>
          <w:sz w:val="24"/>
          <w:szCs w:val="24"/>
          <w:lang w:eastAsia="ar-SA"/>
        </w:rPr>
        <w:t xml:space="preserve"> </w:t>
      </w:r>
      <w:r w:rsidRPr="00652A95">
        <w:rPr>
          <w:rFonts w:ascii="Times New Roman" w:hAnsi="Times New Roman" w:cs="Times New Roman"/>
          <w:b/>
          <w:sz w:val="24"/>
          <w:szCs w:val="24"/>
          <w:lang w:eastAsia="ar-SA"/>
        </w:rPr>
        <w:t>ч. ПДВ __________________________________ грн. (зазначити суми цифрами та словами)</w:t>
      </w:r>
    </w:p>
    <w:p w:rsidR="0014466F" w:rsidRPr="00652A95" w:rsidRDefault="0014466F" w:rsidP="00060202">
      <w:pPr>
        <w:suppressAutoHyphens/>
        <w:spacing w:after="0" w:line="240" w:lineRule="auto"/>
        <w:jc w:val="both"/>
        <w:rPr>
          <w:rFonts w:ascii="Times New Roman" w:hAnsi="Times New Roman" w:cs="Times New Roman"/>
          <w:b/>
          <w:i/>
          <w:sz w:val="24"/>
          <w:szCs w:val="24"/>
          <w:lang w:eastAsia="ar-SA"/>
        </w:rPr>
      </w:pPr>
      <w:r w:rsidRPr="00652A95">
        <w:rPr>
          <w:rFonts w:ascii="Times New Roman" w:hAnsi="Times New Roman" w:cs="Times New Roman"/>
          <w:b/>
          <w:i/>
          <w:sz w:val="24"/>
          <w:szCs w:val="24"/>
          <w:lang w:eastAsia="ar-SA"/>
        </w:rPr>
        <w:t xml:space="preserve">Якщо учасник не є платником податку на додану вартість, то зазначається ціна без врахування ПДВ.  </w:t>
      </w:r>
    </w:p>
    <w:p w:rsidR="0014466F" w:rsidRPr="00652A95" w:rsidRDefault="0014466F" w:rsidP="00060202">
      <w:pPr>
        <w:suppressAutoHyphens/>
        <w:spacing w:after="0" w:line="240" w:lineRule="auto"/>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Особа, уповноважена вести переговори щодо укладання договору (контракту) (прізвище, ім’я, по батькові, посада, телефон): ______________________________________</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зобов’язання виконати всі умови  передбачені Договором.</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 xml:space="preserve">Цією пропозицією ми погоджуємося з основними умовами договору, викладеними в тендерній документації </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lastRenderedPageBreak/>
        <w:t>2. Ми погоджуємося дотримуватися</w:t>
      </w:r>
      <w:r w:rsidR="00811809">
        <w:rPr>
          <w:rFonts w:ascii="Times New Roman" w:hAnsi="Times New Roman" w:cs="Times New Roman"/>
          <w:sz w:val="24"/>
          <w:szCs w:val="24"/>
        </w:rPr>
        <w:t xml:space="preserve"> умов цієї пропозиції протягом 12</w:t>
      </w:r>
      <w:r w:rsidRPr="00652A95">
        <w:rPr>
          <w:rFonts w:ascii="Times New Roman" w:hAnsi="Times New Roman" w:cs="Times New Roman"/>
          <w:sz w:val="24"/>
          <w:szCs w:val="24"/>
        </w:rPr>
        <w:t>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4. Ми зобов'язуємося укласти Договір про закупівлю у терміни, що встановлені Закону України «Про публічні закупівлі» від 25.12.2015 № 922-VIII</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ab/>
      </w:r>
    </w:p>
    <w:p w:rsidR="0014466F" w:rsidRPr="00652A95" w:rsidRDefault="0014466F" w:rsidP="00060202">
      <w:pPr>
        <w:tabs>
          <w:tab w:val="left" w:pos="0"/>
        </w:tabs>
        <w:spacing w:after="0" w:line="240" w:lineRule="auto"/>
        <w:jc w:val="both"/>
        <w:rPr>
          <w:rFonts w:ascii="Times New Roman" w:hAnsi="Times New Roman" w:cs="Times New Roman"/>
          <w:sz w:val="24"/>
          <w:szCs w:val="24"/>
        </w:rPr>
      </w:pPr>
      <w:r w:rsidRPr="00652A95">
        <w:rPr>
          <w:rFonts w:ascii="Times New Roman" w:hAnsi="Times New Roman" w:cs="Times New Roman"/>
          <w:sz w:val="24"/>
          <w:szCs w:val="24"/>
        </w:rPr>
        <w:t>„___” ___________ 20__ р.                                      ______________ /ініціали та прізвище/</w:t>
      </w:r>
    </w:p>
    <w:p w:rsidR="0014466F" w:rsidRPr="00652A95" w:rsidRDefault="0014466F" w:rsidP="00060202">
      <w:pPr>
        <w:suppressAutoHyphens/>
        <w:spacing w:after="0" w:line="240" w:lineRule="auto"/>
        <w:jc w:val="both"/>
        <w:rPr>
          <w:rFonts w:ascii="Times New Roman" w:hAnsi="Times New Roman" w:cs="Times New Roman"/>
          <w:sz w:val="24"/>
          <w:szCs w:val="24"/>
          <w:lang w:eastAsia="ar-SA"/>
        </w:rPr>
      </w:pP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t>(</w:t>
      </w:r>
      <w:r w:rsidRPr="00652A95">
        <w:rPr>
          <w:rFonts w:ascii="Times New Roman" w:hAnsi="Times New Roman" w:cs="Times New Roman"/>
          <w:sz w:val="24"/>
          <w:szCs w:val="24"/>
          <w:lang w:eastAsia="ar-SA"/>
        </w:rPr>
        <w:t>підпис)</w:t>
      </w:r>
    </w:p>
    <w:p w:rsidR="0014466F" w:rsidRPr="00652A95" w:rsidRDefault="0014466F" w:rsidP="00060202">
      <w:pPr>
        <w:suppressAutoHyphens/>
        <w:spacing w:after="0" w:line="240" w:lineRule="auto"/>
        <w:jc w:val="both"/>
        <w:rPr>
          <w:rFonts w:ascii="Times New Roman" w:hAnsi="Times New Roman" w:cs="Times New Roman"/>
          <w:b/>
          <w:sz w:val="24"/>
          <w:szCs w:val="24"/>
          <w:lang w:eastAsia="ar-SA"/>
        </w:rPr>
      </w:pPr>
      <w:r w:rsidRPr="00652A95">
        <w:rPr>
          <w:rFonts w:ascii="Times New Roman" w:hAnsi="Times New Roman" w:cs="Times New Roman"/>
          <w:b/>
          <w:sz w:val="24"/>
          <w:szCs w:val="24"/>
          <w:lang w:eastAsia="ar-SA"/>
        </w:rPr>
        <w:t xml:space="preserve">                                                                           </w:t>
      </w:r>
      <w:r w:rsidR="00652A95">
        <w:rPr>
          <w:rFonts w:ascii="Times New Roman" w:hAnsi="Times New Roman" w:cs="Times New Roman"/>
          <w:b/>
          <w:sz w:val="24"/>
          <w:szCs w:val="24"/>
          <w:lang w:eastAsia="ar-SA"/>
        </w:rPr>
        <w:t xml:space="preserve">         </w:t>
      </w:r>
      <w:r w:rsidRPr="00652A95">
        <w:rPr>
          <w:rFonts w:ascii="Times New Roman" w:hAnsi="Times New Roman" w:cs="Times New Roman"/>
          <w:b/>
          <w:sz w:val="24"/>
          <w:szCs w:val="24"/>
          <w:lang w:eastAsia="ar-SA"/>
        </w:rPr>
        <w:t>М.П.</w:t>
      </w:r>
      <w:r w:rsidRPr="00652A95">
        <w:rPr>
          <w:rFonts w:ascii="Times New Roman" w:hAnsi="Times New Roman" w:cs="Times New Roman"/>
          <w:b/>
          <w:sz w:val="24"/>
          <w:szCs w:val="24"/>
          <w:lang w:eastAsia="ar-SA"/>
        </w:rPr>
        <w:tab/>
        <w:t xml:space="preserve"> </w:t>
      </w:r>
    </w:p>
    <w:p w:rsidR="00F14317" w:rsidRDefault="00F1431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155948" w:rsidRDefault="00155948" w:rsidP="00A2533A">
      <w:pPr>
        <w:pStyle w:val="rvps2"/>
        <w:spacing w:before="0" w:beforeAutospacing="0" w:after="0" w:afterAutospacing="0"/>
      </w:pPr>
    </w:p>
    <w:p w:rsidR="000A61AC" w:rsidRDefault="000A61AC" w:rsidP="000F64E7">
      <w:pPr>
        <w:spacing w:after="0" w:line="240" w:lineRule="auto"/>
        <w:rPr>
          <w:rFonts w:ascii="Times New Roman" w:eastAsia="Times New Roman" w:hAnsi="Times New Roman" w:cs="Times New Roman"/>
          <w:b/>
          <w:sz w:val="24"/>
          <w:szCs w:val="24"/>
        </w:rPr>
      </w:pPr>
    </w:p>
    <w:p w:rsidR="00556196" w:rsidRDefault="00274145" w:rsidP="0055619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w:t>
      </w:r>
    </w:p>
    <w:p w:rsidR="00556196" w:rsidRDefault="00556196" w:rsidP="00556196">
      <w:pPr>
        <w:spacing w:after="0" w:line="240" w:lineRule="auto"/>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C04328" w:rsidRPr="00C04328" w:rsidRDefault="00C04328" w:rsidP="00C04328">
      <w:pPr>
        <w:tabs>
          <w:tab w:val="left" w:pos="9689"/>
        </w:tabs>
        <w:ind w:right="142"/>
        <w:jc w:val="center"/>
        <w:rPr>
          <w:rFonts w:ascii="Times New Roman" w:hAnsi="Times New Roman" w:cs="Times New Roman"/>
          <w:b/>
          <w:bCs/>
          <w:sz w:val="24"/>
          <w:szCs w:val="24"/>
        </w:rPr>
      </w:pPr>
      <w:r w:rsidRPr="00C04328">
        <w:rPr>
          <w:rFonts w:ascii="Times New Roman" w:hAnsi="Times New Roman" w:cs="Times New Roman"/>
          <w:b/>
          <w:bCs/>
          <w:sz w:val="24"/>
          <w:szCs w:val="24"/>
        </w:rPr>
        <w:t>Лист-згода</w:t>
      </w:r>
    </w:p>
    <w:p w:rsidR="00C04328" w:rsidRPr="00C04328" w:rsidRDefault="00C04328" w:rsidP="00C04328">
      <w:pPr>
        <w:tabs>
          <w:tab w:val="left" w:pos="9689"/>
        </w:tabs>
        <w:ind w:left="600" w:right="142" w:firstLine="1101"/>
        <w:jc w:val="both"/>
        <w:rPr>
          <w:rFonts w:ascii="Times New Roman" w:hAnsi="Times New Roman" w:cs="Times New Roman"/>
          <w:bCs/>
          <w:sz w:val="24"/>
          <w:szCs w:val="24"/>
        </w:rPr>
      </w:pPr>
      <w:r w:rsidRPr="00C04328">
        <w:rPr>
          <w:rFonts w:ascii="Times New Roman" w:hAnsi="Times New Roman" w:cs="Times New Roman"/>
          <w:bCs/>
          <w:sz w:val="24"/>
          <w:szCs w:val="24"/>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04328">
        <w:rPr>
          <w:rFonts w:ascii="Times New Roman" w:hAnsi="Times New Roman" w:cs="Times New Roman"/>
          <w:bCs/>
          <w:sz w:val="24"/>
          <w:szCs w:val="24"/>
        </w:rPr>
        <w:t>т.ч</w:t>
      </w:r>
      <w:proofErr w:type="spellEnd"/>
      <w:r w:rsidRPr="00C04328">
        <w:rPr>
          <w:rFonts w:ascii="Times New Roman" w:hAnsi="Times New Roman" w:cs="Times New Roman"/>
          <w:bCs/>
          <w:sz w:val="24"/>
          <w:szCs w:val="24"/>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rsidR="00FE760B" w:rsidRDefault="00FE760B" w:rsidP="00C04328">
      <w:pPr>
        <w:tabs>
          <w:tab w:val="left" w:pos="9689"/>
        </w:tabs>
        <w:ind w:right="142" w:firstLine="720"/>
        <w:jc w:val="both"/>
        <w:rPr>
          <w:rFonts w:ascii="Times New Roman" w:hAnsi="Times New Roman" w:cs="Times New Roman"/>
          <w:bCs/>
          <w:sz w:val="24"/>
          <w:szCs w:val="24"/>
        </w:rPr>
      </w:pPr>
    </w:p>
    <w:p w:rsidR="00C04328" w:rsidRPr="00C04328" w:rsidRDefault="00C04328" w:rsidP="00C04328">
      <w:pPr>
        <w:tabs>
          <w:tab w:val="left" w:pos="9689"/>
        </w:tabs>
        <w:ind w:right="142" w:firstLine="720"/>
        <w:jc w:val="both"/>
        <w:rPr>
          <w:rFonts w:ascii="Times New Roman" w:hAnsi="Times New Roman" w:cs="Times New Roman"/>
          <w:bCs/>
          <w:sz w:val="24"/>
          <w:szCs w:val="24"/>
        </w:rPr>
      </w:pPr>
      <w:r w:rsidRPr="00C04328">
        <w:rPr>
          <w:rFonts w:ascii="Times New Roman" w:hAnsi="Times New Roman" w:cs="Times New Roman"/>
          <w:bCs/>
          <w:sz w:val="24"/>
          <w:szCs w:val="24"/>
        </w:rPr>
        <w:t>Дата_____________                            ________________  /_________________/</w:t>
      </w:r>
    </w:p>
    <w:p w:rsidR="00C04328" w:rsidRPr="00C04328" w:rsidRDefault="00C04328" w:rsidP="00C04328">
      <w:pPr>
        <w:tabs>
          <w:tab w:val="left" w:pos="9689"/>
        </w:tabs>
        <w:ind w:right="142" w:firstLine="720"/>
        <w:jc w:val="both"/>
        <w:rPr>
          <w:rFonts w:ascii="Times New Roman" w:hAnsi="Times New Roman" w:cs="Times New Roman"/>
          <w:sz w:val="24"/>
          <w:szCs w:val="24"/>
        </w:rPr>
      </w:pPr>
      <w:r w:rsidRPr="00C04328">
        <w:rPr>
          <w:rFonts w:ascii="Times New Roman" w:hAnsi="Times New Roman" w:cs="Times New Roman"/>
          <w:bCs/>
          <w:sz w:val="24"/>
          <w:szCs w:val="24"/>
        </w:rPr>
        <w:t xml:space="preserve">                                                                      (підпис)                                   (ПІБ)</w:t>
      </w:r>
    </w:p>
    <w:p w:rsidR="00F55A21" w:rsidRDefault="00F55A21" w:rsidP="00F55A21">
      <w:pPr>
        <w:spacing w:after="0" w:line="240" w:lineRule="auto"/>
        <w:rPr>
          <w:rFonts w:ascii="Times New Roman" w:eastAsia="Times New Roman" w:hAnsi="Times New Roman" w:cs="Times New Roman"/>
          <w:b/>
          <w:sz w:val="24"/>
          <w:szCs w:val="24"/>
        </w:rPr>
      </w:pPr>
    </w:p>
    <w:p w:rsidR="005549C7" w:rsidRDefault="005549C7" w:rsidP="00A2533A">
      <w:pPr>
        <w:pStyle w:val="rvps2"/>
        <w:spacing w:before="0" w:beforeAutospacing="0" w:after="0" w:afterAutospacing="0"/>
      </w:pPr>
    </w:p>
    <w:sectPr w:rsidR="005549C7" w:rsidSect="00DC4069">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DD" w:rsidRDefault="007A52DD">
      <w:pPr>
        <w:spacing w:after="0" w:line="240" w:lineRule="auto"/>
      </w:pPr>
      <w:r>
        <w:separator/>
      </w:r>
    </w:p>
  </w:endnote>
  <w:endnote w:type="continuationSeparator" w:id="0">
    <w:p w:rsidR="007A52DD" w:rsidRDefault="007A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20204"/>
    <w:charset w:val="CC"/>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auto"/>
    <w:pitch w:val="default"/>
    <w:sig w:usb0="00000003" w:usb1="00000000" w:usb2="00000000" w:usb3="00000000" w:csb0="00000001" w:csb1="00000000"/>
  </w:font>
  <w:font w:name="Pragmatica">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BE" w:rsidRDefault="00BA60B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35EB">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BE" w:rsidRDefault="00BA60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DD" w:rsidRDefault="007A52DD">
      <w:pPr>
        <w:spacing w:after="0" w:line="240" w:lineRule="auto"/>
      </w:pPr>
      <w:r>
        <w:separator/>
      </w:r>
    </w:p>
  </w:footnote>
  <w:footnote w:type="continuationSeparator" w:id="0">
    <w:p w:rsidR="007A52DD" w:rsidRDefault="007A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BE" w:rsidRDefault="00BA60BE">
    <w:pPr>
      <w:jc w:val="right"/>
    </w:pPr>
    <w:r>
      <w:fldChar w:fldCharType="begin"/>
    </w:r>
    <w:r>
      <w:instrText>PAGE</w:instrText>
    </w:r>
    <w:r>
      <w:fldChar w:fldCharType="separate"/>
    </w:r>
    <w:r w:rsidR="004735EB">
      <w:rPr>
        <w:noProof/>
      </w:rPr>
      <w:t>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BE" w:rsidRDefault="00BA60BE">
    <w:pPr>
      <w:jc w:val="right"/>
    </w:pPr>
    <w:r>
      <w:fldChar w:fldCharType="begin"/>
    </w:r>
    <w:r>
      <w:instrText>PAGE</w:instrText>
    </w:r>
    <w:r>
      <w:fldChar w:fldCharType="separate"/>
    </w:r>
    <w:r w:rsidR="004735E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A4C"/>
    <w:multiLevelType w:val="multilevel"/>
    <w:tmpl w:val="10177A4C"/>
    <w:lvl w:ilvl="0">
      <w:start w:val="1"/>
      <w:numFmt w:val="decimal"/>
      <w:lvlText w:val="%1."/>
      <w:lvlJc w:val="left"/>
      <w:pPr>
        <w:ind w:left="1070"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7BC3469"/>
    <w:multiLevelType w:val="multilevel"/>
    <w:tmpl w:val="D6AAF9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B19D0"/>
    <w:multiLevelType w:val="multilevel"/>
    <w:tmpl w:val="FD06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612E8"/>
    <w:multiLevelType w:val="hybridMultilevel"/>
    <w:tmpl w:val="EA6A75D6"/>
    <w:lvl w:ilvl="0" w:tplc="0EA633BC">
      <w:start w:val="1"/>
      <w:numFmt w:val="decimal"/>
      <w:lvlText w:val="%1."/>
      <w:lvlJc w:val="left"/>
      <w:pPr>
        <w:ind w:left="1070" w:hanging="360"/>
      </w:pPr>
      <w:rPr>
        <w:b w:val="0"/>
      </w:rPr>
    </w:lvl>
    <w:lvl w:ilvl="1" w:tplc="1D8C0CE6">
      <w:start w:val="1"/>
      <w:numFmt w:val="lowerLetter"/>
      <w:lvlText w:val="%2."/>
      <w:lvlJc w:val="left"/>
      <w:pPr>
        <w:ind w:left="1647" w:hanging="360"/>
      </w:pPr>
    </w:lvl>
    <w:lvl w:ilvl="2" w:tplc="2E5AB534">
      <w:start w:val="1"/>
      <w:numFmt w:val="lowerRoman"/>
      <w:lvlText w:val="%3."/>
      <w:lvlJc w:val="right"/>
      <w:pPr>
        <w:ind w:left="2367" w:hanging="180"/>
      </w:pPr>
    </w:lvl>
    <w:lvl w:ilvl="3" w:tplc="2CEE30CC">
      <w:start w:val="1"/>
      <w:numFmt w:val="decimal"/>
      <w:lvlText w:val="%4."/>
      <w:lvlJc w:val="left"/>
      <w:pPr>
        <w:ind w:left="3087" w:hanging="360"/>
      </w:pPr>
    </w:lvl>
    <w:lvl w:ilvl="4" w:tplc="61F2F98E">
      <w:start w:val="1"/>
      <w:numFmt w:val="lowerLetter"/>
      <w:lvlText w:val="%5."/>
      <w:lvlJc w:val="left"/>
      <w:pPr>
        <w:ind w:left="3807" w:hanging="360"/>
      </w:pPr>
    </w:lvl>
    <w:lvl w:ilvl="5" w:tplc="808850A6">
      <w:start w:val="1"/>
      <w:numFmt w:val="lowerRoman"/>
      <w:lvlText w:val="%6."/>
      <w:lvlJc w:val="right"/>
      <w:pPr>
        <w:ind w:left="4527" w:hanging="180"/>
      </w:pPr>
    </w:lvl>
    <w:lvl w:ilvl="6" w:tplc="6BF65B72">
      <w:start w:val="1"/>
      <w:numFmt w:val="decimal"/>
      <w:lvlText w:val="%7."/>
      <w:lvlJc w:val="left"/>
      <w:pPr>
        <w:ind w:left="5247" w:hanging="360"/>
      </w:pPr>
    </w:lvl>
    <w:lvl w:ilvl="7" w:tplc="87C65818">
      <w:start w:val="1"/>
      <w:numFmt w:val="lowerLetter"/>
      <w:lvlText w:val="%8."/>
      <w:lvlJc w:val="left"/>
      <w:pPr>
        <w:ind w:left="5967" w:hanging="360"/>
      </w:pPr>
    </w:lvl>
    <w:lvl w:ilvl="8" w:tplc="1E2A82D6">
      <w:start w:val="1"/>
      <w:numFmt w:val="lowerRoman"/>
      <w:lvlText w:val="%9."/>
      <w:lvlJc w:val="right"/>
      <w:pPr>
        <w:ind w:left="6687" w:hanging="180"/>
      </w:pPr>
    </w:lvl>
  </w:abstractNum>
  <w:abstractNum w:abstractNumId="5" w15:restartNumberingAfterBreak="0">
    <w:nsid w:val="476062AA"/>
    <w:multiLevelType w:val="multilevel"/>
    <w:tmpl w:val="D8A012A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5F5635"/>
    <w:multiLevelType w:val="hybridMultilevel"/>
    <w:tmpl w:val="0C46212E"/>
    <w:lvl w:ilvl="0" w:tplc="52ECAB4A">
      <w:start w:val="1"/>
      <w:numFmt w:val="decimal"/>
      <w:lvlText w:val="%1."/>
      <w:lvlJc w:val="left"/>
      <w:pPr>
        <w:ind w:left="786" w:hanging="360"/>
      </w:pPr>
      <w:rPr>
        <w:b w:val="0"/>
      </w:rPr>
    </w:lvl>
    <w:lvl w:ilvl="1" w:tplc="D4B0F926">
      <w:start w:val="1"/>
      <w:numFmt w:val="lowerLetter"/>
      <w:lvlText w:val="%2."/>
      <w:lvlJc w:val="left"/>
      <w:pPr>
        <w:ind w:left="1478" w:hanging="360"/>
      </w:pPr>
    </w:lvl>
    <w:lvl w:ilvl="2" w:tplc="E7AEA564">
      <w:start w:val="1"/>
      <w:numFmt w:val="lowerRoman"/>
      <w:lvlText w:val="%3."/>
      <w:lvlJc w:val="right"/>
      <w:pPr>
        <w:ind w:left="2198" w:hanging="180"/>
      </w:pPr>
    </w:lvl>
    <w:lvl w:ilvl="3" w:tplc="76FE5852">
      <w:start w:val="1"/>
      <w:numFmt w:val="decimal"/>
      <w:lvlText w:val="%4."/>
      <w:lvlJc w:val="left"/>
      <w:pPr>
        <w:ind w:left="2918" w:hanging="360"/>
      </w:pPr>
    </w:lvl>
    <w:lvl w:ilvl="4" w:tplc="AD762898">
      <w:start w:val="1"/>
      <w:numFmt w:val="lowerLetter"/>
      <w:lvlText w:val="%5."/>
      <w:lvlJc w:val="left"/>
      <w:pPr>
        <w:ind w:left="3638" w:hanging="360"/>
      </w:pPr>
    </w:lvl>
    <w:lvl w:ilvl="5" w:tplc="9D6E32D8">
      <w:start w:val="1"/>
      <w:numFmt w:val="lowerRoman"/>
      <w:lvlText w:val="%6."/>
      <w:lvlJc w:val="right"/>
      <w:pPr>
        <w:ind w:left="4358" w:hanging="180"/>
      </w:pPr>
    </w:lvl>
    <w:lvl w:ilvl="6" w:tplc="E4AC3D8E">
      <w:start w:val="1"/>
      <w:numFmt w:val="decimal"/>
      <w:lvlText w:val="%7."/>
      <w:lvlJc w:val="left"/>
      <w:pPr>
        <w:ind w:left="5078" w:hanging="360"/>
      </w:pPr>
    </w:lvl>
    <w:lvl w:ilvl="7" w:tplc="053AEC36">
      <w:start w:val="1"/>
      <w:numFmt w:val="lowerLetter"/>
      <w:lvlText w:val="%8."/>
      <w:lvlJc w:val="left"/>
      <w:pPr>
        <w:ind w:left="5798" w:hanging="360"/>
      </w:pPr>
    </w:lvl>
    <w:lvl w:ilvl="8" w:tplc="8A0C70E2">
      <w:start w:val="1"/>
      <w:numFmt w:val="lowerRoman"/>
      <w:lvlText w:val="%9."/>
      <w:lvlJc w:val="right"/>
      <w:pPr>
        <w:ind w:left="6518" w:hanging="180"/>
      </w:pPr>
    </w:lvl>
  </w:abstractNum>
  <w:abstractNum w:abstractNumId="8" w15:restartNumberingAfterBreak="0">
    <w:nsid w:val="67A03CFE"/>
    <w:multiLevelType w:val="hybridMultilevel"/>
    <w:tmpl w:val="4DDC498A"/>
    <w:lvl w:ilvl="0" w:tplc="A342CC9A">
      <w:start w:val="5"/>
      <w:numFmt w:val="decimal"/>
      <w:lvlText w:val="%1."/>
      <w:lvlJc w:val="left"/>
      <w:pPr>
        <w:ind w:left="928" w:hanging="360"/>
      </w:pPr>
    </w:lvl>
    <w:lvl w:ilvl="1" w:tplc="C55024A8">
      <w:start w:val="1"/>
      <w:numFmt w:val="lowerLetter"/>
      <w:lvlText w:val="%2."/>
      <w:lvlJc w:val="left"/>
      <w:pPr>
        <w:ind w:left="1648" w:hanging="360"/>
      </w:pPr>
    </w:lvl>
    <w:lvl w:ilvl="2" w:tplc="B2FE29C4">
      <w:start w:val="1"/>
      <w:numFmt w:val="lowerRoman"/>
      <w:lvlText w:val="%3."/>
      <w:lvlJc w:val="right"/>
      <w:pPr>
        <w:ind w:left="2368" w:hanging="180"/>
      </w:pPr>
    </w:lvl>
    <w:lvl w:ilvl="3" w:tplc="A9EA15FE">
      <w:start w:val="1"/>
      <w:numFmt w:val="decimal"/>
      <w:lvlText w:val="%4."/>
      <w:lvlJc w:val="left"/>
      <w:pPr>
        <w:ind w:left="3088" w:hanging="360"/>
      </w:pPr>
    </w:lvl>
    <w:lvl w:ilvl="4" w:tplc="1882AA00">
      <w:start w:val="1"/>
      <w:numFmt w:val="lowerLetter"/>
      <w:lvlText w:val="%5."/>
      <w:lvlJc w:val="left"/>
      <w:pPr>
        <w:ind w:left="3808" w:hanging="360"/>
      </w:pPr>
    </w:lvl>
    <w:lvl w:ilvl="5" w:tplc="31841A3A">
      <w:start w:val="1"/>
      <w:numFmt w:val="lowerRoman"/>
      <w:lvlText w:val="%6."/>
      <w:lvlJc w:val="right"/>
      <w:pPr>
        <w:ind w:left="4528" w:hanging="180"/>
      </w:pPr>
    </w:lvl>
    <w:lvl w:ilvl="6" w:tplc="8886DDD2">
      <w:start w:val="1"/>
      <w:numFmt w:val="decimal"/>
      <w:lvlText w:val="%7."/>
      <w:lvlJc w:val="left"/>
      <w:pPr>
        <w:ind w:left="5248" w:hanging="360"/>
      </w:pPr>
    </w:lvl>
    <w:lvl w:ilvl="7" w:tplc="58344016">
      <w:start w:val="1"/>
      <w:numFmt w:val="lowerLetter"/>
      <w:lvlText w:val="%8."/>
      <w:lvlJc w:val="left"/>
      <w:pPr>
        <w:ind w:left="5968" w:hanging="360"/>
      </w:pPr>
    </w:lvl>
    <w:lvl w:ilvl="8" w:tplc="16E0F734">
      <w:start w:val="1"/>
      <w:numFmt w:val="lowerRoman"/>
      <w:lvlText w:val="%9."/>
      <w:lvlJc w:val="right"/>
      <w:pPr>
        <w:ind w:left="6688" w:hanging="180"/>
      </w:pPr>
    </w:lvl>
  </w:abstractNum>
  <w:abstractNum w:abstractNumId="9" w15:restartNumberingAfterBreak="0">
    <w:nsid w:val="6AE4791B"/>
    <w:multiLevelType w:val="hybridMultilevel"/>
    <w:tmpl w:val="301C3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B226A1"/>
    <w:multiLevelType w:val="multilevel"/>
    <w:tmpl w:val="45BC89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1"/>
  </w:num>
  <w:num w:numId="4">
    <w:abstractNumId w:val="5"/>
  </w:num>
  <w:num w:numId="5">
    <w:abstractNumId w:val="9"/>
  </w:num>
  <w:num w:numId="6">
    <w:abstractNumId w:val="4"/>
  </w:num>
  <w:num w:numId="7">
    <w:abstractNumId w:val="7"/>
  </w:num>
  <w:num w:numId="8">
    <w:abstractNumId w:val="8"/>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7A"/>
    <w:rsid w:val="000026B8"/>
    <w:rsid w:val="00007774"/>
    <w:rsid w:val="00011C72"/>
    <w:rsid w:val="0001657C"/>
    <w:rsid w:val="00044C3B"/>
    <w:rsid w:val="00045F71"/>
    <w:rsid w:val="00056EB8"/>
    <w:rsid w:val="00060202"/>
    <w:rsid w:val="00071C00"/>
    <w:rsid w:val="00072A7A"/>
    <w:rsid w:val="00082B9C"/>
    <w:rsid w:val="00083DA5"/>
    <w:rsid w:val="000A61AC"/>
    <w:rsid w:val="000D1B1F"/>
    <w:rsid w:val="000E0C34"/>
    <w:rsid w:val="000E1E48"/>
    <w:rsid w:val="000E6DFF"/>
    <w:rsid w:val="000F64E7"/>
    <w:rsid w:val="001048C8"/>
    <w:rsid w:val="001176C8"/>
    <w:rsid w:val="001229B9"/>
    <w:rsid w:val="00132482"/>
    <w:rsid w:val="00141295"/>
    <w:rsid w:val="001414A2"/>
    <w:rsid w:val="00144521"/>
    <w:rsid w:val="0014466F"/>
    <w:rsid w:val="00150CEF"/>
    <w:rsid w:val="0015505F"/>
    <w:rsid w:val="00155948"/>
    <w:rsid w:val="00155FCE"/>
    <w:rsid w:val="001635C1"/>
    <w:rsid w:val="00167E48"/>
    <w:rsid w:val="00172ABD"/>
    <w:rsid w:val="001762F8"/>
    <w:rsid w:val="00181788"/>
    <w:rsid w:val="001952B3"/>
    <w:rsid w:val="00195E61"/>
    <w:rsid w:val="00197F0F"/>
    <w:rsid w:val="001A3514"/>
    <w:rsid w:val="001A375C"/>
    <w:rsid w:val="001B21D4"/>
    <w:rsid w:val="001C31FE"/>
    <w:rsid w:val="001D5B65"/>
    <w:rsid w:val="00205935"/>
    <w:rsid w:val="00210579"/>
    <w:rsid w:val="00264D1D"/>
    <w:rsid w:val="00270E0D"/>
    <w:rsid w:val="00273582"/>
    <w:rsid w:val="00274145"/>
    <w:rsid w:val="002829B4"/>
    <w:rsid w:val="0028327E"/>
    <w:rsid w:val="002921D8"/>
    <w:rsid w:val="002B333F"/>
    <w:rsid w:val="002C309B"/>
    <w:rsid w:val="002E60D0"/>
    <w:rsid w:val="002E66BD"/>
    <w:rsid w:val="002F6EA4"/>
    <w:rsid w:val="00304A63"/>
    <w:rsid w:val="00313360"/>
    <w:rsid w:val="00314B69"/>
    <w:rsid w:val="00330829"/>
    <w:rsid w:val="003327DE"/>
    <w:rsid w:val="003539CD"/>
    <w:rsid w:val="00356189"/>
    <w:rsid w:val="00362F9A"/>
    <w:rsid w:val="00367200"/>
    <w:rsid w:val="00367C16"/>
    <w:rsid w:val="00370E77"/>
    <w:rsid w:val="003769CA"/>
    <w:rsid w:val="00396EF5"/>
    <w:rsid w:val="003A520F"/>
    <w:rsid w:val="003B7261"/>
    <w:rsid w:val="003C294A"/>
    <w:rsid w:val="003D0BD0"/>
    <w:rsid w:val="003F0161"/>
    <w:rsid w:val="00404149"/>
    <w:rsid w:val="0040686A"/>
    <w:rsid w:val="00423A59"/>
    <w:rsid w:val="00426EA8"/>
    <w:rsid w:val="00450239"/>
    <w:rsid w:val="00456889"/>
    <w:rsid w:val="004735EB"/>
    <w:rsid w:val="00476725"/>
    <w:rsid w:val="00484203"/>
    <w:rsid w:val="00485F08"/>
    <w:rsid w:val="00487ECD"/>
    <w:rsid w:val="00497B41"/>
    <w:rsid w:val="00497C09"/>
    <w:rsid w:val="004D08E2"/>
    <w:rsid w:val="004D32B8"/>
    <w:rsid w:val="004D7D67"/>
    <w:rsid w:val="004E24B3"/>
    <w:rsid w:val="004F2E43"/>
    <w:rsid w:val="004F7E63"/>
    <w:rsid w:val="005022F2"/>
    <w:rsid w:val="0051025F"/>
    <w:rsid w:val="00512B4B"/>
    <w:rsid w:val="005130E5"/>
    <w:rsid w:val="00535FF5"/>
    <w:rsid w:val="005549C7"/>
    <w:rsid w:val="00556196"/>
    <w:rsid w:val="00580263"/>
    <w:rsid w:val="00592B83"/>
    <w:rsid w:val="005949F0"/>
    <w:rsid w:val="005A01A1"/>
    <w:rsid w:val="005D4F39"/>
    <w:rsid w:val="005F4CF2"/>
    <w:rsid w:val="00604A6C"/>
    <w:rsid w:val="006166E1"/>
    <w:rsid w:val="00641F3B"/>
    <w:rsid w:val="0065017A"/>
    <w:rsid w:val="00652A95"/>
    <w:rsid w:val="00655894"/>
    <w:rsid w:val="00656349"/>
    <w:rsid w:val="00662C30"/>
    <w:rsid w:val="00670DD6"/>
    <w:rsid w:val="0067131E"/>
    <w:rsid w:val="00676C8D"/>
    <w:rsid w:val="0069058E"/>
    <w:rsid w:val="00697458"/>
    <w:rsid w:val="006A2BD0"/>
    <w:rsid w:val="006A7233"/>
    <w:rsid w:val="006A741B"/>
    <w:rsid w:val="006C0431"/>
    <w:rsid w:val="006E3FA1"/>
    <w:rsid w:val="006F21E8"/>
    <w:rsid w:val="007019BA"/>
    <w:rsid w:val="00707242"/>
    <w:rsid w:val="007077B8"/>
    <w:rsid w:val="00731220"/>
    <w:rsid w:val="0073223F"/>
    <w:rsid w:val="007429DE"/>
    <w:rsid w:val="007525FC"/>
    <w:rsid w:val="00754214"/>
    <w:rsid w:val="00754DAB"/>
    <w:rsid w:val="00784E5D"/>
    <w:rsid w:val="007971B1"/>
    <w:rsid w:val="007A52DD"/>
    <w:rsid w:val="007C62A6"/>
    <w:rsid w:val="007D57D4"/>
    <w:rsid w:val="007E2284"/>
    <w:rsid w:val="007E4CA4"/>
    <w:rsid w:val="007F1706"/>
    <w:rsid w:val="007F17E2"/>
    <w:rsid w:val="00811809"/>
    <w:rsid w:val="00825DBE"/>
    <w:rsid w:val="00830BC8"/>
    <w:rsid w:val="00831755"/>
    <w:rsid w:val="008452BF"/>
    <w:rsid w:val="0087172B"/>
    <w:rsid w:val="008864E8"/>
    <w:rsid w:val="008A0A85"/>
    <w:rsid w:val="008A2E65"/>
    <w:rsid w:val="008B3681"/>
    <w:rsid w:val="008B4A05"/>
    <w:rsid w:val="008C3A3F"/>
    <w:rsid w:val="008D4A0F"/>
    <w:rsid w:val="008D594C"/>
    <w:rsid w:val="008E409B"/>
    <w:rsid w:val="008F171C"/>
    <w:rsid w:val="008F3102"/>
    <w:rsid w:val="008F6AEF"/>
    <w:rsid w:val="009053F6"/>
    <w:rsid w:val="00905A4D"/>
    <w:rsid w:val="00914653"/>
    <w:rsid w:val="00920C30"/>
    <w:rsid w:val="009253FA"/>
    <w:rsid w:val="0094404D"/>
    <w:rsid w:val="00950CFD"/>
    <w:rsid w:val="00957107"/>
    <w:rsid w:val="009577AB"/>
    <w:rsid w:val="00981344"/>
    <w:rsid w:val="009A2177"/>
    <w:rsid w:val="009A430C"/>
    <w:rsid w:val="009B3E2C"/>
    <w:rsid w:val="009B757A"/>
    <w:rsid w:val="009D73EF"/>
    <w:rsid w:val="009E7420"/>
    <w:rsid w:val="009F701B"/>
    <w:rsid w:val="00A156FB"/>
    <w:rsid w:val="00A15817"/>
    <w:rsid w:val="00A2289A"/>
    <w:rsid w:val="00A2533A"/>
    <w:rsid w:val="00A31975"/>
    <w:rsid w:val="00A40CAB"/>
    <w:rsid w:val="00A428B1"/>
    <w:rsid w:val="00A50211"/>
    <w:rsid w:val="00A662F1"/>
    <w:rsid w:val="00A70B91"/>
    <w:rsid w:val="00A7196C"/>
    <w:rsid w:val="00A82180"/>
    <w:rsid w:val="00A826D9"/>
    <w:rsid w:val="00A86548"/>
    <w:rsid w:val="00A946C8"/>
    <w:rsid w:val="00A9548F"/>
    <w:rsid w:val="00AA0D60"/>
    <w:rsid w:val="00AA296C"/>
    <w:rsid w:val="00AA7DB4"/>
    <w:rsid w:val="00AB4CBB"/>
    <w:rsid w:val="00AD05C7"/>
    <w:rsid w:val="00AE26F9"/>
    <w:rsid w:val="00AE3BDB"/>
    <w:rsid w:val="00B00E8D"/>
    <w:rsid w:val="00B018B5"/>
    <w:rsid w:val="00B11105"/>
    <w:rsid w:val="00B24894"/>
    <w:rsid w:val="00B26644"/>
    <w:rsid w:val="00B27BB0"/>
    <w:rsid w:val="00B3379C"/>
    <w:rsid w:val="00B54FE7"/>
    <w:rsid w:val="00B7152A"/>
    <w:rsid w:val="00B85587"/>
    <w:rsid w:val="00B90F61"/>
    <w:rsid w:val="00BA60BE"/>
    <w:rsid w:val="00BB3458"/>
    <w:rsid w:val="00BC17F4"/>
    <w:rsid w:val="00BC60CA"/>
    <w:rsid w:val="00BD795A"/>
    <w:rsid w:val="00BE7566"/>
    <w:rsid w:val="00C02269"/>
    <w:rsid w:val="00C03C84"/>
    <w:rsid w:val="00C04328"/>
    <w:rsid w:val="00C215F6"/>
    <w:rsid w:val="00C247AE"/>
    <w:rsid w:val="00C3038A"/>
    <w:rsid w:val="00C412F3"/>
    <w:rsid w:val="00C45C4B"/>
    <w:rsid w:val="00C51354"/>
    <w:rsid w:val="00C67069"/>
    <w:rsid w:val="00C826BE"/>
    <w:rsid w:val="00C9022F"/>
    <w:rsid w:val="00C91B33"/>
    <w:rsid w:val="00C975C7"/>
    <w:rsid w:val="00CA48D1"/>
    <w:rsid w:val="00CC70FB"/>
    <w:rsid w:val="00CF3645"/>
    <w:rsid w:val="00CF3749"/>
    <w:rsid w:val="00CF69E1"/>
    <w:rsid w:val="00D1427D"/>
    <w:rsid w:val="00D16CB0"/>
    <w:rsid w:val="00D16E70"/>
    <w:rsid w:val="00D25DDC"/>
    <w:rsid w:val="00D52B84"/>
    <w:rsid w:val="00D551F5"/>
    <w:rsid w:val="00D60A6C"/>
    <w:rsid w:val="00D81C74"/>
    <w:rsid w:val="00D862B9"/>
    <w:rsid w:val="00DA0CBC"/>
    <w:rsid w:val="00DA1FA6"/>
    <w:rsid w:val="00DA5F34"/>
    <w:rsid w:val="00DB5873"/>
    <w:rsid w:val="00DC4069"/>
    <w:rsid w:val="00DF0489"/>
    <w:rsid w:val="00DF3669"/>
    <w:rsid w:val="00DF545C"/>
    <w:rsid w:val="00DF6AA9"/>
    <w:rsid w:val="00E120EE"/>
    <w:rsid w:val="00E16815"/>
    <w:rsid w:val="00E16DBE"/>
    <w:rsid w:val="00E35724"/>
    <w:rsid w:val="00E357B7"/>
    <w:rsid w:val="00E409C7"/>
    <w:rsid w:val="00E437E7"/>
    <w:rsid w:val="00E47E06"/>
    <w:rsid w:val="00E529FF"/>
    <w:rsid w:val="00E6501E"/>
    <w:rsid w:val="00E75455"/>
    <w:rsid w:val="00E81E5B"/>
    <w:rsid w:val="00E833D2"/>
    <w:rsid w:val="00EA7B86"/>
    <w:rsid w:val="00EC0748"/>
    <w:rsid w:val="00EC401C"/>
    <w:rsid w:val="00EC4A0E"/>
    <w:rsid w:val="00EC67D9"/>
    <w:rsid w:val="00EF6C6D"/>
    <w:rsid w:val="00F00CFA"/>
    <w:rsid w:val="00F14317"/>
    <w:rsid w:val="00F20C64"/>
    <w:rsid w:val="00F3208D"/>
    <w:rsid w:val="00F324EF"/>
    <w:rsid w:val="00F43278"/>
    <w:rsid w:val="00F55A21"/>
    <w:rsid w:val="00F56314"/>
    <w:rsid w:val="00F57B7C"/>
    <w:rsid w:val="00F71AD4"/>
    <w:rsid w:val="00F74DA7"/>
    <w:rsid w:val="00F90A7D"/>
    <w:rsid w:val="00F9297F"/>
    <w:rsid w:val="00F964CB"/>
    <w:rsid w:val="00F96C9B"/>
    <w:rsid w:val="00FA24AD"/>
    <w:rsid w:val="00FC2D1C"/>
    <w:rsid w:val="00FC439D"/>
    <w:rsid w:val="00FD62CE"/>
    <w:rsid w:val="00FE135D"/>
    <w:rsid w:val="00FE760B"/>
    <w:rsid w:val="00FF3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DEB1"/>
  <w15:docId w15:val="{02C5A2B4-3037-4562-9131-8F4C8541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uiPriority w:val="1"/>
    <w:qFormat/>
    <w:rsid w:val="000D1B1F"/>
    <w:pPr>
      <w:spacing w:after="0" w:line="240" w:lineRule="auto"/>
    </w:pPr>
    <w:rPr>
      <w:rFonts w:cs="Times New Roman"/>
      <w:lang w:eastAsia="en-US"/>
    </w:rPr>
  </w:style>
  <w:style w:type="character" w:customStyle="1" w:styleId="af1">
    <w:name w:val="Без інтервалів Знак"/>
    <w:link w:val="af0"/>
    <w:uiPriority w:val="1"/>
    <w:locked/>
    <w:rsid w:val="000D1B1F"/>
    <w:rPr>
      <w:rFonts w:cs="Times New Roman"/>
      <w:lang w:eastAsia="en-US"/>
    </w:rPr>
  </w:style>
  <w:style w:type="table" w:customStyle="1" w:styleId="StGen1">
    <w:name w:val="StGen1"/>
    <w:basedOn w:val="TableNormal2"/>
    <w:rsid w:val="003D0BD0"/>
    <w:tblPr>
      <w:tblStyleRowBandSize w:val="1"/>
      <w:tblStyleColBandSize w:val="1"/>
      <w:tblCellMar>
        <w:left w:w="115" w:type="dxa"/>
        <w:right w:w="115" w:type="dxa"/>
      </w:tblCellMar>
    </w:tblPr>
  </w:style>
  <w:style w:type="character" w:customStyle="1" w:styleId="value">
    <w:name w:val="value"/>
    <w:basedOn w:val="a0"/>
    <w:rsid w:val="00F90A7D"/>
  </w:style>
  <w:style w:type="paragraph" w:customStyle="1" w:styleId="Normal1">
    <w:name w:val="Normal1"/>
    <w:rsid w:val="00A40CAB"/>
    <w:pPr>
      <w:snapToGrid w:val="0"/>
      <w:spacing w:after="0" w:line="240" w:lineRule="auto"/>
    </w:pPr>
    <w:rPr>
      <w:rFonts w:ascii="Pragmatica" w:eastAsia="Times New Roman" w:hAnsi="Pragmatica"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4262">
      <w:bodyDiv w:val="1"/>
      <w:marLeft w:val="0"/>
      <w:marRight w:val="0"/>
      <w:marTop w:val="0"/>
      <w:marBottom w:val="0"/>
      <w:divBdr>
        <w:top w:val="none" w:sz="0" w:space="0" w:color="auto"/>
        <w:left w:val="none" w:sz="0" w:space="0" w:color="auto"/>
        <w:bottom w:val="none" w:sz="0" w:space="0" w:color="auto"/>
        <w:right w:val="none" w:sz="0" w:space="0" w:color="auto"/>
      </w:divBdr>
    </w:div>
    <w:div w:id="125779960">
      <w:bodyDiv w:val="1"/>
      <w:marLeft w:val="0"/>
      <w:marRight w:val="0"/>
      <w:marTop w:val="0"/>
      <w:marBottom w:val="0"/>
      <w:divBdr>
        <w:top w:val="none" w:sz="0" w:space="0" w:color="auto"/>
        <w:left w:val="none" w:sz="0" w:space="0" w:color="auto"/>
        <w:bottom w:val="none" w:sz="0" w:space="0" w:color="auto"/>
        <w:right w:val="none" w:sz="0" w:space="0" w:color="auto"/>
      </w:divBdr>
    </w:div>
    <w:div w:id="358239312">
      <w:bodyDiv w:val="1"/>
      <w:marLeft w:val="0"/>
      <w:marRight w:val="0"/>
      <w:marTop w:val="0"/>
      <w:marBottom w:val="0"/>
      <w:divBdr>
        <w:top w:val="none" w:sz="0" w:space="0" w:color="auto"/>
        <w:left w:val="none" w:sz="0" w:space="0" w:color="auto"/>
        <w:bottom w:val="none" w:sz="0" w:space="0" w:color="auto"/>
        <w:right w:val="none" w:sz="0" w:space="0" w:color="auto"/>
      </w:divBdr>
    </w:div>
    <w:div w:id="772239178">
      <w:bodyDiv w:val="1"/>
      <w:marLeft w:val="0"/>
      <w:marRight w:val="0"/>
      <w:marTop w:val="0"/>
      <w:marBottom w:val="0"/>
      <w:divBdr>
        <w:top w:val="none" w:sz="0" w:space="0" w:color="auto"/>
        <w:left w:val="none" w:sz="0" w:space="0" w:color="auto"/>
        <w:bottom w:val="none" w:sz="0" w:space="0" w:color="auto"/>
        <w:right w:val="none" w:sz="0" w:space="0" w:color="auto"/>
      </w:divBdr>
    </w:div>
    <w:div w:id="1028800925">
      <w:bodyDiv w:val="1"/>
      <w:marLeft w:val="0"/>
      <w:marRight w:val="0"/>
      <w:marTop w:val="0"/>
      <w:marBottom w:val="0"/>
      <w:divBdr>
        <w:top w:val="none" w:sz="0" w:space="0" w:color="auto"/>
        <w:left w:val="none" w:sz="0" w:space="0" w:color="auto"/>
        <w:bottom w:val="none" w:sz="0" w:space="0" w:color="auto"/>
        <w:right w:val="none" w:sz="0" w:space="0" w:color="auto"/>
      </w:divBdr>
    </w:div>
    <w:div w:id="1149057630">
      <w:bodyDiv w:val="1"/>
      <w:marLeft w:val="0"/>
      <w:marRight w:val="0"/>
      <w:marTop w:val="0"/>
      <w:marBottom w:val="0"/>
      <w:divBdr>
        <w:top w:val="none" w:sz="0" w:space="0" w:color="auto"/>
        <w:left w:val="none" w:sz="0" w:space="0" w:color="auto"/>
        <w:bottom w:val="none" w:sz="0" w:space="0" w:color="auto"/>
        <w:right w:val="none" w:sz="0" w:space="0" w:color="auto"/>
      </w:divBdr>
    </w:div>
    <w:div w:id="1158032232">
      <w:bodyDiv w:val="1"/>
      <w:marLeft w:val="0"/>
      <w:marRight w:val="0"/>
      <w:marTop w:val="0"/>
      <w:marBottom w:val="0"/>
      <w:divBdr>
        <w:top w:val="none" w:sz="0" w:space="0" w:color="auto"/>
        <w:left w:val="none" w:sz="0" w:space="0" w:color="auto"/>
        <w:bottom w:val="none" w:sz="0" w:space="0" w:color="auto"/>
        <w:right w:val="none" w:sz="0" w:space="0" w:color="auto"/>
      </w:divBdr>
    </w:div>
    <w:div w:id="181424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38</Pages>
  <Words>54602</Words>
  <Characters>31124</Characters>
  <Application>Microsoft Office Word</Application>
  <DocSecurity>0</DocSecurity>
  <Lines>259</Lines>
  <Paragraphs>171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212</cp:revision>
  <dcterms:created xsi:type="dcterms:W3CDTF">2020-04-14T07:28:00Z</dcterms:created>
  <dcterms:modified xsi:type="dcterms:W3CDTF">2023-03-28T07:36:00Z</dcterms:modified>
</cp:coreProperties>
</file>