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4E4185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FF34D9">
        <w:rPr>
          <w:rFonts w:ascii="Times New Roman" w:hAnsi="Times New Roman" w:cs="Times New Roman"/>
          <w:b/>
          <w:bCs/>
          <w:iCs/>
          <w:lang w:val="uk-UA" w:eastAsia="uk-UA"/>
        </w:rPr>
        <w:t>«код ДК 021:2015: 38430000-8 Детектори та аналізатори» (17489 – Автоматичний промивний пристрій IVD (діагностика in vitro) для мікропланшетів; 43845 – Змішувач лабораторний стандартний; 15178 – Лабораторний шейкер)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FF34D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FF34D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9" w:rsidRDefault="00FF34D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84546"/>
    <w:rsid w:val="001846BD"/>
    <w:rsid w:val="001A43EE"/>
    <w:rsid w:val="001B02FE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4E4185"/>
    <w:rsid w:val="00551877"/>
    <w:rsid w:val="00570D50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071CC"/>
    <w:rsid w:val="00DF2FEC"/>
    <w:rsid w:val="00DF37D2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8A47-8956-4A40-AD43-49989F95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72</cp:revision>
  <dcterms:created xsi:type="dcterms:W3CDTF">2020-01-21T13:45:00Z</dcterms:created>
  <dcterms:modified xsi:type="dcterms:W3CDTF">2023-09-28T08:24:00Z</dcterms:modified>
</cp:coreProperties>
</file>