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0250A" w14:textId="77777777" w:rsidR="005E6A7F" w:rsidRPr="004E22FA" w:rsidRDefault="005E6A7F" w:rsidP="005E6A7F">
      <w:pPr>
        <w:pStyle w:val="Standard"/>
        <w:ind w:left="5529"/>
        <w:jc w:val="right"/>
        <w:rPr>
          <w:rFonts w:ascii="Times New Roman" w:hAnsi="Times New Roman" w:cs="Times New Roman"/>
          <w:b/>
          <w:sz w:val="20"/>
          <w:szCs w:val="20"/>
          <w:lang w:val="uk-UA"/>
        </w:rPr>
      </w:pPr>
      <w:r w:rsidRPr="004E22FA">
        <w:rPr>
          <w:rFonts w:ascii="Times New Roman" w:hAnsi="Times New Roman" w:cs="Times New Roman"/>
          <w:b/>
          <w:sz w:val="20"/>
          <w:szCs w:val="20"/>
          <w:lang w:val="uk-UA"/>
        </w:rPr>
        <w:t xml:space="preserve">Додаток 3 </w:t>
      </w:r>
    </w:p>
    <w:p w14:paraId="4919C647" w14:textId="77777777" w:rsidR="005E6A7F" w:rsidRPr="004E22FA" w:rsidRDefault="005E6A7F" w:rsidP="005E6A7F">
      <w:pPr>
        <w:pStyle w:val="Standard"/>
        <w:ind w:left="5529"/>
        <w:rPr>
          <w:rFonts w:ascii="Times New Roman" w:hAnsi="Times New Roman" w:cs="Times New Roman"/>
          <w:b/>
          <w:bCs/>
          <w:sz w:val="20"/>
          <w:szCs w:val="20"/>
          <w:lang w:val="uk-UA"/>
        </w:rPr>
      </w:pPr>
    </w:p>
    <w:p w14:paraId="7CD85CDE" w14:textId="77777777" w:rsidR="005E6A7F" w:rsidRPr="004E22FA" w:rsidRDefault="005E6A7F" w:rsidP="005E6A7F">
      <w:pPr>
        <w:pStyle w:val="Standard"/>
        <w:keepLines/>
        <w:jc w:val="center"/>
        <w:rPr>
          <w:rFonts w:ascii="Times New Roman" w:hAnsi="Times New Roman" w:cs="Times New Roman"/>
          <w:b/>
          <w:sz w:val="20"/>
          <w:szCs w:val="20"/>
          <w:lang w:val="uk-UA"/>
        </w:rPr>
      </w:pPr>
      <w:r w:rsidRPr="004E22FA">
        <w:rPr>
          <w:rFonts w:ascii="Times New Roman" w:hAnsi="Times New Roman" w:cs="Times New Roman"/>
          <w:b/>
          <w:sz w:val="20"/>
          <w:szCs w:val="20"/>
          <w:lang w:val="uk-UA"/>
        </w:rPr>
        <w:t>Технічне завдання</w:t>
      </w:r>
    </w:p>
    <w:p w14:paraId="136FB101" w14:textId="77777777" w:rsidR="005E6A7F" w:rsidRPr="004E22FA" w:rsidRDefault="005E6A7F" w:rsidP="005E6A7F">
      <w:pPr>
        <w:pStyle w:val="Standard"/>
        <w:shd w:val="clear" w:color="auto" w:fill="FFFFFF"/>
        <w:ind w:firstLine="567"/>
        <w:jc w:val="center"/>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 xml:space="preserve">на закупівлю робіт «Капiтальний ремонт гуртожитку по вул. Садова, 9 в м. Андрушiвка» </w:t>
      </w:r>
    </w:p>
    <w:p w14:paraId="3EE62CAF" w14:textId="77777777" w:rsidR="005E6A7F" w:rsidRPr="004E22FA" w:rsidRDefault="005E6A7F" w:rsidP="005E6A7F">
      <w:pPr>
        <w:pStyle w:val="Standard"/>
        <w:shd w:val="clear" w:color="auto" w:fill="FFFFFF"/>
        <w:ind w:firstLine="567"/>
        <w:jc w:val="center"/>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(код ДК 021:2015: 45000000-7 — Будівельні роботи та поточний ремонт)</w:t>
      </w:r>
    </w:p>
    <w:p w14:paraId="1F4D0DB1" w14:textId="77777777" w:rsidR="005E6A7F" w:rsidRPr="004E22FA" w:rsidRDefault="005E6A7F" w:rsidP="005E6A7F">
      <w:pPr>
        <w:pStyle w:val="Standard"/>
        <w:shd w:val="clear" w:color="auto" w:fill="FFFFFF"/>
        <w:rPr>
          <w:rFonts w:ascii="Times New Roman" w:hAnsi="Times New Roman" w:cs="Times New Roman"/>
          <w:b/>
          <w:sz w:val="20"/>
          <w:szCs w:val="20"/>
          <w:lang w:val="uk-UA"/>
        </w:rPr>
      </w:pPr>
    </w:p>
    <w:p w14:paraId="6A130A27" w14:textId="77777777" w:rsidR="005E6A7F" w:rsidRPr="004E22FA" w:rsidRDefault="005E6A7F" w:rsidP="005E6A7F">
      <w:pPr>
        <w:pStyle w:val="Standard"/>
        <w:shd w:val="clear" w:color="auto" w:fill="FFFFFF"/>
        <w:rPr>
          <w:rFonts w:ascii="Times New Roman" w:hAnsi="Times New Roman" w:cs="Times New Roman"/>
          <w:sz w:val="20"/>
          <w:szCs w:val="20"/>
          <w:lang w:val="uk-UA"/>
        </w:rPr>
      </w:pPr>
      <w:r w:rsidRPr="004E22FA">
        <w:rPr>
          <w:rFonts w:ascii="Times New Roman" w:hAnsi="Times New Roman" w:cs="Times New Roman"/>
          <w:sz w:val="20"/>
          <w:szCs w:val="20"/>
          <w:lang w:val="uk-UA"/>
        </w:rPr>
        <w:t xml:space="preserve">Договірна ціна – тверда. </w:t>
      </w:r>
    </w:p>
    <w:p w14:paraId="7779659D" w14:textId="77777777" w:rsidR="005E6A7F" w:rsidRPr="004E22FA" w:rsidRDefault="005E6A7F" w:rsidP="005E6A7F">
      <w:pPr>
        <w:pStyle w:val="Standard"/>
        <w:tabs>
          <w:tab w:val="left" w:pos="993"/>
        </w:tabs>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Клас наслідків (відповідальності) – СС1.</w:t>
      </w:r>
    </w:p>
    <w:p w14:paraId="00FC9820" w14:textId="77777777" w:rsidR="005E6A7F" w:rsidRPr="004E22FA" w:rsidRDefault="005E6A7F" w:rsidP="005E6A7F">
      <w:pPr>
        <w:pStyle w:val="Standard"/>
        <w:tabs>
          <w:tab w:val="left" w:pos="993"/>
        </w:tabs>
        <w:jc w:val="both"/>
        <w:rPr>
          <w:rFonts w:ascii="Times New Roman" w:hAnsi="Times New Roman" w:cs="Times New Roman"/>
          <w:sz w:val="20"/>
          <w:szCs w:val="20"/>
          <w:lang w:val="uk-UA"/>
        </w:rPr>
      </w:pPr>
    </w:p>
    <w:p w14:paraId="7004872F" w14:textId="77777777" w:rsidR="009361CF" w:rsidRPr="004E22FA" w:rsidRDefault="009361CF" w:rsidP="009361CF">
      <w:pPr>
        <w:autoSpaceDE w:val="0"/>
        <w:adjustRightInd w:val="0"/>
        <w:jc w:val="center"/>
        <w:rPr>
          <w:rFonts w:ascii="Times New Roman" w:hAnsi="Times New Roman" w:cs="Times New Roman"/>
          <w:b/>
          <w:bCs/>
          <w:i/>
          <w:iCs/>
          <w:u w:val="single"/>
        </w:rPr>
      </w:pPr>
      <w:r w:rsidRPr="004E22FA">
        <w:rPr>
          <w:rFonts w:ascii="Times New Roman" w:hAnsi="Times New Roman" w:cs="Times New Roman"/>
          <w:b/>
          <w:bCs/>
          <w:i/>
          <w:iCs/>
          <w:u w:val="single"/>
        </w:rPr>
        <w:t>Дані об’ємів основних будівельних, монтажних і спеціальних</w:t>
      </w:r>
    </w:p>
    <w:p w14:paraId="78C2FCF3" w14:textId="77777777" w:rsidR="009361CF" w:rsidRPr="004E22FA" w:rsidRDefault="009361CF" w:rsidP="009361CF">
      <w:pPr>
        <w:autoSpaceDE w:val="0"/>
        <w:adjustRightInd w:val="0"/>
        <w:jc w:val="center"/>
        <w:rPr>
          <w:rFonts w:ascii="Times New Roman" w:hAnsi="Times New Roman" w:cs="Times New Roman"/>
          <w:b/>
          <w:bCs/>
          <w:i/>
          <w:iCs/>
          <w:u w:val="single"/>
        </w:rPr>
      </w:pPr>
      <w:r w:rsidRPr="004E22FA">
        <w:rPr>
          <w:rFonts w:ascii="Times New Roman" w:hAnsi="Times New Roman" w:cs="Times New Roman"/>
          <w:b/>
          <w:bCs/>
          <w:i/>
          <w:iCs/>
          <w:u w:val="single"/>
        </w:rPr>
        <w:t>робіт</w:t>
      </w:r>
    </w:p>
    <w:p w14:paraId="6B6EDF40" w14:textId="77777777" w:rsidR="009361CF" w:rsidRPr="004E22FA" w:rsidRDefault="009361CF" w:rsidP="009361CF">
      <w:pPr>
        <w:keepLines/>
        <w:autoSpaceDE w:val="0"/>
        <w:jc w:val="center"/>
        <w:rPr>
          <w:rFonts w:ascii="Times New Roman" w:hAnsi="Times New Roman" w:cs="Times New Roman"/>
          <w:b/>
          <w:bCs/>
          <w:spacing w:val="-3"/>
        </w:rPr>
      </w:pPr>
    </w:p>
    <w:tbl>
      <w:tblPr>
        <w:tblW w:w="9990" w:type="dxa"/>
        <w:jc w:val="center"/>
        <w:tblLayout w:type="fixed"/>
        <w:tblCellMar>
          <w:left w:w="28" w:type="dxa"/>
          <w:right w:w="28" w:type="dxa"/>
        </w:tblCellMar>
        <w:tblLook w:val="0000" w:firstRow="0" w:lastRow="0" w:firstColumn="0" w:lastColumn="0" w:noHBand="0" w:noVBand="0"/>
      </w:tblPr>
      <w:tblGrid>
        <w:gridCol w:w="531"/>
        <w:gridCol w:w="7450"/>
        <w:gridCol w:w="995"/>
        <w:gridCol w:w="1014"/>
      </w:tblGrid>
      <w:tr w:rsidR="004E22FA" w:rsidRPr="004E22FA" w14:paraId="2563413C" w14:textId="77777777" w:rsidTr="00E16B82">
        <w:trPr>
          <w:trHeight w:val="230"/>
          <w:jc w:val="center"/>
        </w:trPr>
        <w:tc>
          <w:tcPr>
            <w:tcW w:w="531" w:type="dxa"/>
            <w:tcBorders>
              <w:top w:val="single" w:sz="12" w:space="0" w:color="auto"/>
              <w:left w:val="single" w:sz="12" w:space="0" w:color="auto"/>
              <w:bottom w:val="nil"/>
              <w:right w:val="single" w:sz="4" w:space="0" w:color="auto"/>
            </w:tcBorders>
            <w:vAlign w:val="center"/>
          </w:tcPr>
          <w:p w14:paraId="17778686" w14:textId="77777777" w:rsidR="009361CF" w:rsidRPr="004E22FA" w:rsidRDefault="009361CF" w:rsidP="00E16B82">
            <w:pPr>
              <w:keepLines/>
              <w:autoSpaceDE w:val="0"/>
              <w:jc w:val="center"/>
              <w:rPr>
                <w:rFonts w:ascii="Times New Roman" w:hAnsi="Times New Roman" w:cs="Times New Roman"/>
                <w:spacing w:val="-3"/>
              </w:rPr>
            </w:pPr>
            <w:r w:rsidRPr="004E22FA">
              <w:rPr>
                <w:rFonts w:ascii="Times New Roman" w:hAnsi="Times New Roman" w:cs="Times New Roman"/>
                <w:spacing w:val="-3"/>
              </w:rPr>
              <w:t>№</w:t>
            </w:r>
          </w:p>
          <w:p w14:paraId="5F708849" w14:textId="77777777" w:rsidR="009361CF" w:rsidRPr="004E22FA" w:rsidRDefault="009361CF" w:rsidP="00E16B82">
            <w:pPr>
              <w:keepLines/>
              <w:autoSpaceDE w:val="0"/>
              <w:jc w:val="center"/>
              <w:rPr>
                <w:rFonts w:ascii="Times New Roman" w:hAnsi="Times New Roman" w:cs="Times New Roman"/>
              </w:rPr>
            </w:pPr>
          </w:p>
        </w:tc>
        <w:tc>
          <w:tcPr>
            <w:tcW w:w="7450" w:type="dxa"/>
            <w:tcBorders>
              <w:top w:val="single" w:sz="12" w:space="0" w:color="auto"/>
              <w:left w:val="single" w:sz="4" w:space="0" w:color="auto"/>
              <w:bottom w:val="nil"/>
              <w:right w:val="single" w:sz="4" w:space="0" w:color="auto"/>
            </w:tcBorders>
            <w:vAlign w:val="center"/>
          </w:tcPr>
          <w:p w14:paraId="7B294EE7" w14:textId="77777777" w:rsidR="009361CF" w:rsidRPr="004E22FA" w:rsidRDefault="009361CF" w:rsidP="00E16B82">
            <w:pPr>
              <w:keepLines/>
              <w:autoSpaceDE w:val="0"/>
              <w:jc w:val="center"/>
              <w:rPr>
                <w:rFonts w:ascii="Times New Roman" w:hAnsi="Times New Roman" w:cs="Times New Roman"/>
                <w:b/>
                <w:bCs/>
              </w:rPr>
            </w:pPr>
            <w:r w:rsidRPr="004E22FA">
              <w:rPr>
                <w:rFonts w:ascii="Times New Roman" w:hAnsi="Times New Roman" w:cs="Times New Roman"/>
                <w:b/>
                <w:bCs/>
                <w:spacing w:val="-3"/>
              </w:rPr>
              <w:t xml:space="preserve">Найменування робіт </w:t>
            </w:r>
          </w:p>
        </w:tc>
        <w:tc>
          <w:tcPr>
            <w:tcW w:w="995" w:type="dxa"/>
            <w:tcBorders>
              <w:top w:val="single" w:sz="12" w:space="0" w:color="auto"/>
              <w:left w:val="single" w:sz="4" w:space="0" w:color="auto"/>
              <w:bottom w:val="nil"/>
              <w:right w:val="single" w:sz="4" w:space="0" w:color="auto"/>
            </w:tcBorders>
            <w:vAlign w:val="center"/>
          </w:tcPr>
          <w:p w14:paraId="7AC4F3D1" w14:textId="77777777" w:rsidR="009361CF" w:rsidRPr="004E22FA" w:rsidRDefault="009361CF" w:rsidP="00E16B82">
            <w:pPr>
              <w:keepLines/>
              <w:autoSpaceDE w:val="0"/>
              <w:jc w:val="center"/>
              <w:rPr>
                <w:rFonts w:ascii="Times New Roman" w:hAnsi="Times New Roman" w:cs="Times New Roman"/>
                <w:spacing w:val="-3"/>
              </w:rPr>
            </w:pPr>
            <w:r w:rsidRPr="004E22FA">
              <w:rPr>
                <w:rFonts w:ascii="Times New Roman" w:hAnsi="Times New Roman" w:cs="Times New Roman"/>
                <w:spacing w:val="-3"/>
              </w:rPr>
              <w:t>Одиниця</w:t>
            </w:r>
          </w:p>
          <w:p w14:paraId="70CA9B86"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виміру</w:t>
            </w:r>
          </w:p>
        </w:tc>
        <w:tc>
          <w:tcPr>
            <w:tcW w:w="1014" w:type="dxa"/>
            <w:tcBorders>
              <w:top w:val="single" w:sz="12" w:space="0" w:color="auto"/>
              <w:left w:val="single" w:sz="4" w:space="0" w:color="auto"/>
              <w:bottom w:val="nil"/>
              <w:right w:val="single" w:sz="4" w:space="0" w:color="auto"/>
            </w:tcBorders>
            <w:vAlign w:val="center"/>
          </w:tcPr>
          <w:p w14:paraId="27BD5499"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Об'єми робiт Всього</w:t>
            </w:r>
          </w:p>
        </w:tc>
      </w:tr>
      <w:tr w:rsidR="004E22FA" w:rsidRPr="004E22FA" w14:paraId="0D06F69B" w14:textId="77777777" w:rsidTr="00E16B82">
        <w:trPr>
          <w:trHeight w:val="184"/>
          <w:jc w:val="center"/>
        </w:trPr>
        <w:tc>
          <w:tcPr>
            <w:tcW w:w="531" w:type="dxa"/>
            <w:tcBorders>
              <w:top w:val="nil"/>
              <w:left w:val="single" w:sz="12" w:space="0" w:color="auto"/>
              <w:bottom w:val="nil"/>
              <w:right w:val="single" w:sz="4" w:space="0" w:color="auto"/>
            </w:tcBorders>
          </w:tcPr>
          <w:p w14:paraId="6BCA517E" w14:textId="77777777" w:rsidR="009361CF" w:rsidRPr="004E22FA" w:rsidRDefault="009361CF" w:rsidP="00E16B82">
            <w:pPr>
              <w:keepLines/>
              <w:autoSpaceDE w:val="0"/>
              <w:jc w:val="center"/>
              <w:rPr>
                <w:rFonts w:ascii="Times New Roman" w:hAnsi="Times New Roman" w:cs="Times New Roman"/>
              </w:rPr>
            </w:pPr>
          </w:p>
        </w:tc>
        <w:tc>
          <w:tcPr>
            <w:tcW w:w="7450" w:type="dxa"/>
            <w:tcBorders>
              <w:top w:val="nil"/>
              <w:left w:val="single" w:sz="4" w:space="0" w:color="auto"/>
              <w:bottom w:val="nil"/>
              <w:right w:val="single" w:sz="4" w:space="0" w:color="auto"/>
            </w:tcBorders>
          </w:tcPr>
          <w:p w14:paraId="4BA53F8A" w14:textId="77777777" w:rsidR="009361CF" w:rsidRPr="004E22FA" w:rsidRDefault="009361CF" w:rsidP="00E16B82">
            <w:pPr>
              <w:keepLines/>
              <w:autoSpaceDE w:val="0"/>
              <w:rPr>
                <w:rFonts w:ascii="Times New Roman" w:hAnsi="Times New Roman" w:cs="Times New Roman"/>
              </w:rPr>
            </w:pPr>
          </w:p>
        </w:tc>
        <w:tc>
          <w:tcPr>
            <w:tcW w:w="995" w:type="dxa"/>
            <w:tcBorders>
              <w:top w:val="nil"/>
              <w:left w:val="single" w:sz="4" w:space="0" w:color="auto"/>
              <w:bottom w:val="nil"/>
              <w:right w:val="single" w:sz="4" w:space="0" w:color="auto"/>
            </w:tcBorders>
          </w:tcPr>
          <w:p w14:paraId="1D837936" w14:textId="77777777" w:rsidR="009361CF" w:rsidRPr="004E22FA" w:rsidRDefault="009361CF" w:rsidP="00E16B82">
            <w:pPr>
              <w:keepLines/>
              <w:autoSpaceDE w:val="0"/>
              <w:rPr>
                <w:rFonts w:ascii="Times New Roman" w:hAnsi="Times New Roman" w:cs="Times New Roman"/>
              </w:rPr>
            </w:pPr>
          </w:p>
        </w:tc>
        <w:tc>
          <w:tcPr>
            <w:tcW w:w="1014" w:type="dxa"/>
            <w:tcBorders>
              <w:top w:val="nil"/>
              <w:left w:val="single" w:sz="4" w:space="0" w:color="auto"/>
              <w:bottom w:val="nil"/>
              <w:right w:val="single" w:sz="4" w:space="0" w:color="auto"/>
            </w:tcBorders>
          </w:tcPr>
          <w:p w14:paraId="57CDCB8E" w14:textId="77777777" w:rsidR="009361CF" w:rsidRPr="004E22FA" w:rsidRDefault="009361CF" w:rsidP="00E16B82">
            <w:pPr>
              <w:keepLines/>
              <w:autoSpaceDE w:val="0"/>
              <w:rPr>
                <w:rFonts w:ascii="Times New Roman" w:hAnsi="Times New Roman" w:cs="Times New Roman"/>
              </w:rPr>
            </w:pPr>
          </w:p>
        </w:tc>
      </w:tr>
      <w:tr w:rsidR="004E22FA" w:rsidRPr="004E22FA" w14:paraId="66DD2238" w14:textId="77777777" w:rsidTr="00E16B82">
        <w:trPr>
          <w:jc w:val="center"/>
        </w:trPr>
        <w:tc>
          <w:tcPr>
            <w:tcW w:w="531" w:type="dxa"/>
            <w:tcBorders>
              <w:top w:val="single" w:sz="4" w:space="0" w:color="auto"/>
              <w:left w:val="single" w:sz="12" w:space="0" w:color="auto"/>
              <w:bottom w:val="single" w:sz="4" w:space="0" w:color="auto"/>
              <w:right w:val="single" w:sz="4" w:space="0" w:color="auto"/>
            </w:tcBorders>
            <w:vAlign w:val="center"/>
          </w:tcPr>
          <w:p w14:paraId="5F2F60FD"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1</w:t>
            </w:r>
          </w:p>
        </w:tc>
        <w:tc>
          <w:tcPr>
            <w:tcW w:w="7450" w:type="dxa"/>
            <w:tcBorders>
              <w:top w:val="single" w:sz="4" w:space="0" w:color="auto"/>
              <w:left w:val="single" w:sz="4" w:space="0" w:color="auto"/>
              <w:bottom w:val="single" w:sz="4" w:space="0" w:color="auto"/>
              <w:right w:val="nil"/>
            </w:tcBorders>
            <w:vAlign w:val="center"/>
          </w:tcPr>
          <w:p w14:paraId="37A8AB18"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2</w:t>
            </w:r>
          </w:p>
        </w:tc>
        <w:tc>
          <w:tcPr>
            <w:tcW w:w="995" w:type="dxa"/>
            <w:tcBorders>
              <w:top w:val="single" w:sz="4" w:space="0" w:color="auto"/>
              <w:left w:val="single" w:sz="4" w:space="0" w:color="auto"/>
              <w:bottom w:val="single" w:sz="4" w:space="0" w:color="auto"/>
              <w:right w:val="single" w:sz="4" w:space="0" w:color="auto"/>
            </w:tcBorders>
          </w:tcPr>
          <w:p w14:paraId="5CB881BF"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3</w:t>
            </w:r>
          </w:p>
        </w:tc>
        <w:tc>
          <w:tcPr>
            <w:tcW w:w="1014" w:type="dxa"/>
            <w:tcBorders>
              <w:top w:val="single" w:sz="4" w:space="0" w:color="auto"/>
              <w:left w:val="single" w:sz="4" w:space="0" w:color="auto"/>
              <w:bottom w:val="single" w:sz="4" w:space="0" w:color="auto"/>
              <w:right w:val="single" w:sz="4" w:space="0" w:color="auto"/>
            </w:tcBorders>
            <w:vAlign w:val="center"/>
          </w:tcPr>
          <w:p w14:paraId="2D5667E9"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4</w:t>
            </w:r>
          </w:p>
        </w:tc>
      </w:tr>
      <w:tr w:rsidR="009361CF" w:rsidRPr="004E22FA" w14:paraId="413EFD58" w14:textId="77777777" w:rsidTr="00E16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9990" w:type="dxa"/>
            <w:gridSpan w:val="4"/>
          </w:tcPr>
          <w:p w14:paraId="4C76B09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      </w:t>
            </w:r>
            <w:r w:rsidRPr="004E22FA">
              <w:rPr>
                <w:rFonts w:ascii="Times New Roman" w:hAnsi="Times New Roman" w:cs="Times New Roman"/>
                <w:sz w:val="20"/>
                <w:szCs w:val="20"/>
              </w:rPr>
              <w:t>Розбирання покриттів покрівлі з хвилястих азбестоцементних листів                       м2                 50</w:t>
            </w:r>
          </w:p>
          <w:p w14:paraId="00622A9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             </w:t>
            </w:r>
            <w:r w:rsidRPr="004E22FA">
              <w:rPr>
                <w:rFonts w:ascii="Times New Roman" w:hAnsi="Times New Roman" w:cs="Times New Roman"/>
                <w:sz w:val="20"/>
                <w:szCs w:val="20"/>
              </w:rPr>
              <w:t>Розбирання дерев"яного карнизу з кобилками                                                    м2                  48</w:t>
            </w:r>
          </w:p>
          <w:p w14:paraId="5108952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     </w:t>
            </w:r>
            <w:r w:rsidRPr="004E22FA">
              <w:rPr>
                <w:rFonts w:ascii="Times New Roman" w:hAnsi="Times New Roman" w:cs="Times New Roman"/>
                <w:sz w:val="20"/>
                <w:szCs w:val="20"/>
              </w:rPr>
              <w:t>Підшивання карнизів при кам'яних стінах, виступ карнизу до 500 мм                        м                 120</w:t>
            </w:r>
          </w:p>
          <w:p w14:paraId="514E0E9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         </w:t>
            </w:r>
            <w:r w:rsidRPr="004E22FA">
              <w:rPr>
                <w:rFonts w:ascii="Times New Roman" w:hAnsi="Times New Roman" w:cs="Times New Roman"/>
                <w:sz w:val="20"/>
                <w:szCs w:val="20"/>
              </w:rPr>
              <w:t>Улаштування лат                                                                                                       м3                   1,2</w:t>
            </w:r>
          </w:p>
          <w:p w14:paraId="3A93C6C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      </w:t>
            </w:r>
            <w:r w:rsidRPr="004E22FA">
              <w:rPr>
                <w:rFonts w:ascii="Times New Roman" w:hAnsi="Times New Roman" w:cs="Times New Roman"/>
                <w:sz w:val="20"/>
                <w:szCs w:val="20"/>
              </w:rPr>
              <w:t xml:space="preserve">Улаштування покриття з 8-хвильових 40/150 </w:t>
            </w:r>
          </w:p>
          <w:p w14:paraId="523C772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азбоцементних листів розміром 1750/1130 мм, товщина 5,8 мм                          м2                    50</w:t>
            </w:r>
          </w:p>
          <w:p w14:paraId="74B5323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6.           </w:t>
            </w:r>
            <w:r w:rsidRPr="004E22FA">
              <w:rPr>
                <w:rFonts w:ascii="Times New Roman" w:hAnsi="Times New Roman" w:cs="Times New Roman"/>
                <w:sz w:val="20"/>
                <w:szCs w:val="20"/>
              </w:rPr>
              <w:t>Улаштування з листової сталі покрівельних планок                                            м                   223</w:t>
            </w:r>
          </w:p>
          <w:p w14:paraId="6653861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               </w:t>
            </w:r>
            <w:r w:rsidRPr="004E22FA">
              <w:rPr>
                <w:rFonts w:ascii="Times New Roman" w:hAnsi="Times New Roman" w:cs="Times New Roman"/>
                <w:sz w:val="20"/>
                <w:szCs w:val="20"/>
              </w:rPr>
              <w:t>Нанесення механізованим способом в два шари</w:t>
            </w:r>
          </w:p>
          <w:p w14:paraId="2D4D4B1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покриття з вогнезахисного матеріалу на</w:t>
            </w:r>
          </w:p>
          <w:p w14:paraId="0945DC6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горизонтальні і вертикальні поверхні дерев'яних конструкцій                         м2              976,75</w:t>
            </w:r>
          </w:p>
          <w:p w14:paraId="58249C8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                 </w:t>
            </w:r>
            <w:r w:rsidRPr="004E22FA">
              <w:rPr>
                <w:rFonts w:ascii="Times New Roman" w:hAnsi="Times New Roman" w:cs="Times New Roman"/>
                <w:sz w:val="20"/>
                <w:szCs w:val="20"/>
              </w:rPr>
              <w:t>Улаштування підшивки карнизу сайдингом                                                  м2                  48</w:t>
            </w:r>
          </w:p>
          <w:p w14:paraId="0F96BE3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9.                        </w:t>
            </w:r>
            <w:r w:rsidRPr="004E22FA">
              <w:rPr>
                <w:rFonts w:ascii="Times New Roman" w:hAnsi="Times New Roman" w:cs="Times New Roman"/>
                <w:sz w:val="20"/>
                <w:szCs w:val="20"/>
              </w:rPr>
              <w:t>Улаштування жолобів підвісних                                                              м               100</w:t>
            </w:r>
          </w:p>
          <w:p w14:paraId="250C1A8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10.           </w:t>
            </w:r>
            <w:r w:rsidRPr="004E22FA">
              <w:rPr>
                <w:rFonts w:ascii="Times New Roman" w:hAnsi="Times New Roman" w:cs="Times New Roman"/>
                <w:sz w:val="20"/>
                <w:szCs w:val="20"/>
              </w:rPr>
              <w:t>Навішування водостічних труб, колін, відливів і</w:t>
            </w:r>
          </w:p>
          <w:p w14:paraId="5C6258A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лійок з готових елементів                                                                                м               108</w:t>
            </w:r>
          </w:p>
          <w:p w14:paraId="43EFCD9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11.                  </w:t>
            </w:r>
            <w:r w:rsidRPr="004E22FA">
              <w:rPr>
                <w:rFonts w:ascii="Times New Roman" w:hAnsi="Times New Roman" w:cs="Times New Roman"/>
                <w:sz w:val="20"/>
                <w:szCs w:val="20"/>
              </w:rPr>
              <w:t>Знімання дверних полотен                                                                         м2              13,15</w:t>
            </w:r>
          </w:p>
          <w:p w14:paraId="61AE17C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12.                </w:t>
            </w:r>
            <w:r w:rsidRPr="004E22FA">
              <w:rPr>
                <w:rFonts w:ascii="Times New Roman" w:hAnsi="Times New Roman" w:cs="Times New Roman"/>
                <w:sz w:val="20"/>
                <w:szCs w:val="20"/>
              </w:rPr>
              <w:t>Демонтаж дверних коробок в кам'яних стінах з</w:t>
            </w:r>
          </w:p>
          <w:p w14:paraId="6ED320E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відбиванням штукатурки в укосах                                                                 шт                      4</w:t>
            </w:r>
          </w:p>
          <w:p w14:paraId="34A2488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13.            </w:t>
            </w:r>
            <w:r w:rsidRPr="004E22FA">
              <w:rPr>
                <w:rFonts w:ascii="Times New Roman" w:hAnsi="Times New Roman" w:cs="Times New Roman"/>
                <w:sz w:val="20"/>
                <w:szCs w:val="20"/>
              </w:rPr>
              <w:t>Установлення металевих дверних коробок із</w:t>
            </w:r>
          </w:p>
          <w:p w14:paraId="50C58B1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навішуванням дверних полотен                                                                   м2          13,15</w:t>
            </w:r>
          </w:p>
          <w:p w14:paraId="457674C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14.              </w:t>
            </w:r>
            <w:r w:rsidRPr="004E22FA">
              <w:rPr>
                <w:rFonts w:ascii="Times New Roman" w:hAnsi="Times New Roman" w:cs="Times New Roman"/>
                <w:sz w:val="20"/>
                <w:szCs w:val="20"/>
              </w:rPr>
              <w:t>Знімання засклених віконних рам                                                                  м2            65,57</w:t>
            </w:r>
          </w:p>
          <w:p w14:paraId="6C6A0A2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15.            </w:t>
            </w:r>
            <w:r w:rsidRPr="004E22FA">
              <w:rPr>
                <w:rFonts w:ascii="Times New Roman" w:hAnsi="Times New Roman" w:cs="Times New Roman"/>
                <w:sz w:val="20"/>
                <w:szCs w:val="20"/>
              </w:rPr>
              <w:t>Демонтаж віконних коробок в кам'яних стінах з</w:t>
            </w:r>
          </w:p>
          <w:p w14:paraId="3B150FB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відбиванням штукатурки в укосах                                                                    шт                30</w:t>
            </w:r>
          </w:p>
          <w:p w14:paraId="32083E7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16.               </w:t>
            </w:r>
            <w:r w:rsidRPr="004E22FA">
              <w:rPr>
                <w:rFonts w:ascii="Times New Roman" w:hAnsi="Times New Roman" w:cs="Times New Roman"/>
                <w:sz w:val="20"/>
                <w:szCs w:val="20"/>
              </w:rPr>
              <w:t>Заповнення віконних прорізів готовими блоками</w:t>
            </w:r>
          </w:p>
          <w:p w14:paraId="0150248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площею до 2 м2 з металопластику в кам'яних</w:t>
            </w:r>
          </w:p>
          <w:p w14:paraId="7A973B9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стінах житлових і громадських будівель                                                             м2             3,48</w:t>
            </w:r>
          </w:p>
          <w:p w14:paraId="16D51DA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17.              </w:t>
            </w:r>
            <w:r w:rsidRPr="004E22FA">
              <w:rPr>
                <w:rFonts w:ascii="Times New Roman" w:hAnsi="Times New Roman" w:cs="Times New Roman"/>
                <w:sz w:val="20"/>
                <w:szCs w:val="20"/>
              </w:rPr>
              <w:t>Заповнення віконних прорізів готовими блоками</w:t>
            </w:r>
          </w:p>
          <w:p w14:paraId="08DFEF0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площею до 3 м2 з металопластику в кам'яних</w:t>
            </w:r>
          </w:p>
          <w:p w14:paraId="11E1CB7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стінах житлових і громадських будівель                                                            м2           62,09</w:t>
            </w:r>
          </w:p>
          <w:p w14:paraId="1E46771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18.               </w:t>
            </w:r>
            <w:r w:rsidRPr="004E22FA">
              <w:rPr>
                <w:rFonts w:ascii="Times New Roman" w:hAnsi="Times New Roman" w:cs="Times New Roman"/>
                <w:sz w:val="20"/>
                <w:szCs w:val="20"/>
              </w:rPr>
              <w:t>Установлення пластикових підвіконних дошок                                            м               37,4</w:t>
            </w:r>
          </w:p>
          <w:p w14:paraId="1054247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19.                </w:t>
            </w:r>
            <w:r w:rsidRPr="004E22FA">
              <w:rPr>
                <w:rFonts w:ascii="Times New Roman" w:hAnsi="Times New Roman" w:cs="Times New Roman"/>
                <w:sz w:val="20"/>
                <w:szCs w:val="20"/>
              </w:rPr>
              <w:t>Установлення віконних зливів                                                                       м               62,2</w:t>
            </w:r>
          </w:p>
          <w:p w14:paraId="0707EB6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20.                  </w:t>
            </w:r>
            <w:r w:rsidRPr="004E22FA">
              <w:rPr>
                <w:rFonts w:ascii="Times New Roman" w:hAnsi="Times New Roman" w:cs="Times New Roman"/>
                <w:sz w:val="20"/>
                <w:szCs w:val="20"/>
              </w:rPr>
              <w:t>Установлення та розбирання зовнішніх металевих</w:t>
            </w:r>
          </w:p>
          <w:p w14:paraId="55DDD5A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трубчастих інвентарних риштувань, висота риштувань до 16 м                      м2        1168,7</w:t>
            </w:r>
          </w:p>
          <w:p w14:paraId="3A59892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21.            </w:t>
            </w:r>
            <w:r w:rsidRPr="004E22FA">
              <w:rPr>
                <w:rFonts w:ascii="Times New Roman" w:hAnsi="Times New Roman" w:cs="Times New Roman"/>
                <w:sz w:val="20"/>
                <w:szCs w:val="20"/>
              </w:rPr>
              <w:t>Відбивання штукатурки по цеглі та бетону зі стін</w:t>
            </w:r>
          </w:p>
          <w:p w14:paraId="17F0A80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та стель, площа відбивання в одному місці більше 5 м2                              м2            800</w:t>
            </w:r>
          </w:p>
          <w:p w14:paraId="066B6AE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22.               </w:t>
            </w:r>
            <w:r w:rsidRPr="004E22FA">
              <w:rPr>
                <w:rFonts w:ascii="Times New Roman" w:hAnsi="Times New Roman" w:cs="Times New Roman"/>
                <w:sz w:val="20"/>
                <w:szCs w:val="20"/>
              </w:rPr>
              <w:t>Забивання тріщин у цегляних стінах епоксидною смолою                           м               45</w:t>
            </w:r>
          </w:p>
          <w:p w14:paraId="61F1605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23.               </w:t>
            </w:r>
            <w:r w:rsidRPr="004E22FA">
              <w:rPr>
                <w:rFonts w:ascii="Times New Roman" w:hAnsi="Times New Roman" w:cs="Times New Roman"/>
                <w:sz w:val="20"/>
                <w:szCs w:val="20"/>
              </w:rPr>
              <w:t>Поліпшене штукатурення стін по сітці без улаштування каркасу               м2             800</w:t>
            </w:r>
          </w:p>
          <w:p w14:paraId="0409881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24.       </w:t>
            </w:r>
            <w:r w:rsidRPr="004E22FA">
              <w:rPr>
                <w:rFonts w:ascii="Times New Roman" w:hAnsi="Times New Roman" w:cs="Times New Roman"/>
                <w:sz w:val="20"/>
                <w:szCs w:val="20"/>
              </w:rPr>
              <w:t>Улаштування декоративної штукатурки</w:t>
            </w:r>
          </w:p>
          <w:p w14:paraId="7CB7248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«камінцевої» по зовнішніх стінових конструкціях,</w:t>
            </w:r>
          </w:p>
          <w:p w14:paraId="190091F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штукатурка декоративна «камінцева» Сeresit CT 74, зерно 1,5 мм                  м2            800</w:t>
            </w:r>
          </w:p>
          <w:p w14:paraId="45ECFC5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25.             </w:t>
            </w:r>
            <w:r w:rsidRPr="004E22FA">
              <w:rPr>
                <w:rFonts w:ascii="Times New Roman" w:hAnsi="Times New Roman" w:cs="Times New Roman"/>
                <w:sz w:val="20"/>
                <w:szCs w:val="20"/>
              </w:rPr>
              <w:t>Фарбування зовнішніх стінових конструкцій за два</w:t>
            </w:r>
          </w:p>
          <w:p w14:paraId="2F98506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рази по декоративній штукатурці силікатною фарбою Ceresit CT 54                  м2          800</w:t>
            </w:r>
          </w:p>
          <w:p w14:paraId="0151098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26.            </w:t>
            </w:r>
            <w:r w:rsidRPr="004E22FA">
              <w:rPr>
                <w:rFonts w:ascii="Times New Roman" w:hAnsi="Times New Roman" w:cs="Times New Roman"/>
                <w:sz w:val="20"/>
                <w:szCs w:val="20"/>
              </w:rPr>
              <w:t>Улаштування гіпсових погонних ліпних виробів</w:t>
            </w:r>
          </w:p>
          <w:p w14:paraId="1CE7944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[прорізки, пояси, карнизи, фризи тощо] висотою до 200 мм                                  м         166</w:t>
            </w:r>
          </w:p>
          <w:p w14:paraId="7B2F400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27.              </w:t>
            </w:r>
            <w:r w:rsidRPr="004E22FA">
              <w:rPr>
                <w:rFonts w:ascii="Times New Roman" w:hAnsi="Times New Roman" w:cs="Times New Roman"/>
                <w:sz w:val="20"/>
                <w:szCs w:val="20"/>
              </w:rPr>
              <w:t>Улаштування гіпсових погонних ліпних виробів</w:t>
            </w:r>
          </w:p>
          <w:p w14:paraId="5EB83DA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[прорізки, пояси, карнизи, фризи тощо] висотою до 100 мм                                 м           100</w:t>
            </w:r>
          </w:p>
          <w:p w14:paraId="5D21D72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lastRenderedPageBreak/>
              <w:t xml:space="preserve">28.          </w:t>
            </w:r>
            <w:r w:rsidRPr="004E22FA">
              <w:rPr>
                <w:rFonts w:ascii="Times New Roman" w:hAnsi="Times New Roman" w:cs="Times New Roman"/>
                <w:sz w:val="20"/>
                <w:szCs w:val="20"/>
              </w:rPr>
              <w:t>Улаштування гіпсових погонних ліпних виробів</w:t>
            </w:r>
          </w:p>
          <w:p w14:paraId="7647E8C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[прорізки, пояси, карнизи, фризи тощо] висотою до 300 мм                                    м           110</w:t>
            </w:r>
          </w:p>
          <w:p w14:paraId="3FBB076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29.             </w:t>
            </w:r>
            <w:r w:rsidRPr="004E22FA">
              <w:rPr>
                <w:rFonts w:ascii="Times New Roman" w:hAnsi="Times New Roman" w:cs="Times New Roman"/>
                <w:sz w:val="20"/>
                <w:szCs w:val="20"/>
              </w:rPr>
              <w:t>Улаштування рустів висотою до 400 мм                                                        виріб           226</w:t>
            </w:r>
          </w:p>
          <w:p w14:paraId="051872F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30.             </w:t>
            </w:r>
            <w:r w:rsidRPr="004E22FA">
              <w:rPr>
                <w:rFonts w:ascii="Times New Roman" w:hAnsi="Times New Roman" w:cs="Times New Roman"/>
                <w:sz w:val="20"/>
                <w:szCs w:val="20"/>
              </w:rPr>
              <w:t>Ремонт погонних ліпних виробів [молдингів] висотою до 200 мм                   м             128</w:t>
            </w:r>
          </w:p>
          <w:p w14:paraId="15FEE7B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31.            </w:t>
            </w:r>
            <w:r w:rsidRPr="004E22FA">
              <w:rPr>
                <w:rFonts w:ascii="Times New Roman" w:hAnsi="Times New Roman" w:cs="Times New Roman"/>
                <w:sz w:val="20"/>
                <w:szCs w:val="20"/>
              </w:rPr>
              <w:t>Ремонт деталі Д-1 "1958"                                                                                   виріб          1</w:t>
            </w:r>
          </w:p>
          <w:p w14:paraId="6F0D031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32. </w:t>
            </w:r>
            <w:r w:rsidRPr="004E22FA">
              <w:rPr>
                <w:rFonts w:ascii="Times New Roman" w:hAnsi="Times New Roman" w:cs="Times New Roman"/>
                <w:sz w:val="20"/>
                <w:szCs w:val="20"/>
              </w:rPr>
              <w:t>Штукатурення плоских поверхонь віконних та дверних укосів по бетону та каменю     м2         51</w:t>
            </w:r>
          </w:p>
          <w:p w14:paraId="613D7E5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33.            </w:t>
            </w:r>
            <w:r w:rsidRPr="004E22FA">
              <w:rPr>
                <w:rFonts w:ascii="Times New Roman" w:hAnsi="Times New Roman" w:cs="Times New Roman"/>
                <w:sz w:val="20"/>
                <w:szCs w:val="20"/>
              </w:rPr>
              <w:t>Улаштування основи під штукатурку з металевої</w:t>
            </w:r>
          </w:p>
          <w:p w14:paraId="0F24FE4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сітки по цегляних та бетонних поверхнях                                                                    м2             51</w:t>
            </w:r>
          </w:p>
          <w:p w14:paraId="193B39B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34.           </w:t>
            </w:r>
            <w:r w:rsidRPr="004E22FA">
              <w:rPr>
                <w:rFonts w:ascii="Times New Roman" w:hAnsi="Times New Roman" w:cs="Times New Roman"/>
                <w:sz w:val="20"/>
                <w:szCs w:val="20"/>
              </w:rPr>
              <w:t>Прокладання водонепроникної стрічки                                                                  м            179,6</w:t>
            </w:r>
          </w:p>
          <w:p w14:paraId="1020FD9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35.                </w:t>
            </w:r>
            <w:r w:rsidRPr="004E22FA">
              <w:rPr>
                <w:rFonts w:ascii="Times New Roman" w:hAnsi="Times New Roman" w:cs="Times New Roman"/>
                <w:sz w:val="20"/>
                <w:szCs w:val="20"/>
              </w:rPr>
              <w:t>Прокладання пароізоляційної стрічки                                                              м             179,6</w:t>
            </w:r>
          </w:p>
          <w:p w14:paraId="5CAE405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36.       </w:t>
            </w:r>
            <w:r w:rsidRPr="004E22FA">
              <w:rPr>
                <w:rFonts w:ascii="Times New Roman" w:hAnsi="Times New Roman" w:cs="Times New Roman"/>
                <w:sz w:val="20"/>
                <w:szCs w:val="20"/>
              </w:rPr>
              <w:t xml:space="preserve">Улаштування декоративної штукатурки «камінцевої» по зовнішніх  стінових   </w:t>
            </w:r>
          </w:p>
          <w:p w14:paraId="23E7D87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конструкціях, штукатурка декоративна «камінцева» Сeresit CT 74, зерно 1,5 мм   м2             51</w:t>
            </w:r>
          </w:p>
          <w:p w14:paraId="106865A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37.        </w:t>
            </w:r>
            <w:r w:rsidRPr="004E22FA">
              <w:rPr>
                <w:rFonts w:ascii="Times New Roman" w:hAnsi="Times New Roman" w:cs="Times New Roman"/>
                <w:sz w:val="20"/>
                <w:szCs w:val="20"/>
              </w:rPr>
              <w:t xml:space="preserve">Фарбування зовнішніх стінових конструкцій за два рази по декоративній  </w:t>
            </w:r>
          </w:p>
          <w:p w14:paraId="100FE33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штукатурці силікатною фарбою Ceresit CT 54                                                      м2             51</w:t>
            </w:r>
          </w:p>
          <w:p w14:paraId="4C8CE6B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38.       </w:t>
            </w:r>
            <w:r w:rsidRPr="004E22FA">
              <w:rPr>
                <w:rFonts w:ascii="Times New Roman" w:hAnsi="Times New Roman" w:cs="Times New Roman"/>
                <w:sz w:val="20"/>
                <w:szCs w:val="20"/>
              </w:rPr>
              <w:t xml:space="preserve">Відбивання штукатурки по цеглі та бетону зі стін та стель, площа </w:t>
            </w:r>
          </w:p>
          <w:p w14:paraId="547BA84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відбивання в одному місці більше  5 м2                                                              м2               290 </w:t>
            </w:r>
          </w:p>
          <w:p w14:paraId="26F2EB8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39.                  </w:t>
            </w:r>
            <w:r w:rsidRPr="004E22FA">
              <w:rPr>
                <w:rFonts w:ascii="Times New Roman" w:hAnsi="Times New Roman" w:cs="Times New Roman"/>
                <w:sz w:val="20"/>
                <w:szCs w:val="20"/>
              </w:rPr>
              <w:t>Протравлення цоколя нейтралізуючим розчином                                      м2              290</w:t>
            </w:r>
          </w:p>
          <w:p w14:paraId="5041938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40. </w:t>
            </w:r>
            <w:r w:rsidRPr="004E22FA">
              <w:rPr>
                <w:rFonts w:ascii="Times New Roman" w:hAnsi="Times New Roman" w:cs="Times New Roman"/>
                <w:sz w:val="20"/>
                <w:szCs w:val="20"/>
              </w:rPr>
              <w:t>Поліпшене штукатурення стін по сітці без улаштування каркасу                                 м2              290</w:t>
            </w:r>
          </w:p>
          <w:p w14:paraId="7EC639F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41.</w:t>
            </w:r>
            <w:r w:rsidRPr="004E22FA">
              <w:rPr>
                <w:rFonts w:ascii="Times New Roman" w:hAnsi="Times New Roman" w:cs="Times New Roman"/>
                <w:sz w:val="20"/>
                <w:szCs w:val="20"/>
              </w:rPr>
              <w:t>Ґрунтування простих фасадів з землі та риштувань                                                      м2              290</w:t>
            </w:r>
          </w:p>
          <w:p w14:paraId="15AAF6A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42. </w:t>
            </w:r>
            <w:r w:rsidRPr="004E22FA">
              <w:rPr>
                <w:rFonts w:ascii="Times New Roman" w:hAnsi="Times New Roman" w:cs="Times New Roman"/>
                <w:sz w:val="20"/>
                <w:szCs w:val="20"/>
              </w:rPr>
              <w:t xml:space="preserve">Фарбування нових фасадів з риштувань по підготовленій поверхні  </w:t>
            </w:r>
          </w:p>
          <w:p w14:paraId="5AC6100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гумовою фарбою                                                                                                                     м2              290</w:t>
            </w:r>
          </w:p>
          <w:p w14:paraId="7B60E94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43. </w:t>
            </w:r>
            <w:r w:rsidRPr="004E22FA">
              <w:rPr>
                <w:rFonts w:ascii="Times New Roman" w:hAnsi="Times New Roman" w:cs="Times New Roman"/>
                <w:sz w:val="20"/>
                <w:szCs w:val="20"/>
              </w:rPr>
              <w:t>Улаштування з листової сталі цокольного відливу                                                         м              116</w:t>
            </w:r>
          </w:p>
          <w:p w14:paraId="4FE3213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44. </w:t>
            </w:r>
            <w:r w:rsidRPr="004E22FA">
              <w:rPr>
                <w:rFonts w:ascii="Times New Roman" w:hAnsi="Times New Roman" w:cs="Times New Roman"/>
                <w:sz w:val="20"/>
                <w:szCs w:val="20"/>
              </w:rPr>
              <w:t>Розбирання металевих огорож балконів                                                                          м              4,1</w:t>
            </w:r>
          </w:p>
          <w:p w14:paraId="577EFB2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45. </w:t>
            </w:r>
            <w:r w:rsidRPr="004E22FA">
              <w:rPr>
                <w:rFonts w:ascii="Times New Roman" w:hAnsi="Times New Roman" w:cs="Times New Roman"/>
                <w:sz w:val="20"/>
                <w:szCs w:val="20"/>
              </w:rPr>
              <w:t>Розбирання площадок по металевих балках                                                                 м2             2,88</w:t>
            </w:r>
          </w:p>
          <w:p w14:paraId="3D75C06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46. </w:t>
            </w:r>
            <w:r w:rsidRPr="004E22FA">
              <w:rPr>
                <w:rFonts w:ascii="Times New Roman" w:hAnsi="Times New Roman" w:cs="Times New Roman"/>
                <w:sz w:val="20"/>
                <w:szCs w:val="20"/>
              </w:rPr>
              <w:t>(Демонтаж) металоконструкцій сходів                                                                            т                0,15</w:t>
            </w:r>
          </w:p>
          <w:p w14:paraId="696373A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47. </w:t>
            </w:r>
            <w:r w:rsidRPr="004E22FA">
              <w:rPr>
                <w:rFonts w:ascii="Times New Roman" w:hAnsi="Times New Roman" w:cs="Times New Roman"/>
                <w:sz w:val="20"/>
                <w:szCs w:val="20"/>
              </w:rPr>
              <w:t>Виготовлення площадок                                                                                                   т            0,0814</w:t>
            </w:r>
          </w:p>
          <w:p w14:paraId="2758C30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48. </w:t>
            </w:r>
            <w:r w:rsidRPr="004E22FA">
              <w:rPr>
                <w:rFonts w:ascii="Times New Roman" w:hAnsi="Times New Roman" w:cs="Times New Roman"/>
                <w:sz w:val="20"/>
                <w:szCs w:val="20"/>
              </w:rPr>
              <w:t>Виготовлення огорожі                                                                                                      т             0,09088</w:t>
            </w:r>
          </w:p>
          <w:p w14:paraId="133DE87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49.</w:t>
            </w:r>
            <w:r w:rsidRPr="004E22FA">
              <w:rPr>
                <w:rFonts w:ascii="Times New Roman" w:hAnsi="Times New Roman" w:cs="Times New Roman"/>
                <w:sz w:val="20"/>
                <w:szCs w:val="20"/>
              </w:rPr>
              <w:t>Монтаж металоконструкцій сходів, площадок, огороджень                                           т            0,17228</w:t>
            </w:r>
          </w:p>
          <w:p w14:paraId="490AD9D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50. </w:t>
            </w:r>
            <w:r w:rsidRPr="004E22FA">
              <w:rPr>
                <w:rFonts w:ascii="Times New Roman" w:hAnsi="Times New Roman" w:cs="Times New Roman"/>
                <w:sz w:val="20"/>
                <w:szCs w:val="20"/>
              </w:rPr>
              <w:t>Ґрунтування металевих поверхонь за два рази ґрунтовкою ГФ-021                           м2           11,12</w:t>
            </w:r>
          </w:p>
          <w:p w14:paraId="40530B8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51. </w:t>
            </w:r>
            <w:r w:rsidRPr="004E22FA">
              <w:rPr>
                <w:rFonts w:ascii="Times New Roman" w:hAnsi="Times New Roman" w:cs="Times New Roman"/>
                <w:sz w:val="20"/>
                <w:szCs w:val="20"/>
              </w:rPr>
              <w:t>Фарбування металевих поґрунтованих поверхонь емаллю ПФ-115                           м2            11,12</w:t>
            </w:r>
          </w:p>
          <w:p w14:paraId="4CEF1E4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52. </w:t>
            </w:r>
            <w:r w:rsidRPr="004E22FA">
              <w:rPr>
                <w:rFonts w:ascii="Times New Roman" w:hAnsi="Times New Roman" w:cs="Times New Roman"/>
                <w:sz w:val="20"/>
                <w:szCs w:val="20"/>
              </w:rPr>
              <w:t>Розбирання прямої частини дерев'яних поручнів                                                          м                 9</w:t>
            </w:r>
          </w:p>
          <w:p w14:paraId="0C686B0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53. </w:t>
            </w:r>
            <w:r w:rsidRPr="004E22FA">
              <w:rPr>
                <w:rFonts w:ascii="Times New Roman" w:hAnsi="Times New Roman" w:cs="Times New Roman"/>
                <w:sz w:val="20"/>
                <w:szCs w:val="20"/>
              </w:rPr>
              <w:t>Установлення поручнів на сходових площадок                                                             м                 9</w:t>
            </w:r>
          </w:p>
          <w:p w14:paraId="1CDE7CA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54.</w:t>
            </w:r>
            <w:r w:rsidRPr="004E22FA">
              <w:rPr>
                <w:rFonts w:ascii="Times New Roman" w:hAnsi="Times New Roman" w:cs="Times New Roman"/>
                <w:sz w:val="20"/>
                <w:szCs w:val="20"/>
              </w:rPr>
              <w:t>Фарбування емалевими сумішами поручнів по дереву з підготовленням поверхні     м2              1,5</w:t>
            </w:r>
          </w:p>
          <w:p w14:paraId="1E5FEFD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55. </w:t>
            </w:r>
            <w:r w:rsidRPr="004E22FA">
              <w:rPr>
                <w:rFonts w:ascii="Times New Roman" w:hAnsi="Times New Roman" w:cs="Times New Roman"/>
                <w:sz w:val="20"/>
                <w:szCs w:val="20"/>
              </w:rPr>
              <w:t>Фарбування олійними сумішами за 2 рази раніше</w:t>
            </w:r>
          </w:p>
          <w:p w14:paraId="61813CF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пофарбованих металевих поверхонь грат та огорож                                                        м2                 10,8</w:t>
            </w:r>
          </w:p>
          <w:p w14:paraId="360D71A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56. </w:t>
            </w:r>
            <w:r w:rsidRPr="004E22FA">
              <w:rPr>
                <w:rFonts w:ascii="Times New Roman" w:hAnsi="Times New Roman" w:cs="Times New Roman"/>
                <w:sz w:val="20"/>
                <w:szCs w:val="20"/>
              </w:rPr>
              <w:t>Улаштування обшивки укосів гіпсокартонними і                                                          м2                56,7</w:t>
            </w:r>
          </w:p>
          <w:p w14:paraId="3CCCFE6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гіпсоволокнистими листами з кріпленням</w:t>
            </w:r>
          </w:p>
          <w:p w14:paraId="1F48E29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шурупами з улаштуванням металевого каркасу</w:t>
            </w:r>
          </w:p>
          <w:p w14:paraId="4A2918D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без утеплення</w:t>
            </w:r>
          </w:p>
          <w:p w14:paraId="25AAB81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57.</w:t>
            </w:r>
            <w:r w:rsidRPr="004E22FA">
              <w:rPr>
                <w:rFonts w:ascii="Times New Roman" w:hAnsi="Times New Roman" w:cs="Times New Roman"/>
                <w:sz w:val="20"/>
                <w:szCs w:val="20"/>
              </w:rPr>
              <w:t xml:space="preserve">Безпіщане накриття поверхонь стін розчином із клейового гіпсу </w:t>
            </w:r>
          </w:p>
          <w:p w14:paraId="2165F95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[типу "сатенгіпс"] товщиною шару 1 мм при нанесенні за 2 рази                                       м2                56,7</w:t>
            </w:r>
          </w:p>
          <w:p w14:paraId="601C53E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58.</w:t>
            </w:r>
            <w:r w:rsidRPr="004E22FA">
              <w:rPr>
                <w:rFonts w:ascii="Times New Roman" w:hAnsi="Times New Roman" w:cs="Times New Roman"/>
                <w:sz w:val="20"/>
                <w:szCs w:val="20"/>
              </w:rPr>
              <w:t>Поліпшене фарбування полівінілацетатними водоемульсійними</w:t>
            </w:r>
          </w:p>
          <w:p w14:paraId="39CBAD1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сумішами стін по збірних  конструкціях, підготовлених під фарбування                         м2              56,7</w:t>
            </w:r>
          </w:p>
          <w:p w14:paraId="55BB517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59.</w:t>
            </w:r>
            <w:r w:rsidRPr="004E22FA">
              <w:rPr>
                <w:rFonts w:ascii="Times New Roman" w:hAnsi="Times New Roman" w:cs="Times New Roman"/>
                <w:sz w:val="20"/>
                <w:szCs w:val="20"/>
              </w:rPr>
              <w:t>Підготовка горизонтальних бетонних поверхонь, що підлягають ремонту                м2                3,4</w:t>
            </w:r>
          </w:p>
          <w:p w14:paraId="0E306E5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60.</w:t>
            </w:r>
            <w:r w:rsidRPr="004E22FA">
              <w:rPr>
                <w:rFonts w:ascii="Times New Roman" w:hAnsi="Times New Roman" w:cs="Times New Roman"/>
                <w:sz w:val="20"/>
                <w:szCs w:val="20"/>
              </w:rPr>
              <w:t xml:space="preserve">Улаштування поновленого захисного шару горизонтальних </w:t>
            </w:r>
          </w:p>
          <w:p w14:paraId="7304BC1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бетонних та залізобетонних конструкцій при товщині шару ремонтного </w:t>
            </w:r>
          </w:p>
          <w:p w14:paraId="17B1A89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матеріалу 10 мм                                                                                                                     м2              3,4</w:t>
            </w:r>
          </w:p>
          <w:p w14:paraId="159C51E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61.</w:t>
            </w:r>
            <w:r w:rsidRPr="004E22FA">
              <w:rPr>
                <w:rFonts w:ascii="Times New Roman" w:hAnsi="Times New Roman" w:cs="Times New Roman"/>
                <w:sz w:val="20"/>
                <w:szCs w:val="20"/>
              </w:rPr>
              <w:t xml:space="preserve">Шпаклювання горизонтальних бетонних поверхонь </w:t>
            </w:r>
          </w:p>
          <w:p w14:paraId="28FE466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полімерцементною шпаклівкою,товщина шару 2 мм по ремонтної суміші                       м2               3,4</w:t>
            </w:r>
          </w:p>
          <w:p w14:paraId="3DE0E96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62.</w:t>
            </w:r>
            <w:r w:rsidRPr="004E22FA">
              <w:rPr>
                <w:rFonts w:ascii="Times New Roman" w:hAnsi="Times New Roman" w:cs="Times New Roman"/>
                <w:sz w:val="20"/>
                <w:szCs w:val="20"/>
              </w:rPr>
              <w:t xml:space="preserve">Улаштування стяжок самовирівнювальних з суміші цементної </w:t>
            </w:r>
          </w:p>
          <w:p w14:paraId="7867603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для недеформівниїх основ товщиною 12,5 мм                                                                    м2               6,8</w:t>
            </w:r>
          </w:p>
          <w:p w14:paraId="30E346F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63.</w:t>
            </w:r>
            <w:r w:rsidRPr="004E22FA">
              <w:rPr>
                <w:rFonts w:ascii="Times New Roman" w:hAnsi="Times New Roman" w:cs="Times New Roman"/>
                <w:sz w:val="20"/>
                <w:szCs w:val="20"/>
              </w:rPr>
              <w:t>Фарбування горизонтальных бетонних поверхонь</w:t>
            </w:r>
          </w:p>
          <w:p w14:paraId="1A257C7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декоративно-захисною акриловою фарбою за два рази                                                    м2               6,8</w:t>
            </w:r>
          </w:p>
          <w:p w14:paraId="2B24D72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64. </w:t>
            </w:r>
            <w:r w:rsidRPr="004E22FA">
              <w:rPr>
                <w:rFonts w:ascii="Times New Roman" w:hAnsi="Times New Roman" w:cs="Times New Roman"/>
                <w:sz w:val="20"/>
                <w:szCs w:val="20"/>
              </w:rPr>
              <w:t>Укладання самоклейної тактильної стрічки                                                                  м2              0,66</w:t>
            </w:r>
          </w:p>
          <w:p w14:paraId="3F5F62B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65.</w:t>
            </w:r>
            <w:r w:rsidRPr="004E22FA">
              <w:rPr>
                <w:rFonts w:ascii="Times New Roman" w:hAnsi="Times New Roman" w:cs="Times New Roman"/>
                <w:sz w:val="20"/>
                <w:szCs w:val="20"/>
              </w:rPr>
              <w:t>Улаштування покриття з плиток тактильних бетонних                                                      м2          0,8</w:t>
            </w:r>
          </w:p>
          <w:p w14:paraId="495AD50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66.</w:t>
            </w:r>
            <w:r w:rsidRPr="004E22FA">
              <w:rPr>
                <w:rFonts w:ascii="Times New Roman" w:hAnsi="Times New Roman" w:cs="Times New Roman"/>
                <w:sz w:val="20"/>
                <w:szCs w:val="20"/>
              </w:rPr>
              <w:t>Улаштування покриття з гумової тактильної плитки                                                      м2            0,64</w:t>
            </w:r>
          </w:p>
          <w:p w14:paraId="3CAA6EF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67. </w:t>
            </w:r>
            <w:r w:rsidRPr="004E22FA">
              <w:rPr>
                <w:rFonts w:ascii="Times New Roman" w:hAnsi="Times New Roman" w:cs="Times New Roman"/>
                <w:sz w:val="20"/>
                <w:szCs w:val="20"/>
              </w:rPr>
              <w:t>Виготовлення огорожі ОГ-2                                                                                              т           0,05925</w:t>
            </w:r>
          </w:p>
          <w:p w14:paraId="7170C1C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68. </w:t>
            </w:r>
            <w:r w:rsidRPr="004E22FA">
              <w:rPr>
                <w:rFonts w:ascii="Times New Roman" w:hAnsi="Times New Roman" w:cs="Times New Roman"/>
                <w:sz w:val="20"/>
                <w:szCs w:val="20"/>
              </w:rPr>
              <w:t>Монтаж металоконструкцій огороджень                                                                          т         0,05925</w:t>
            </w:r>
          </w:p>
          <w:p w14:paraId="0DC65E9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69.</w:t>
            </w:r>
            <w:r w:rsidRPr="004E22FA">
              <w:rPr>
                <w:rFonts w:ascii="Times New Roman" w:hAnsi="Times New Roman" w:cs="Times New Roman"/>
                <w:sz w:val="20"/>
                <w:szCs w:val="20"/>
              </w:rPr>
              <w:t>Фарбування металевих грат, рам, труб діаметром менше 50 мм</w:t>
            </w:r>
          </w:p>
          <w:p w14:paraId="0E27670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тощо білилом з додаванням колера за 2 рази                                                                   м2          1,485</w:t>
            </w:r>
          </w:p>
          <w:p w14:paraId="18A741E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70. </w:t>
            </w:r>
            <w:r w:rsidRPr="004E22FA">
              <w:rPr>
                <w:rFonts w:ascii="Times New Roman" w:hAnsi="Times New Roman" w:cs="Times New Roman"/>
                <w:sz w:val="20"/>
                <w:szCs w:val="20"/>
              </w:rPr>
              <w:t>(Демонтаж) Розбирання козирків                                                                                      м2          2,2</w:t>
            </w:r>
          </w:p>
          <w:p w14:paraId="6398A2D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lastRenderedPageBreak/>
              <w:t xml:space="preserve">71. </w:t>
            </w:r>
            <w:r w:rsidRPr="004E22FA">
              <w:rPr>
                <w:rFonts w:ascii="Times New Roman" w:hAnsi="Times New Roman" w:cs="Times New Roman"/>
                <w:sz w:val="20"/>
                <w:szCs w:val="20"/>
              </w:rPr>
              <w:t>Установлення козирка з полікарбонату                                                                           шт            1</w:t>
            </w:r>
          </w:p>
          <w:p w14:paraId="71AB32F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72.</w:t>
            </w:r>
            <w:r w:rsidRPr="004E22FA">
              <w:rPr>
                <w:rFonts w:ascii="Times New Roman" w:hAnsi="Times New Roman" w:cs="Times New Roman"/>
                <w:sz w:val="20"/>
                <w:szCs w:val="20"/>
              </w:rPr>
              <w:t>Підготовка горизонтальних бетонних поверхонь, що підлягають ремонту                    м2          2,5</w:t>
            </w:r>
          </w:p>
          <w:p w14:paraId="4FCE53E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73.</w:t>
            </w:r>
            <w:r w:rsidRPr="004E22FA">
              <w:rPr>
                <w:rFonts w:ascii="Times New Roman" w:hAnsi="Times New Roman" w:cs="Times New Roman"/>
                <w:sz w:val="20"/>
                <w:szCs w:val="20"/>
              </w:rPr>
              <w:t>Улаштування поновленого захисного шару</w:t>
            </w:r>
          </w:p>
          <w:p w14:paraId="397533E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горизонтальних бетонних та залізобетонних конструкцій при товщині </w:t>
            </w:r>
          </w:p>
          <w:p w14:paraId="6055429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шару ремонтного матеріалу 10 мм                                                                                         м2           2,5</w:t>
            </w:r>
          </w:p>
          <w:p w14:paraId="41E7951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74. </w:t>
            </w:r>
            <w:r w:rsidRPr="004E22FA">
              <w:rPr>
                <w:rFonts w:ascii="Times New Roman" w:hAnsi="Times New Roman" w:cs="Times New Roman"/>
                <w:sz w:val="20"/>
                <w:szCs w:val="20"/>
              </w:rPr>
              <w:t>Шпаклювання горизонтальних бетонних</w:t>
            </w:r>
          </w:p>
          <w:p w14:paraId="6C50243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поверхонь полімерцементною шпаклівкою,товщина шару 2 мм по </w:t>
            </w:r>
          </w:p>
          <w:p w14:paraId="598B4CE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ремонтної суміші                                                                                                                    м2             2,5 </w:t>
            </w:r>
          </w:p>
          <w:p w14:paraId="5011B61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75.</w:t>
            </w:r>
            <w:r w:rsidRPr="004E22FA">
              <w:rPr>
                <w:rFonts w:ascii="Times New Roman" w:hAnsi="Times New Roman" w:cs="Times New Roman"/>
                <w:sz w:val="20"/>
                <w:szCs w:val="20"/>
              </w:rPr>
              <w:t>Улаштування стяжок самовирівнювальних з суміші цементної</w:t>
            </w:r>
          </w:p>
          <w:p w14:paraId="5283ACC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 xml:space="preserve"> для недеформівниїх основ товщиною 12,5 мм                                                                   м2           5,5</w:t>
            </w:r>
          </w:p>
          <w:p w14:paraId="20893ED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76.</w:t>
            </w:r>
            <w:r w:rsidRPr="004E22FA">
              <w:rPr>
                <w:rFonts w:ascii="Times New Roman" w:hAnsi="Times New Roman" w:cs="Times New Roman"/>
                <w:sz w:val="20"/>
                <w:szCs w:val="20"/>
              </w:rPr>
              <w:t>Фарбування горизонтальных бетонних поверхонь</w:t>
            </w:r>
          </w:p>
          <w:p w14:paraId="4C3D90E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декоративно-захисною акриловою фарбою за два рази                                                     м2           5,5</w:t>
            </w:r>
          </w:p>
          <w:p w14:paraId="70EDE2D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77. </w:t>
            </w:r>
            <w:r w:rsidRPr="004E22FA">
              <w:rPr>
                <w:rFonts w:ascii="Times New Roman" w:hAnsi="Times New Roman" w:cs="Times New Roman"/>
                <w:sz w:val="20"/>
                <w:szCs w:val="20"/>
              </w:rPr>
              <w:t>Укладання самоклейної тактильної стрічки                                                                  м2            0,45</w:t>
            </w:r>
          </w:p>
          <w:p w14:paraId="7124068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78. </w:t>
            </w:r>
            <w:r w:rsidRPr="004E22FA">
              <w:rPr>
                <w:rFonts w:ascii="Times New Roman" w:hAnsi="Times New Roman" w:cs="Times New Roman"/>
                <w:sz w:val="20"/>
                <w:szCs w:val="20"/>
              </w:rPr>
              <w:t>Виготовлення огорожі ОГ-2                                                                                            т          0,04503</w:t>
            </w:r>
          </w:p>
          <w:p w14:paraId="0E1C551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79. </w:t>
            </w:r>
            <w:r w:rsidRPr="004E22FA">
              <w:rPr>
                <w:rFonts w:ascii="Times New Roman" w:hAnsi="Times New Roman" w:cs="Times New Roman"/>
                <w:sz w:val="20"/>
                <w:szCs w:val="20"/>
              </w:rPr>
              <w:t>Монтаж металоконструкцій огороджень                                                                        т          0,04503</w:t>
            </w:r>
          </w:p>
          <w:p w14:paraId="6FFA508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80.</w:t>
            </w:r>
            <w:r w:rsidRPr="004E22FA">
              <w:rPr>
                <w:rFonts w:ascii="Times New Roman" w:hAnsi="Times New Roman" w:cs="Times New Roman"/>
                <w:sz w:val="20"/>
                <w:szCs w:val="20"/>
              </w:rPr>
              <w:t xml:space="preserve">Фарбування металевих грат, рам, труб діаметром менше 50 мм </w:t>
            </w:r>
          </w:p>
          <w:p w14:paraId="70EFB20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тощо білилом з додаванням колера за 2 рази                                                                  м2           1,95</w:t>
            </w:r>
          </w:p>
          <w:p w14:paraId="368D2A2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81. </w:t>
            </w:r>
            <w:r w:rsidRPr="004E22FA">
              <w:rPr>
                <w:rFonts w:ascii="Times New Roman" w:hAnsi="Times New Roman" w:cs="Times New Roman"/>
                <w:sz w:val="20"/>
                <w:szCs w:val="20"/>
              </w:rPr>
              <w:t>(Демонтаж) Розбирання козирків                                                                                    м2          1,7</w:t>
            </w:r>
          </w:p>
          <w:p w14:paraId="609801B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82. </w:t>
            </w:r>
            <w:r w:rsidRPr="004E22FA">
              <w:rPr>
                <w:rFonts w:ascii="Times New Roman" w:hAnsi="Times New Roman" w:cs="Times New Roman"/>
                <w:sz w:val="20"/>
                <w:szCs w:val="20"/>
              </w:rPr>
              <w:t>Установлення козирка з полікарбонату                                                                          шт           1</w:t>
            </w:r>
          </w:p>
          <w:p w14:paraId="4287F0D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83.</w:t>
            </w:r>
            <w:r w:rsidRPr="004E22FA">
              <w:rPr>
                <w:rFonts w:ascii="Times New Roman" w:hAnsi="Times New Roman" w:cs="Times New Roman"/>
                <w:sz w:val="20"/>
                <w:szCs w:val="20"/>
              </w:rPr>
              <w:t>Улаштування дорожніх корит напівкоритного</w:t>
            </w:r>
          </w:p>
          <w:p w14:paraId="742EB2D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профілю вручну, глибина корита до 500 мм                                                                         м2       143,7</w:t>
            </w:r>
          </w:p>
          <w:p w14:paraId="3E8F699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84. </w:t>
            </w:r>
            <w:r w:rsidRPr="004E22FA">
              <w:rPr>
                <w:rFonts w:ascii="Times New Roman" w:hAnsi="Times New Roman" w:cs="Times New Roman"/>
                <w:sz w:val="20"/>
                <w:szCs w:val="20"/>
              </w:rPr>
              <w:t>Улаштування основи з піску                                                                                            м3        21,555</w:t>
            </w:r>
          </w:p>
          <w:p w14:paraId="1ED2F2B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85.</w:t>
            </w:r>
            <w:r w:rsidRPr="004E22FA">
              <w:rPr>
                <w:rFonts w:ascii="Times New Roman" w:hAnsi="Times New Roman" w:cs="Times New Roman"/>
                <w:sz w:val="20"/>
                <w:szCs w:val="20"/>
              </w:rPr>
              <w:t>Улаштування прошарку з нетканого синтетичного матеріалу                                      м2         143,7</w:t>
            </w:r>
          </w:p>
          <w:p w14:paraId="1DB6320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86. </w:t>
            </w:r>
            <w:r w:rsidRPr="004E22FA">
              <w:rPr>
                <w:rFonts w:ascii="Times New Roman" w:hAnsi="Times New Roman" w:cs="Times New Roman"/>
                <w:sz w:val="20"/>
                <w:szCs w:val="20"/>
              </w:rPr>
              <w:t>Улаштування підстильних та вирівнювальних</w:t>
            </w:r>
          </w:p>
          <w:p w14:paraId="71AAA87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шарів основи з піщано-щебеневої суміші                                                                             м3         28,74</w:t>
            </w:r>
          </w:p>
          <w:p w14:paraId="3B0E8AB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87.</w:t>
            </w:r>
            <w:r w:rsidRPr="004E22FA">
              <w:rPr>
                <w:rFonts w:ascii="Times New Roman" w:hAnsi="Times New Roman" w:cs="Times New Roman"/>
                <w:sz w:val="20"/>
                <w:szCs w:val="20"/>
              </w:rPr>
              <w:t xml:space="preserve">Улаштування покриттів з дрібнорозмірних фігурних елементів </w:t>
            </w:r>
          </w:p>
          <w:p w14:paraId="37ED71D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sz w:val="20"/>
                <w:szCs w:val="20"/>
              </w:rPr>
              <w:t>мощення [ФЭМ]                                                                                                                      м2         143,7</w:t>
            </w:r>
          </w:p>
          <w:p w14:paraId="2B36192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88. </w:t>
            </w:r>
            <w:r w:rsidRPr="004E22FA">
              <w:rPr>
                <w:rFonts w:ascii="Times New Roman" w:hAnsi="Times New Roman" w:cs="Times New Roman"/>
                <w:sz w:val="20"/>
                <w:szCs w:val="20"/>
              </w:rPr>
              <w:t>Навантаження сміття вручну                                                                                           т             43</w:t>
            </w:r>
          </w:p>
          <w:p w14:paraId="556EEBC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89. </w:t>
            </w:r>
            <w:r w:rsidRPr="004E22FA">
              <w:rPr>
                <w:rFonts w:ascii="Times New Roman" w:hAnsi="Times New Roman" w:cs="Times New Roman"/>
                <w:sz w:val="20"/>
                <w:szCs w:val="20"/>
              </w:rPr>
              <w:t>Перевезення сміття до 10 км                                                                                            т            43</w:t>
            </w:r>
          </w:p>
          <w:p w14:paraId="1B57A3CF" w14:textId="77777777" w:rsidR="009361CF" w:rsidRPr="004E22FA" w:rsidRDefault="009361CF" w:rsidP="00E16B82">
            <w:pPr>
              <w:autoSpaceDE w:val="0"/>
              <w:adjustRightInd w:val="0"/>
              <w:rPr>
                <w:rFonts w:ascii="Times New Roman" w:hAnsi="Times New Roman" w:cs="Times New Roman"/>
                <w:b/>
                <w:bCs/>
              </w:rPr>
            </w:pPr>
            <w:r w:rsidRPr="004E22FA">
              <w:rPr>
                <w:rFonts w:ascii="Times New Roman" w:hAnsi="Times New Roman" w:cs="Times New Roman"/>
                <w:b/>
                <w:bCs/>
              </w:rPr>
              <w:t>ПРИМІТКА:</w:t>
            </w:r>
          </w:p>
          <w:p w14:paraId="0C33FB5E" w14:textId="77777777" w:rsidR="009361CF" w:rsidRPr="004E22FA" w:rsidRDefault="009361CF" w:rsidP="00E16B82">
            <w:pPr>
              <w:rPr>
                <w:rFonts w:ascii="Times New Roman" w:hAnsi="Times New Roman" w:cs="Times New Roman"/>
              </w:rPr>
            </w:pPr>
            <w:r w:rsidRPr="004E22FA">
              <w:rPr>
                <w:rFonts w:ascii="Times New Roman" w:eastAsia="TimesNewRomanPSMT" w:hAnsi="Times New Roman" w:cs="Times New Roman"/>
              </w:rPr>
              <w:t>Ці дані необхідно розглядати разом з кошторисною документацією</w:t>
            </w:r>
          </w:p>
        </w:tc>
      </w:tr>
    </w:tbl>
    <w:p w14:paraId="2889FBA7" w14:textId="77777777" w:rsidR="009361CF" w:rsidRPr="004E22FA" w:rsidRDefault="009361CF" w:rsidP="009361CF">
      <w:pPr>
        <w:autoSpaceDE w:val="0"/>
        <w:rPr>
          <w:rFonts w:ascii="Times New Roman" w:hAnsi="Times New Roman" w:cs="Times New Roman"/>
        </w:rPr>
      </w:pPr>
    </w:p>
    <w:p w14:paraId="5087F19C" w14:textId="77777777" w:rsidR="009361CF" w:rsidRPr="004E22FA" w:rsidRDefault="009361CF" w:rsidP="009361CF">
      <w:pPr>
        <w:autoSpaceDE w:val="0"/>
        <w:adjustRightInd w:val="0"/>
        <w:jc w:val="center"/>
        <w:rPr>
          <w:rFonts w:ascii="Times New Roman" w:hAnsi="Times New Roman" w:cs="Times New Roman"/>
          <w:b/>
          <w:bCs/>
          <w:i/>
          <w:iCs/>
          <w:u w:val="single"/>
        </w:rPr>
      </w:pPr>
      <w:r w:rsidRPr="004E22FA">
        <w:rPr>
          <w:rFonts w:ascii="Times New Roman" w:hAnsi="Times New Roman" w:cs="Times New Roman"/>
          <w:b/>
          <w:bCs/>
          <w:i/>
          <w:iCs/>
          <w:u w:val="single"/>
        </w:rPr>
        <w:t>2.2. Дані об’ємів в  основних будівельних конструкціях,виробах, матеріалах</w:t>
      </w:r>
    </w:p>
    <w:tbl>
      <w:tblPr>
        <w:tblW w:w="9990" w:type="dxa"/>
        <w:jc w:val="center"/>
        <w:tblLayout w:type="fixed"/>
        <w:tblCellMar>
          <w:left w:w="28" w:type="dxa"/>
          <w:right w:w="28" w:type="dxa"/>
        </w:tblCellMar>
        <w:tblLook w:val="0000" w:firstRow="0" w:lastRow="0" w:firstColumn="0" w:lastColumn="0" w:noHBand="0" w:noVBand="0"/>
      </w:tblPr>
      <w:tblGrid>
        <w:gridCol w:w="531"/>
        <w:gridCol w:w="7450"/>
        <w:gridCol w:w="995"/>
        <w:gridCol w:w="1014"/>
      </w:tblGrid>
      <w:tr w:rsidR="004E22FA" w:rsidRPr="004E22FA" w14:paraId="07740CC1" w14:textId="77777777" w:rsidTr="00E16B82">
        <w:trPr>
          <w:trHeight w:val="230"/>
          <w:jc w:val="center"/>
        </w:trPr>
        <w:tc>
          <w:tcPr>
            <w:tcW w:w="531" w:type="dxa"/>
            <w:tcBorders>
              <w:top w:val="single" w:sz="12" w:space="0" w:color="auto"/>
              <w:left w:val="single" w:sz="12" w:space="0" w:color="auto"/>
              <w:bottom w:val="nil"/>
              <w:right w:val="single" w:sz="4" w:space="0" w:color="auto"/>
            </w:tcBorders>
            <w:vAlign w:val="center"/>
          </w:tcPr>
          <w:p w14:paraId="0A4CD381" w14:textId="77777777" w:rsidR="009361CF" w:rsidRPr="004E22FA" w:rsidRDefault="009361CF" w:rsidP="00E16B82">
            <w:pPr>
              <w:keepLines/>
              <w:autoSpaceDE w:val="0"/>
              <w:jc w:val="center"/>
              <w:rPr>
                <w:rFonts w:ascii="Times New Roman" w:hAnsi="Times New Roman" w:cs="Times New Roman"/>
                <w:spacing w:val="-3"/>
              </w:rPr>
            </w:pPr>
            <w:r w:rsidRPr="004E22FA">
              <w:rPr>
                <w:rFonts w:ascii="Times New Roman" w:hAnsi="Times New Roman" w:cs="Times New Roman"/>
                <w:spacing w:val="-3"/>
              </w:rPr>
              <w:t>№</w:t>
            </w:r>
          </w:p>
          <w:p w14:paraId="405AA992" w14:textId="77777777" w:rsidR="009361CF" w:rsidRPr="004E22FA" w:rsidRDefault="009361CF" w:rsidP="00E16B82">
            <w:pPr>
              <w:keepLines/>
              <w:autoSpaceDE w:val="0"/>
              <w:jc w:val="center"/>
              <w:rPr>
                <w:rFonts w:ascii="Times New Roman" w:hAnsi="Times New Roman" w:cs="Times New Roman"/>
              </w:rPr>
            </w:pPr>
          </w:p>
        </w:tc>
        <w:tc>
          <w:tcPr>
            <w:tcW w:w="7450" w:type="dxa"/>
            <w:tcBorders>
              <w:top w:val="single" w:sz="12" w:space="0" w:color="auto"/>
              <w:left w:val="single" w:sz="4" w:space="0" w:color="auto"/>
              <w:bottom w:val="nil"/>
              <w:right w:val="single" w:sz="4" w:space="0" w:color="auto"/>
            </w:tcBorders>
            <w:vAlign w:val="center"/>
          </w:tcPr>
          <w:p w14:paraId="7128183C" w14:textId="77777777" w:rsidR="009361CF" w:rsidRPr="004E22FA" w:rsidRDefault="009361CF" w:rsidP="00E16B82">
            <w:pPr>
              <w:keepLines/>
              <w:autoSpaceDE w:val="0"/>
              <w:jc w:val="center"/>
              <w:rPr>
                <w:rFonts w:ascii="Times New Roman" w:hAnsi="Times New Roman" w:cs="Times New Roman"/>
                <w:b/>
                <w:bCs/>
              </w:rPr>
            </w:pPr>
            <w:r w:rsidRPr="004E22FA">
              <w:rPr>
                <w:rFonts w:ascii="Times New Roman" w:hAnsi="Times New Roman" w:cs="Times New Roman"/>
                <w:b/>
                <w:bCs/>
                <w:spacing w:val="-3"/>
              </w:rPr>
              <w:t xml:space="preserve">Найменування </w:t>
            </w:r>
          </w:p>
        </w:tc>
        <w:tc>
          <w:tcPr>
            <w:tcW w:w="995" w:type="dxa"/>
            <w:tcBorders>
              <w:top w:val="single" w:sz="12" w:space="0" w:color="auto"/>
              <w:left w:val="single" w:sz="4" w:space="0" w:color="auto"/>
              <w:bottom w:val="nil"/>
              <w:right w:val="single" w:sz="4" w:space="0" w:color="auto"/>
            </w:tcBorders>
            <w:vAlign w:val="center"/>
          </w:tcPr>
          <w:p w14:paraId="2A36999A" w14:textId="77777777" w:rsidR="009361CF" w:rsidRPr="004E22FA" w:rsidRDefault="009361CF" w:rsidP="00E16B82">
            <w:pPr>
              <w:keepLines/>
              <w:autoSpaceDE w:val="0"/>
              <w:jc w:val="center"/>
              <w:rPr>
                <w:rFonts w:ascii="Times New Roman" w:hAnsi="Times New Roman" w:cs="Times New Roman"/>
                <w:spacing w:val="-3"/>
              </w:rPr>
            </w:pPr>
            <w:r w:rsidRPr="004E22FA">
              <w:rPr>
                <w:rFonts w:ascii="Times New Roman" w:hAnsi="Times New Roman" w:cs="Times New Roman"/>
                <w:spacing w:val="-3"/>
              </w:rPr>
              <w:t>Одиниця</w:t>
            </w:r>
          </w:p>
          <w:p w14:paraId="0BAF80B1"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виміру</w:t>
            </w:r>
          </w:p>
        </w:tc>
        <w:tc>
          <w:tcPr>
            <w:tcW w:w="1014" w:type="dxa"/>
            <w:tcBorders>
              <w:top w:val="single" w:sz="12" w:space="0" w:color="auto"/>
              <w:left w:val="single" w:sz="4" w:space="0" w:color="auto"/>
              <w:bottom w:val="nil"/>
              <w:right w:val="single" w:sz="4" w:space="0" w:color="auto"/>
            </w:tcBorders>
            <w:vAlign w:val="center"/>
          </w:tcPr>
          <w:p w14:paraId="66E8AE4F"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Об'єми , Всього</w:t>
            </w:r>
          </w:p>
        </w:tc>
      </w:tr>
      <w:tr w:rsidR="004E22FA" w:rsidRPr="004E22FA" w14:paraId="587B050C" w14:textId="77777777" w:rsidTr="00E16B82">
        <w:trPr>
          <w:trHeight w:val="184"/>
          <w:jc w:val="center"/>
        </w:trPr>
        <w:tc>
          <w:tcPr>
            <w:tcW w:w="531" w:type="dxa"/>
            <w:tcBorders>
              <w:top w:val="nil"/>
              <w:left w:val="single" w:sz="12" w:space="0" w:color="auto"/>
              <w:bottom w:val="nil"/>
              <w:right w:val="single" w:sz="4" w:space="0" w:color="auto"/>
            </w:tcBorders>
          </w:tcPr>
          <w:p w14:paraId="0A1A0BDA" w14:textId="77777777" w:rsidR="009361CF" w:rsidRPr="004E22FA" w:rsidRDefault="009361CF" w:rsidP="00E16B82">
            <w:pPr>
              <w:keepLines/>
              <w:autoSpaceDE w:val="0"/>
              <w:jc w:val="center"/>
              <w:rPr>
                <w:rFonts w:ascii="Times New Roman" w:hAnsi="Times New Roman" w:cs="Times New Roman"/>
              </w:rPr>
            </w:pPr>
          </w:p>
        </w:tc>
        <w:tc>
          <w:tcPr>
            <w:tcW w:w="7450" w:type="dxa"/>
            <w:tcBorders>
              <w:top w:val="nil"/>
              <w:left w:val="single" w:sz="4" w:space="0" w:color="auto"/>
              <w:bottom w:val="nil"/>
              <w:right w:val="single" w:sz="4" w:space="0" w:color="auto"/>
            </w:tcBorders>
          </w:tcPr>
          <w:p w14:paraId="24456577" w14:textId="77777777" w:rsidR="009361CF" w:rsidRPr="004E22FA" w:rsidRDefault="009361CF" w:rsidP="00E16B82">
            <w:pPr>
              <w:keepLines/>
              <w:autoSpaceDE w:val="0"/>
              <w:rPr>
                <w:rFonts w:ascii="Times New Roman" w:hAnsi="Times New Roman" w:cs="Times New Roman"/>
              </w:rPr>
            </w:pPr>
          </w:p>
        </w:tc>
        <w:tc>
          <w:tcPr>
            <w:tcW w:w="995" w:type="dxa"/>
            <w:tcBorders>
              <w:top w:val="nil"/>
              <w:left w:val="single" w:sz="4" w:space="0" w:color="auto"/>
              <w:bottom w:val="nil"/>
              <w:right w:val="single" w:sz="4" w:space="0" w:color="auto"/>
            </w:tcBorders>
          </w:tcPr>
          <w:p w14:paraId="155253B6" w14:textId="77777777" w:rsidR="009361CF" w:rsidRPr="004E22FA" w:rsidRDefault="009361CF" w:rsidP="00E16B82">
            <w:pPr>
              <w:keepLines/>
              <w:autoSpaceDE w:val="0"/>
              <w:rPr>
                <w:rFonts w:ascii="Times New Roman" w:hAnsi="Times New Roman" w:cs="Times New Roman"/>
              </w:rPr>
            </w:pPr>
          </w:p>
        </w:tc>
        <w:tc>
          <w:tcPr>
            <w:tcW w:w="1014" w:type="dxa"/>
            <w:tcBorders>
              <w:top w:val="nil"/>
              <w:left w:val="single" w:sz="4" w:space="0" w:color="auto"/>
              <w:bottom w:val="nil"/>
              <w:right w:val="single" w:sz="4" w:space="0" w:color="auto"/>
            </w:tcBorders>
          </w:tcPr>
          <w:p w14:paraId="1262198E" w14:textId="77777777" w:rsidR="009361CF" w:rsidRPr="004E22FA" w:rsidRDefault="009361CF" w:rsidP="00E16B82">
            <w:pPr>
              <w:keepLines/>
              <w:autoSpaceDE w:val="0"/>
              <w:rPr>
                <w:rFonts w:ascii="Times New Roman" w:hAnsi="Times New Roman" w:cs="Times New Roman"/>
              </w:rPr>
            </w:pPr>
          </w:p>
        </w:tc>
      </w:tr>
      <w:tr w:rsidR="004E22FA" w:rsidRPr="004E22FA" w14:paraId="12AFA0DF" w14:textId="77777777" w:rsidTr="00E16B82">
        <w:trPr>
          <w:jc w:val="center"/>
        </w:trPr>
        <w:tc>
          <w:tcPr>
            <w:tcW w:w="531" w:type="dxa"/>
            <w:tcBorders>
              <w:top w:val="single" w:sz="4" w:space="0" w:color="auto"/>
              <w:left w:val="single" w:sz="12" w:space="0" w:color="auto"/>
              <w:bottom w:val="single" w:sz="4" w:space="0" w:color="auto"/>
              <w:right w:val="single" w:sz="4" w:space="0" w:color="auto"/>
            </w:tcBorders>
            <w:vAlign w:val="center"/>
          </w:tcPr>
          <w:p w14:paraId="027D7A80"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spacing w:val="-3"/>
              </w:rPr>
              <w:t>1</w:t>
            </w:r>
          </w:p>
        </w:tc>
        <w:tc>
          <w:tcPr>
            <w:tcW w:w="7450" w:type="dxa"/>
            <w:tcBorders>
              <w:top w:val="single" w:sz="4" w:space="0" w:color="auto"/>
              <w:left w:val="single" w:sz="4" w:space="0" w:color="auto"/>
              <w:bottom w:val="single" w:sz="4" w:space="0" w:color="auto"/>
              <w:right w:val="nil"/>
            </w:tcBorders>
            <w:vAlign w:val="center"/>
          </w:tcPr>
          <w:p w14:paraId="22D12B83"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2</w:t>
            </w:r>
          </w:p>
        </w:tc>
        <w:tc>
          <w:tcPr>
            <w:tcW w:w="995" w:type="dxa"/>
            <w:tcBorders>
              <w:top w:val="single" w:sz="4" w:space="0" w:color="auto"/>
              <w:left w:val="single" w:sz="4" w:space="0" w:color="auto"/>
              <w:bottom w:val="single" w:sz="4" w:space="0" w:color="auto"/>
              <w:right w:val="single" w:sz="4" w:space="0" w:color="auto"/>
            </w:tcBorders>
          </w:tcPr>
          <w:p w14:paraId="4D7EFE1C"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3</w:t>
            </w:r>
          </w:p>
        </w:tc>
        <w:tc>
          <w:tcPr>
            <w:tcW w:w="1014" w:type="dxa"/>
            <w:tcBorders>
              <w:top w:val="single" w:sz="4" w:space="0" w:color="auto"/>
              <w:left w:val="single" w:sz="4" w:space="0" w:color="auto"/>
              <w:bottom w:val="single" w:sz="4" w:space="0" w:color="auto"/>
              <w:right w:val="single" w:sz="4" w:space="0" w:color="auto"/>
            </w:tcBorders>
            <w:vAlign w:val="center"/>
          </w:tcPr>
          <w:p w14:paraId="1BE74786" w14:textId="77777777" w:rsidR="009361CF" w:rsidRPr="004E22FA" w:rsidRDefault="009361CF" w:rsidP="00E16B82">
            <w:pPr>
              <w:keepLines/>
              <w:autoSpaceDE w:val="0"/>
              <w:jc w:val="center"/>
              <w:rPr>
                <w:rFonts w:ascii="Times New Roman" w:hAnsi="Times New Roman" w:cs="Times New Roman"/>
              </w:rPr>
            </w:pPr>
            <w:r w:rsidRPr="004E22FA">
              <w:rPr>
                <w:rFonts w:ascii="Times New Roman" w:hAnsi="Times New Roman" w:cs="Times New Roman"/>
              </w:rPr>
              <w:t>4</w:t>
            </w:r>
          </w:p>
        </w:tc>
      </w:tr>
      <w:tr w:rsidR="009361CF" w:rsidRPr="004E22FA" w14:paraId="7B9C5A75" w14:textId="77777777" w:rsidTr="00E16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9990" w:type="dxa"/>
            <w:gridSpan w:val="4"/>
          </w:tcPr>
          <w:p w14:paraId="76BB3F8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rPr>
              <w:t xml:space="preserve"> 1.          </w:t>
            </w:r>
            <w:r w:rsidRPr="004E22FA">
              <w:rPr>
                <w:rFonts w:ascii="Times New Roman" w:hAnsi="Times New Roman" w:cs="Times New Roman"/>
                <w:sz w:val="20"/>
                <w:szCs w:val="20"/>
              </w:rPr>
              <w:t>Ґрунтовка Ceresit CT 99                                                                                              кг             24,65</w:t>
            </w:r>
          </w:p>
          <w:p w14:paraId="0881514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           </w:t>
            </w:r>
            <w:r w:rsidRPr="004E22FA">
              <w:rPr>
                <w:rFonts w:ascii="Times New Roman" w:hAnsi="Times New Roman" w:cs="Times New Roman"/>
                <w:sz w:val="20"/>
                <w:szCs w:val="20"/>
              </w:rPr>
              <w:t>Ґрунтовка глибокого проникнення                                                                              л          8,17614</w:t>
            </w:r>
          </w:p>
          <w:p w14:paraId="6417B07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              </w:t>
            </w:r>
            <w:r w:rsidRPr="004E22FA">
              <w:rPr>
                <w:rFonts w:ascii="Times New Roman" w:hAnsi="Times New Roman" w:cs="Times New Roman"/>
                <w:sz w:val="20"/>
                <w:szCs w:val="20"/>
              </w:rPr>
              <w:t>Ґрунтовка глибокопроникаюча Ceresit CT 17 супер                                             кг             2,4846</w:t>
            </w:r>
          </w:p>
          <w:p w14:paraId="7BDA7EE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               </w:t>
            </w:r>
            <w:r w:rsidRPr="004E22FA">
              <w:rPr>
                <w:rFonts w:ascii="Times New Roman" w:hAnsi="Times New Roman" w:cs="Times New Roman"/>
                <w:sz w:val="20"/>
                <w:szCs w:val="20"/>
              </w:rPr>
              <w:t>Акрилова фарба Ceresit CT 44 супер                                                                    кг            13,776</w:t>
            </w:r>
          </w:p>
          <w:p w14:paraId="084264E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       </w:t>
            </w:r>
            <w:r w:rsidRPr="004E22FA">
              <w:rPr>
                <w:rFonts w:ascii="Times New Roman" w:hAnsi="Times New Roman" w:cs="Times New Roman"/>
                <w:sz w:val="20"/>
                <w:szCs w:val="20"/>
              </w:rPr>
              <w:t>Блоки віконні металопластикові двокамерні (білі)                                                       м2            53,86</w:t>
            </w:r>
          </w:p>
          <w:p w14:paraId="7626437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6.        </w:t>
            </w:r>
            <w:r w:rsidRPr="004E22FA">
              <w:rPr>
                <w:rFonts w:ascii="Times New Roman" w:hAnsi="Times New Roman" w:cs="Times New Roman"/>
                <w:sz w:val="20"/>
                <w:szCs w:val="20"/>
              </w:rPr>
              <w:t>Блоки віконні металопластикові двокамерні  (з ламінацією Темний дуб)                 м2           11,71</w:t>
            </w:r>
          </w:p>
          <w:p w14:paraId="34F8147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7.          </w:t>
            </w:r>
            <w:r w:rsidRPr="004E22FA">
              <w:rPr>
                <w:rFonts w:ascii="Times New Roman" w:hAnsi="Times New Roman" w:cs="Times New Roman"/>
                <w:sz w:val="20"/>
                <w:szCs w:val="20"/>
              </w:rPr>
              <w:t>Блоки дверні металеві з фрамугою                                                                            м2             13,15</w:t>
            </w:r>
          </w:p>
          <w:p w14:paraId="2C36BF7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8.     </w:t>
            </w:r>
            <w:r w:rsidRPr="004E22FA">
              <w:rPr>
                <w:rFonts w:ascii="Times New Roman" w:hAnsi="Times New Roman" w:cs="Times New Roman"/>
                <w:sz w:val="20"/>
                <w:szCs w:val="20"/>
              </w:rPr>
              <w:t>Відлив цокольний з полімерним покриттям 0,8мм                                                         м                 116</w:t>
            </w:r>
          </w:p>
          <w:p w14:paraId="4B5C6A6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9.       </w:t>
            </w:r>
            <w:r w:rsidRPr="004E22FA">
              <w:rPr>
                <w:rFonts w:ascii="Times New Roman" w:hAnsi="Times New Roman" w:cs="Times New Roman"/>
                <w:sz w:val="20"/>
                <w:szCs w:val="20"/>
              </w:rPr>
              <w:t>Відливи віконні 180 мм Темний дуб                                                                              м             7,6738</w:t>
            </w:r>
          </w:p>
          <w:p w14:paraId="336B15B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10.                     </w:t>
            </w:r>
            <w:r w:rsidRPr="004E22FA">
              <w:rPr>
                <w:rFonts w:ascii="Times New Roman" w:hAnsi="Times New Roman" w:cs="Times New Roman"/>
                <w:sz w:val="20"/>
                <w:szCs w:val="20"/>
              </w:rPr>
              <w:t>Відливи віконні 180 мм білі                                                                         м              56,8276</w:t>
            </w:r>
          </w:p>
          <w:p w14:paraId="2E2DB41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11.             </w:t>
            </w:r>
            <w:r w:rsidRPr="004E22FA">
              <w:rPr>
                <w:rFonts w:ascii="Times New Roman" w:hAnsi="Times New Roman" w:cs="Times New Roman"/>
                <w:sz w:val="20"/>
                <w:szCs w:val="20"/>
              </w:rPr>
              <w:t>Вогнезахисний матеріал ДСА-1                                                                         кг               681,28</w:t>
            </w:r>
          </w:p>
          <w:p w14:paraId="2A630504"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12.              </w:t>
            </w:r>
            <w:r w:rsidRPr="004E22FA">
              <w:rPr>
                <w:rFonts w:ascii="Times New Roman" w:hAnsi="Times New Roman" w:cs="Times New Roman"/>
                <w:sz w:val="20"/>
                <w:szCs w:val="20"/>
              </w:rPr>
              <w:t>Воронка діам. 125/82 мм Hunter Браво                                                            шт                     14</w:t>
            </w:r>
          </w:p>
          <w:p w14:paraId="33C42D7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13.                 </w:t>
            </w:r>
            <w:r w:rsidRPr="004E22FA">
              <w:rPr>
                <w:rFonts w:ascii="Times New Roman" w:hAnsi="Times New Roman" w:cs="Times New Roman"/>
                <w:sz w:val="20"/>
                <w:szCs w:val="20"/>
              </w:rPr>
              <w:t>Грунтовка бетоноконтакт Ceresit CT 19                                                               кг             2,42</w:t>
            </w:r>
          </w:p>
          <w:p w14:paraId="08100A5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14.                   </w:t>
            </w:r>
            <w:r w:rsidRPr="004E22FA">
              <w:rPr>
                <w:rFonts w:ascii="Times New Roman" w:hAnsi="Times New Roman" w:cs="Times New Roman"/>
                <w:sz w:val="20"/>
                <w:szCs w:val="20"/>
              </w:rPr>
              <w:t>Двошарова мембрана Planter geo                                                                  м2       158,07</w:t>
            </w:r>
          </w:p>
          <w:p w14:paraId="6A6A621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15.              </w:t>
            </w:r>
            <w:r w:rsidRPr="004E22FA">
              <w:rPr>
                <w:rFonts w:ascii="Times New Roman" w:hAnsi="Times New Roman" w:cs="Times New Roman"/>
                <w:sz w:val="20"/>
                <w:szCs w:val="20"/>
              </w:rPr>
              <w:t>Дошки підвіконні, ширина 400 мм                                                                     м            38,15</w:t>
            </w:r>
          </w:p>
          <w:p w14:paraId="0E429B3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16.           </w:t>
            </w:r>
            <w:r w:rsidRPr="004E22FA">
              <w:rPr>
                <w:rFonts w:ascii="Times New Roman" w:hAnsi="Times New Roman" w:cs="Times New Roman"/>
                <w:sz w:val="20"/>
                <w:szCs w:val="20"/>
              </w:rPr>
              <w:t>Жолоб діам. 125 мм Hunter Браво                                                                        м            100</w:t>
            </w:r>
          </w:p>
          <w:p w14:paraId="2C49A56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17.             </w:t>
            </w:r>
            <w:r w:rsidRPr="004E22FA">
              <w:rPr>
                <w:rFonts w:ascii="Times New Roman" w:hAnsi="Times New Roman" w:cs="Times New Roman"/>
                <w:sz w:val="20"/>
                <w:szCs w:val="20"/>
              </w:rPr>
              <w:t>З"єднувач діам. 125 мм Hunter Браво                                                                шт             20</w:t>
            </w:r>
          </w:p>
          <w:p w14:paraId="205A8BF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18.            </w:t>
            </w:r>
            <w:r w:rsidRPr="004E22FA">
              <w:rPr>
                <w:rFonts w:ascii="Times New Roman" w:hAnsi="Times New Roman" w:cs="Times New Roman"/>
                <w:sz w:val="20"/>
                <w:szCs w:val="20"/>
              </w:rPr>
              <w:t>Заглушка зовнішня діам. 125 мм Hunter Браво                                                 шт                4</w:t>
            </w:r>
          </w:p>
          <w:p w14:paraId="4CB8B47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19.               </w:t>
            </w:r>
            <w:r w:rsidRPr="004E22FA">
              <w:rPr>
                <w:rFonts w:ascii="Times New Roman" w:hAnsi="Times New Roman" w:cs="Times New Roman"/>
                <w:sz w:val="20"/>
                <w:szCs w:val="20"/>
              </w:rPr>
              <w:t>Злив діам. 82 мм Hunter Браво                                                                           шт            13</w:t>
            </w:r>
          </w:p>
          <w:p w14:paraId="64EFE70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20.                 </w:t>
            </w:r>
            <w:r w:rsidRPr="004E22FA">
              <w:rPr>
                <w:rFonts w:ascii="Times New Roman" w:hAnsi="Times New Roman" w:cs="Times New Roman"/>
                <w:sz w:val="20"/>
                <w:szCs w:val="20"/>
              </w:rPr>
              <w:t>Коліно 112,5гр. діам. 82 мм Hunter Браво                                                         шт          28</w:t>
            </w:r>
          </w:p>
          <w:p w14:paraId="627E374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21.                 </w:t>
            </w:r>
            <w:r w:rsidRPr="004E22FA">
              <w:rPr>
                <w:rFonts w:ascii="Times New Roman" w:hAnsi="Times New Roman" w:cs="Times New Roman"/>
                <w:sz w:val="20"/>
                <w:szCs w:val="20"/>
              </w:rPr>
              <w:t>Кріплення труби діам. 82 мм Hunter Браво                                                      шт           135</w:t>
            </w:r>
          </w:p>
          <w:p w14:paraId="1F1A984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22.                  </w:t>
            </w:r>
            <w:r w:rsidRPr="004E22FA">
              <w:rPr>
                <w:rFonts w:ascii="Times New Roman" w:hAnsi="Times New Roman" w:cs="Times New Roman"/>
                <w:sz w:val="20"/>
                <w:szCs w:val="20"/>
              </w:rPr>
              <w:t>Кронштейн жолоба діам. 125 мм Hunter Браво                                               шт          170</w:t>
            </w:r>
          </w:p>
          <w:p w14:paraId="5A5173B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lastRenderedPageBreak/>
              <w:t>23.</w:t>
            </w:r>
            <w:r w:rsidRPr="004E22FA">
              <w:rPr>
                <w:rFonts w:ascii="Times New Roman" w:hAnsi="Times New Roman" w:cs="Times New Roman"/>
                <w:sz w:val="20"/>
                <w:szCs w:val="20"/>
              </w:rPr>
              <w:t>Крупнозерниста ремонтно-відновлювальна суміш Ceresit CD 22                                     кг            118</w:t>
            </w:r>
          </w:p>
          <w:p w14:paraId="01D1716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24.</w:t>
            </w:r>
            <w:r w:rsidRPr="004E22FA">
              <w:rPr>
                <w:rFonts w:ascii="Times New Roman" w:hAnsi="Times New Roman" w:cs="Times New Roman"/>
                <w:sz w:val="20"/>
                <w:szCs w:val="20"/>
              </w:rPr>
              <w:t>Кут жолоба 90гр. зовнішній діам. 125 мм Hunter Браво                                                    шт               4</w:t>
            </w:r>
          </w:p>
          <w:p w14:paraId="5AF927A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25.                </w:t>
            </w:r>
            <w:r w:rsidRPr="004E22FA">
              <w:rPr>
                <w:rFonts w:ascii="Times New Roman" w:hAnsi="Times New Roman" w:cs="Times New Roman"/>
                <w:sz w:val="20"/>
                <w:szCs w:val="20"/>
              </w:rPr>
              <w:t>Листи азбестоцементні хвилясті                                                                         м2           64</w:t>
            </w:r>
          </w:p>
          <w:p w14:paraId="23742A30"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26.             </w:t>
            </w:r>
            <w:r w:rsidRPr="004E22FA">
              <w:rPr>
                <w:rFonts w:ascii="Times New Roman" w:hAnsi="Times New Roman" w:cs="Times New Roman"/>
                <w:sz w:val="20"/>
                <w:szCs w:val="20"/>
              </w:rPr>
              <w:t>Листи гіпсокартонні                                                                                                 м2          59,54</w:t>
            </w:r>
          </w:p>
          <w:p w14:paraId="3A83341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27.                      </w:t>
            </w:r>
            <w:r w:rsidRPr="004E22FA">
              <w:rPr>
                <w:rFonts w:ascii="Times New Roman" w:hAnsi="Times New Roman" w:cs="Times New Roman"/>
                <w:sz w:val="20"/>
                <w:szCs w:val="20"/>
              </w:rPr>
              <w:t>Мастика Гермобутил                                                                                     кг            18,27</w:t>
            </w:r>
          </w:p>
          <w:p w14:paraId="567299E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28.               </w:t>
            </w:r>
            <w:r w:rsidRPr="004E22FA">
              <w:rPr>
                <w:rFonts w:ascii="Times New Roman" w:hAnsi="Times New Roman" w:cs="Times New Roman"/>
                <w:sz w:val="20"/>
                <w:szCs w:val="20"/>
              </w:rPr>
              <w:t>Планка єндова                                                                                                       м             46</w:t>
            </w:r>
          </w:p>
          <w:p w14:paraId="0587A95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29.              </w:t>
            </w:r>
            <w:r w:rsidRPr="004E22FA">
              <w:rPr>
                <w:rFonts w:ascii="Times New Roman" w:hAnsi="Times New Roman" w:cs="Times New Roman"/>
                <w:sz w:val="20"/>
                <w:szCs w:val="20"/>
              </w:rPr>
              <w:t>Планка карнизна                                                                                                    м               100</w:t>
            </w:r>
          </w:p>
          <w:p w14:paraId="4078F1D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30.                </w:t>
            </w:r>
            <w:r w:rsidRPr="004E22FA">
              <w:rPr>
                <w:rFonts w:ascii="Times New Roman" w:hAnsi="Times New Roman" w:cs="Times New Roman"/>
                <w:sz w:val="20"/>
                <w:szCs w:val="20"/>
              </w:rPr>
              <w:t>Планка конькова                                                                                                 м                77</w:t>
            </w:r>
          </w:p>
          <w:p w14:paraId="7AE34AA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31.</w:t>
            </w:r>
            <w:r w:rsidRPr="004E22FA">
              <w:rPr>
                <w:rFonts w:ascii="Times New Roman" w:hAnsi="Times New Roman" w:cs="Times New Roman"/>
                <w:sz w:val="20"/>
                <w:szCs w:val="20"/>
              </w:rPr>
              <w:t>Плити бетонні тротуарні фігурні, товщина 60мм                                                              м2       145,137</w:t>
            </w:r>
          </w:p>
          <w:p w14:paraId="7CB4D32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32.                 </w:t>
            </w:r>
            <w:r w:rsidRPr="004E22FA">
              <w:rPr>
                <w:rFonts w:ascii="Times New Roman" w:hAnsi="Times New Roman" w:cs="Times New Roman"/>
                <w:sz w:val="20"/>
                <w:szCs w:val="20"/>
              </w:rPr>
              <w:t>Плитка гумова тактильна 400х400                                                                  м2             0,6528</w:t>
            </w:r>
          </w:p>
          <w:p w14:paraId="4016106F"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33.            </w:t>
            </w:r>
            <w:r w:rsidRPr="004E22FA">
              <w:rPr>
                <w:rFonts w:ascii="Times New Roman" w:hAnsi="Times New Roman" w:cs="Times New Roman"/>
                <w:sz w:val="20"/>
                <w:szCs w:val="20"/>
              </w:rPr>
              <w:t>Плитки тактильні бетонні конус 400х400х60                                                         м2          0,816</w:t>
            </w:r>
          </w:p>
          <w:p w14:paraId="298136E3" w14:textId="77777777" w:rsidR="009361CF" w:rsidRPr="004E22FA" w:rsidRDefault="009361CF" w:rsidP="00E16B82">
            <w:pPr>
              <w:rPr>
                <w:rFonts w:ascii="Times New Roman" w:hAnsi="Times New Roman" w:cs="Times New Roman"/>
                <w:sz w:val="20"/>
                <w:szCs w:val="20"/>
              </w:rPr>
            </w:pPr>
            <w:r w:rsidRPr="004E22FA">
              <w:rPr>
                <w:rFonts w:ascii="Times New Roman" w:hAnsi="Times New Roman" w:cs="Times New Roman"/>
                <w:b/>
                <w:bCs/>
                <w:szCs w:val="28"/>
              </w:rPr>
              <w:t xml:space="preserve">34.              </w:t>
            </w:r>
            <w:r w:rsidRPr="004E22FA">
              <w:rPr>
                <w:rFonts w:ascii="Times New Roman" w:hAnsi="Times New Roman" w:cs="Times New Roman"/>
                <w:sz w:val="20"/>
                <w:szCs w:val="20"/>
              </w:rPr>
              <w:t>Полімерцементна шпаклівка Ceresit CD 24                                                         кг             23,6</w:t>
            </w:r>
          </w:p>
          <w:p w14:paraId="5D235DA8"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35.                   </w:t>
            </w:r>
            <w:r w:rsidRPr="004E22FA">
              <w:rPr>
                <w:rFonts w:ascii="Times New Roman" w:hAnsi="Times New Roman" w:cs="Times New Roman"/>
                <w:sz w:val="20"/>
                <w:szCs w:val="20"/>
              </w:rPr>
              <w:t>Силікатна фарба Ceresit СT 54                                                                       кг           816,96</w:t>
            </w:r>
          </w:p>
          <w:p w14:paraId="30CCE2E7"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36.              </w:t>
            </w:r>
            <w:r w:rsidRPr="004E22FA">
              <w:rPr>
                <w:rFonts w:ascii="Times New Roman" w:hAnsi="Times New Roman" w:cs="Times New Roman"/>
                <w:sz w:val="20"/>
                <w:szCs w:val="20"/>
              </w:rPr>
              <w:t>Стрiчка антиковзаюча самоклеюча 100х5мм                                                      м             7,4</w:t>
            </w:r>
          </w:p>
          <w:p w14:paraId="3F298ED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37.                  </w:t>
            </w:r>
            <w:r w:rsidRPr="004E22FA">
              <w:rPr>
                <w:rFonts w:ascii="Times New Roman" w:hAnsi="Times New Roman" w:cs="Times New Roman"/>
                <w:sz w:val="20"/>
                <w:szCs w:val="20"/>
              </w:rPr>
              <w:t>Стрiчка тактильна самоклеюча 50х5мм                                                           м             7,4</w:t>
            </w:r>
          </w:p>
          <w:p w14:paraId="3859763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38.                  </w:t>
            </w:r>
            <w:r w:rsidRPr="004E22FA">
              <w:rPr>
                <w:rFonts w:ascii="Times New Roman" w:hAnsi="Times New Roman" w:cs="Times New Roman"/>
                <w:sz w:val="20"/>
                <w:szCs w:val="20"/>
              </w:rPr>
              <w:t>Стрічка водонепроникна паропроникна                                                        100м        1,8858</w:t>
            </w:r>
          </w:p>
          <w:p w14:paraId="5B18167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39.                  </w:t>
            </w:r>
            <w:r w:rsidRPr="004E22FA">
              <w:rPr>
                <w:rFonts w:ascii="Times New Roman" w:hAnsi="Times New Roman" w:cs="Times New Roman"/>
                <w:sz w:val="20"/>
                <w:szCs w:val="20"/>
              </w:rPr>
              <w:t>Стрічка пароізоляційна                                                                                   100м        1,8858</w:t>
            </w:r>
          </w:p>
          <w:p w14:paraId="46226C7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40.                       </w:t>
            </w:r>
            <w:r w:rsidRPr="004E22FA">
              <w:rPr>
                <w:rFonts w:ascii="Times New Roman" w:hAnsi="Times New Roman" w:cs="Times New Roman"/>
                <w:sz w:val="20"/>
                <w:szCs w:val="20"/>
              </w:rPr>
              <w:t>Суміш Ceresit CN 83                                                                                      кг          276,75</w:t>
            </w:r>
          </w:p>
          <w:p w14:paraId="31A88CB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41.                    </w:t>
            </w:r>
            <w:r w:rsidRPr="004E22FA">
              <w:rPr>
                <w:rFonts w:ascii="Times New Roman" w:hAnsi="Times New Roman" w:cs="Times New Roman"/>
                <w:sz w:val="20"/>
                <w:szCs w:val="20"/>
              </w:rPr>
              <w:t>Суміш адгезійна Ceresit CD 31                                                                       кг             29,5</w:t>
            </w:r>
          </w:p>
          <w:p w14:paraId="2A2A2C42"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42.                         </w:t>
            </w:r>
            <w:r w:rsidRPr="004E22FA">
              <w:rPr>
                <w:rFonts w:ascii="Times New Roman" w:hAnsi="Times New Roman" w:cs="Times New Roman"/>
                <w:sz w:val="20"/>
                <w:szCs w:val="20"/>
              </w:rPr>
              <w:t>Суміш піскоцементна                                                                              м3           7,94661</w:t>
            </w:r>
          </w:p>
          <w:p w14:paraId="2EF09E2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43.           </w:t>
            </w:r>
            <w:r w:rsidRPr="004E22FA">
              <w:rPr>
                <w:rFonts w:ascii="Times New Roman" w:hAnsi="Times New Roman" w:cs="Times New Roman"/>
                <w:sz w:val="20"/>
                <w:szCs w:val="20"/>
              </w:rPr>
              <w:t>Толь з грубозернистою засипкою, марка ТВК-350                                                м2              2,5</w:t>
            </w:r>
          </w:p>
          <w:p w14:paraId="5FF0A85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44.            </w:t>
            </w:r>
            <w:r w:rsidRPr="004E22FA">
              <w:rPr>
                <w:rFonts w:ascii="Times New Roman" w:hAnsi="Times New Roman" w:cs="Times New Roman"/>
                <w:sz w:val="20"/>
                <w:szCs w:val="20"/>
              </w:rPr>
              <w:t>Толь з крупнозернистою посипкою  гідроізоляційна, марка ТГ-350                    м2            4,056</w:t>
            </w:r>
          </w:p>
          <w:p w14:paraId="2E761D5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45.                </w:t>
            </w:r>
            <w:r w:rsidRPr="004E22FA">
              <w:rPr>
                <w:rFonts w:ascii="Times New Roman" w:hAnsi="Times New Roman" w:cs="Times New Roman"/>
                <w:sz w:val="20"/>
                <w:szCs w:val="20"/>
              </w:rPr>
              <w:t>Труба діам. 82 мм Hunter Браво                                                                        м              108</w:t>
            </w:r>
          </w:p>
          <w:p w14:paraId="044F89DE"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46.                   </w:t>
            </w:r>
            <w:r w:rsidRPr="004E22FA">
              <w:rPr>
                <w:rFonts w:ascii="Times New Roman" w:hAnsi="Times New Roman" w:cs="Times New Roman"/>
                <w:sz w:val="20"/>
                <w:szCs w:val="20"/>
              </w:rPr>
              <w:t>Фарба Ceresit IN 53                                                                                         кг          35,721</w:t>
            </w:r>
          </w:p>
          <w:p w14:paraId="7A68AA2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47.                  </w:t>
            </w:r>
            <w:r w:rsidRPr="004E22FA">
              <w:rPr>
                <w:rFonts w:ascii="Times New Roman" w:hAnsi="Times New Roman" w:cs="Times New Roman"/>
                <w:sz w:val="20"/>
                <w:szCs w:val="20"/>
              </w:rPr>
              <w:t>Фарба ґрунтуюча Ceresit CT 15                                                                       кг          684,65</w:t>
            </w:r>
          </w:p>
          <w:p w14:paraId="1C55070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48.                    </w:t>
            </w:r>
            <w:r w:rsidRPr="004E22FA">
              <w:rPr>
                <w:rFonts w:ascii="Times New Roman" w:hAnsi="Times New Roman" w:cs="Times New Roman"/>
                <w:sz w:val="20"/>
                <w:szCs w:val="20"/>
              </w:rPr>
              <w:t>Фарба гумова Farbex                                                                                      т           0,21431</w:t>
            </w:r>
          </w:p>
          <w:p w14:paraId="04FB04BD"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49.                  </w:t>
            </w:r>
            <w:r w:rsidRPr="004E22FA">
              <w:rPr>
                <w:rFonts w:ascii="Times New Roman" w:hAnsi="Times New Roman" w:cs="Times New Roman"/>
                <w:sz w:val="20"/>
                <w:szCs w:val="20"/>
              </w:rPr>
              <w:t>Фасадне підвіконня PD-123                                                                               м           40</w:t>
            </w:r>
          </w:p>
          <w:p w14:paraId="2CF189C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50.                  </w:t>
            </w:r>
            <w:r w:rsidRPr="004E22FA">
              <w:rPr>
                <w:rFonts w:ascii="Times New Roman" w:hAnsi="Times New Roman" w:cs="Times New Roman"/>
                <w:sz w:val="20"/>
                <w:szCs w:val="20"/>
              </w:rPr>
              <w:t>Фасадний карниз KR-158                                                                                  м           110</w:t>
            </w:r>
          </w:p>
          <w:p w14:paraId="4940275B"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51.                 </w:t>
            </w:r>
            <w:r w:rsidRPr="004E22FA">
              <w:rPr>
                <w:rFonts w:ascii="Times New Roman" w:hAnsi="Times New Roman" w:cs="Times New Roman"/>
                <w:sz w:val="20"/>
                <w:szCs w:val="20"/>
              </w:rPr>
              <w:t>Фасадний молдинг ML-117                                                                                 м           100</w:t>
            </w:r>
          </w:p>
          <w:p w14:paraId="3D32BC81"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52.                    </w:t>
            </w:r>
            <w:r w:rsidRPr="004E22FA">
              <w:rPr>
                <w:rFonts w:ascii="Times New Roman" w:hAnsi="Times New Roman" w:cs="Times New Roman"/>
                <w:sz w:val="20"/>
                <w:szCs w:val="20"/>
              </w:rPr>
              <w:t>Фасадний молдинг ML-154                                                                               м         126</w:t>
            </w:r>
          </w:p>
          <w:p w14:paraId="5E7670A9"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53.                 </w:t>
            </w:r>
            <w:r w:rsidRPr="004E22FA">
              <w:rPr>
                <w:rFonts w:ascii="Times New Roman" w:hAnsi="Times New Roman" w:cs="Times New Roman"/>
                <w:sz w:val="20"/>
                <w:szCs w:val="20"/>
              </w:rPr>
              <w:t>Фасадний руст RT-111                                                                                         шт       108</w:t>
            </w:r>
          </w:p>
          <w:p w14:paraId="00CCEE65"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54.                 </w:t>
            </w:r>
            <w:r w:rsidRPr="004E22FA">
              <w:rPr>
                <w:rFonts w:ascii="Times New Roman" w:hAnsi="Times New Roman" w:cs="Times New Roman"/>
                <w:sz w:val="20"/>
                <w:szCs w:val="20"/>
              </w:rPr>
              <w:t>Фасадний руст RT-112                                                                                         шт       118</w:t>
            </w:r>
          </w:p>
          <w:p w14:paraId="50E25ADA"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55.               </w:t>
            </w:r>
            <w:r w:rsidRPr="004E22FA">
              <w:rPr>
                <w:rFonts w:ascii="Times New Roman" w:hAnsi="Times New Roman" w:cs="Times New Roman"/>
                <w:sz w:val="20"/>
                <w:szCs w:val="20"/>
              </w:rPr>
              <w:t>Шпаклівка                                                                                                                кг        56,7</w:t>
            </w:r>
          </w:p>
          <w:p w14:paraId="16C445F3"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56.                    </w:t>
            </w:r>
            <w:r w:rsidRPr="004E22FA">
              <w:rPr>
                <w:rFonts w:ascii="Times New Roman" w:hAnsi="Times New Roman" w:cs="Times New Roman"/>
                <w:sz w:val="20"/>
                <w:szCs w:val="20"/>
              </w:rPr>
              <w:t>Шпаклівка клейова                                                                                           т         0,00345</w:t>
            </w:r>
          </w:p>
          <w:p w14:paraId="02BC37AC"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 xml:space="preserve">57.               </w:t>
            </w:r>
            <w:r w:rsidRPr="004E22FA">
              <w:rPr>
                <w:rFonts w:ascii="Times New Roman" w:hAnsi="Times New Roman" w:cs="Times New Roman"/>
                <w:sz w:val="20"/>
                <w:szCs w:val="20"/>
              </w:rPr>
              <w:t>Шпаклівка полімерцементна                                                                                 кг        0,02736</w:t>
            </w:r>
          </w:p>
          <w:p w14:paraId="09B08466" w14:textId="77777777" w:rsidR="009361CF" w:rsidRPr="004E22FA" w:rsidRDefault="009361CF" w:rsidP="00E16B82">
            <w:pPr>
              <w:autoSpaceDE w:val="0"/>
              <w:adjustRightInd w:val="0"/>
              <w:rPr>
                <w:rFonts w:ascii="Times New Roman" w:hAnsi="Times New Roman" w:cs="Times New Roman"/>
                <w:sz w:val="20"/>
                <w:szCs w:val="20"/>
              </w:rPr>
            </w:pPr>
            <w:r w:rsidRPr="004E22FA">
              <w:rPr>
                <w:rFonts w:ascii="Times New Roman" w:hAnsi="Times New Roman" w:cs="Times New Roman"/>
                <w:b/>
                <w:bCs/>
                <w:szCs w:val="28"/>
              </w:rPr>
              <w:t>58.</w:t>
            </w:r>
            <w:r w:rsidRPr="004E22FA">
              <w:rPr>
                <w:rFonts w:ascii="Times New Roman" w:hAnsi="Times New Roman" w:cs="Times New Roman"/>
                <w:sz w:val="20"/>
                <w:szCs w:val="20"/>
              </w:rPr>
              <w:t>Штукатурка декоративна силіконова "камінцева" Ceresit СT 74, зерно 1,5 мм                кг         2978,5</w:t>
            </w:r>
          </w:p>
          <w:p w14:paraId="53D3F866" w14:textId="77777777" w:rsidR="009361CF" w:rsidRPr="004E22FA" w:rsidRDefault="009361CF" w:rsidP="00E16B82">
            <w:pPr>
              <w:autoSpaceDE w:val="0"/>
              <w:adjustRightInd w:val="0"/>
              <w:rPr>
                <w:rFonts w:ascii="Times New Roman" w:hAnsi="Times New Roman" w:cs="Times New Roman"/>
                <w:b/>
                <w:bCs/>
                <w:szCs w:val="28"/>
              </w:rPr>
            </w:pPr>
          </w:p>
          <w:p w14:paraId="05ED4C7F" w14:textId="77777777" w:rsidR="009361CF" w:rsidRPr="004E22FA" w:rsidRDefault="009361CF" w:rsidP="00E16B82">
            <w:pPr>
              <w:autoSpaceDE w:val="0"/>
              <w:adjustRightInd w:val="0"/>
              <w:rPr>
                <w:rFonts w:ascii="Times New Roman" w:hAnsi="Times New Roman" w:cs="Times New Roman"/>
              </w:rPr>
            </w:pPr>
            <w:r w:rsidRPr="004E22FA">
              <w:rPr>
                <w:rFonts w:ascii="Times New Roman" w:hAnsi="Times New Roman" w:cs="Times New Roman"/>
                <w:b/>
                <w:bCs/>
                <w:szCs w:val="28"/>
              </w:rPr>
              <w:t>ПРИМІТКА:</w:t>
            </w:r>
            <w:r w:rsidRPr="004E22FA">
              <w:rPr>
                <w:rFonts w:ascii="Times New Roman" w:eastAsia="TimesNewRomanPSMT" w:hAnsi="Times New Roman" w:cs="Times New Roman"/>
              </w:rPr>
              <w:t>Ці дані необхідно розглядати разом з кошторисною документацією</w:t>
            </w:r>
          </w:p>
        </w:tc>
      </w:tr>
    </w:tbl>
    <w:p w14:paraId="360E86D7" w14:textId="77777777" w:rsidR="009361CF" w:rsidRPr="004E22FA" w:rsidRDefault="009361CF" w:rsidP="005E6A7F">
      <w:pPr>
        <w:pStyle w:val="Standard"/>
        <w:tabs>
          <w:tab w:val="left" w:pos="993"/>
        </w:tabs>
        <w:jc w:val="both"/>
        <w:rPr>
          <w:rFonts w:ascii="Times New Roman" w:hAnsi="Times New Roman" w:cs="Times New Roman"/>
          <w:sz w:val="20"/>
          <w:szCs w:val="20"/>
          <w:lang w:val="uk-UA"/>
        </w:rPr>
      </w:pPr>
    </w:p>
    <w:p w14:paraId="073C2403"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p>
    <w:p w14:paraId="293E30D4" w14:textId="19794812"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Примітка: Додатками до тендерної документації також є проектна документація, яка викладена в додатковому файлі.</w:t>
      </w:r>
    </w:p>
    <w:p w14:paraId="51E3EF29"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305ACFF0"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6E7EE13" w14:textId="01D97442"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договірну ціну (без розрахунків);</w:t>
      </w:r>
    </w:p>
    <w:p w14:paraId="2AA5181C"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локальні кошториси.</w:t>
      </w:r>
    </w:p>
    <w:p w14:paraId="1A9AAF69"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3B47FC54"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ризиків усіх учасників будівництв;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3A7EA4C"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 xml:space="preserve">4. Технічні, якісні характеристики предмета закупівлі повинні передбачати необхідність застосування заходів із </w:t>
      </w:r>
      <w:r w:rsidRPr="004E22FA">
        <w:rPr>
          <w:rFonts w:ascii="Times New Roman" w:hAnsi="Times New Roman" w:cs="Times New Roman"/>
          <w:sz w:val="20"/>
          <w:szCs w:val="20"/>
          <w:lang w:val="uk-UA"/>
        </w:rPr>
        <w:lastRenderedPageBreak/>
        <w:t>захисту довкілля.</w:t>
      </w:r>
    </w:p>
    <w:p w14:paraId="6BD43FE5"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8A42FAC"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5DC5C082"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06773211"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5C86CCD"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не допускати складування сміття у несанкціонованих місцях;</w:t>
      </w:r>
    </w:p>
    <w:p w14:paraId="1502B7E9"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w:t>
      </w:r>
      <w:r w:rsidRPr="004E22FA">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4562B68"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18CBEC61"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2381689" w14:textId="77777777" w:rsidR="005E6A7F" w:rsidRPr="004E22FA" w:rsidRDefault="005E6A7F" w:rsidP="005E6A7F">
      <w:pPr>
        <w:pStyle w:val="Standard"/>
        <w:tabs>
          <w:tab w:val="left" w:pos="709"/>
          <w:tab w:val="left" w:pos="851"/>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1CC562AF"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B67900A"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2F0DBFE0"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3D86D1F6"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r w:rsidRPr="004E22FA">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78319F2F" w14:textId="77777777" w:rsidR="005E6A7F" w:rsidRPr="004E22FA" w:rsidRDefault="005E6A7F" w:rsidP="005E6A7F">
      <w:pPr>
        <w:pStyle w:val="Standard"/>
        <w:tabs>
          <w:tab w:val="left" w:pos="993"/>
        </w:tabs>
        <w:ind w:firstLine="284"/>
        <w:jc w:val="both"/>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2053C5C" w14:textId="77777777" w:rsidR="005E6A7F" w:rsidRPr="004E22FA" w:rsidRDefault="005E6A7F" w:rsidP="005E6A7F">
      <w:pPr>
        <w:pStyle w:val="1f2"/>
        <w:tabs>
          <w:tab w:val="left" w:pos="993"/>
        </w:tabs>
        <w:spacing w:before="0" w:after="0"/>
        <w:ind w:left="706"/>
        <w:rPr>
          <w:b/>
          <w:bCs/>
          <w:spacing w:val="-3"/>
          <w:sz w:val="20"/>
          <w:szCs w:val="20"/>
          <w:lang w:val="uk-UA"/>
        </w:rPr>
      </w:pPr>
    </w:p>
    <w:p w14:paraId="0DE95856" w14:textId="77777777" w:rsidR="005E6A7F" w:rsidRPr="004E22FA" w:rsidRDefault="005E6A7F" w:rsidP="005E6A7F">
      <w:pPr>
        <w:pStyle w:val="Standard"/>
        <w:tabs>
          <w:tab w:val="left" w:pos="993"/>
        </w:tabs>
        <w:ind w:firstLine="284"/>
        <w:jc w:val="both"/>
        <w:rPr>
          <w:rFonts w:ascii="Times New Roman" w:hAnsi="Times New Roman" w:cs="Times New Roman"/>
          <w:sz w:val="20"/>
          <w:szCs w:val="20"/>
          <w:lang w:val="uk-UA"/>
        </w:rPr>
      </w:pPr>
    </w:p>
    <w:p w14:paraId="4BEE9696" w14:textId="77777777" w:rsidR="005E6A7F" w:rsidRPr="004E22FA" w:rsidRDefault="005E6A7F" w:rsidP="005E6A7F">
      <w:pPr>
        <w:pStyle w:val="Standard"/>
        <w:shd w:val="clear" w:color="auto" w:fill="FFFFFF"/>
        <w:ind w:firstLine="284"/>
        <w:rPr>
          <w:rFonts w:ascii="Times New Roman" w:hAnsi="Times New Roman" w:cs="Times New Roman"/>
          <w:sz w:val="4"/>
          <w:szCs w:val="20"/>
          <w:lang w:val="uk-UA"/>
        </w:rPr>
      </w:pPr>
    </w:p>
    <w:p w14:paraId="1B13CCF0" w14:textId="77777777" w:rsidR="005E6A7F" w:rsidRPr="004E22FA" w:rsidRDefault="005E6A7F" w:rsidP="005E6A7F">
      <w:pPr>
        <w:pStyle w:val="Standard"/>
        <w:tabs>
          <w:tab w:val="left" w:pos="993"/>
        </w:tabs>
        <w:ind w:firstLine="284"/>
        <w:jc w:val="both"/>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1A9E1DC" w14:textId="77777777" w:rsidR="005E6A7F" w:rsidRPr="004E22FA" w:rsidRDefault="005E6A7F" w:rsidP="005E6A7F">
      <w:pPr>
        <w:pStyle w:val="Standard"/>
        <w:tabs>
          <w:tab w:val="left" w:pos="993"/>
        </w:tabs>
        <w:ind w:firstLine="284"/>
        <w:jc w:val="both"/>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4D4AAA7C" w14:textId="77777777" w:rsidR="005E6A7F" w:rsidRPr="004E22FA" w:rsidRDefault="005E6A7F" w:rsidP="005E6A7F">
      <w:pPr>
        <w:pStyle w:val="Standard"/>
        <w:tabs>
          <w:tab w:val="left" w:pos="993"/>
        </w:tabs>
        <w:ind w:firstLine="284"/>
        <w:jc w:val="both"/>
        <w:rPr>
          <w:rStyle w:val="1c"/>
          <w:rFonts w:ascii="Times New Roman" w:hAnsi="Times New Roman" w:cs="Times New Roman"/>
          <w:sz w:val="20"/>
          <w:szCs w:val="20"/>
          <w:lang w:val="uk-UA"/>
        </w:rPr>
      </w:pPr>
      <w:r w:rsidRPr="004E22FA">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506A686" w14:textId="25D53995" w:rsidR="005E6A7F" w:rsidRPr="004E22FA" w:rsidRDefault="005E6A7F" w:rsidP="009361CF">
      <w:pPr>
        <w:pStyle w:val="Standard"/>
        <w:tabs>
          <w:tab w:val="left" w:pos="993"/>
        </w:tabs>
        <w:ind w:firstLine="284"/>
        <w:jc w:val="both"/>
        <w:rPr>
          <w:rFonts w:ascii="Times New Roman" w:hAnsi="Times New Roman" w:cs="Times New Roman"/>
          <w:lang w:val="uk-UA"/>
        </w:rPr>
      </w:pPr>
      <w:r w:rsidRPr="004E22FA">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w:t>
      </w:r>
      <w:r w:rsidR="009361CF" w:rsidRPr="004E22FA">
        <w:rPr>
          <w:rStyle w:val="1c"/>
          <w:rFonts w:ascii="Times New Roman" w:hAnsi="Times New Roman" w:cs="Times New Roman"/>
          <w:sz w:val="20"/>
          <w:szCs w:val="20"/>
          <w:lang w:val="uk-UA"/>
        </w:rPr>
        <w:t>.</w:t>
      </w:r>
    </w:p>
    <w:p w14:paraId="2B2F486F" w14:textId="77777777" w:rsidR="005E6A7F" w:rsidRPr="004E22FA" w:rsidRDefault="005E6A7F" w:rsidP="005E6A7F">
      <w:pPr>
        <w:rPr>
          <w:rFonts w:ascii="Times New Roman" w:hAnsi="Times New Roman" w:cs="Times New Roman"/>
          <w:lang w:val="uk-UA"/>
        </w:rPr>
      </w:pPr>
    </w:p>
    <w:p w14:paraId="4FFA976D" w14:textId="77777777" w:rsidR="005E6A7F" w:rsidRPr="004E22FA" w:rsidRDefault="005E6A7F" w:rsidP="005E6A7F">
      <w:pPr>
        <w:rPr>
          <w:rFonts w:ascii="Times New Roman" w:hAnsi="Times New Roman" w:cs="Times New Roman"/>
          <w:lang w:val="uk-UA"/>
        </w:rPr>
      </w:pPr>
    </w:p>
    <w:p w14:paraId="5B9006EA" w14:textId="77777777" w:rsidR="005E6A7F" w:rsidRPr="004E22FA" w:rsidRDefault="005E6A7F" w:rsidP="005E6A7F">
      <w:pPr>
        <w:rPr>
          <w:rFonts w:ascii="Times New Roman" w:hAnsi="Times New Roman" w:cs="Times New Roman"/>
          <w:lang w:val="uk-UA"/>
        </w:rPr>
      </w:pPr>
    </w:p>
    <w:p w14:paraId="12F40A43" w14:textId="77777777" w:rsidR="00FF2226" w:rsidRPr="004E22FA" w:rsidRDefault="00FF2226" w:rsidP="005E6A7F">
      <w:pPr>
        <w:rPr>
          <w:rFonts w:ascii="Times New Roman" w:hAnsi="Times New Roman" w:cs="Times New Roman"/>
        </w:rPr>
      </w:pPr>
    </w:p>
    <w:sectPr w:rsidR="00FF2226" w:rsidRPr="004E22FA" w:rsidSect="005770CD">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A7315" w14:textId="77777777" w:rsidR="005770CD" w:rsidRDefault="005770CD" w:rsidP="006070CD">
      <w:r>
        <w:separator/>
      </w:r>
    </w:p>
  </w:endnote>
  <w:endnote w:type="continuationSeparator" w:id="0">
    <w:p w14:paraId="4440C070" w14:textId="77777777" w:rsidR="005770CD" w:rsidRDefault="005770CD"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F6940" w14:textId="77777777" w:rsidR="005770CD" w:rsidRDefault="005770CD" w:rsidP="006070CD">
      <w:r>
        <w:separator/>
      </w:r>
    </w:p>
  </w:footnote>
  <w:footnote w:type="continuationSeparator" w:id="0">
    <w:p w14:paraId="0C9D372B" w14:textId="77777777" w:rsidR="005770CD" w:rsidRDefault="005770CD"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37022185">
    <w:abstractNumId w:val="0"/>
  </w:num>
  <w:num w:numId="2" w16cid:durableId="401417676">
    <w:abstractNumId w:val="1"/>
  </w:num>
  <w:num w:numId="3" w16cid:durableId="16011283">
    <w:abstractNumId w:val="2"/>
  </w:num>
  <w:num w:numId="4" w16cid:durableId="1014306366">
    <w:abstractNumId w:val="3"/>
  </w:num>
  <w:num w:numId="5" w16cid:durableId="2080246666">
    <w:abstractNumId w:val="4"/>
  </w:num>
  <w:num w:numId="6" w16cid:durableId="1108084172">
    <w:abstractNumId w:val="5"/>
  </w:num>
  <w:num w:numId="7" w16cid:durableId="760375215">
    <w:abstractNumId w:val="6"/>
  </w:num>
  <w:num w:numId="8" w16cid:durableId="1353722292">
    <w:abstractNumId w:val="7"/>
  </w:num>
  <w:num w:numId="9" w16cid:durableId="587077015">
    <w:abstractNumId w:val="8"/>
  </w:num>
  <w:num w:numId="10" w16cid:durableId="1146822836">
    <w:abstractNumId w:val="9"/>
  </w:num>
  <w:num w:numId="11" w16cid:durableId="1442993330">
    <w:abstractNumId w:val="10"/>
  </w:num>
  <w:num w:numId="12" w16cid:durableId="597182836">
    <w:abstractNumId w:val="11"/>
  </w:num>
  <w:num w:numId="13" w16cid:durableId="1885292819">
    <w:abstractNumId w:val="12"/>
  </w:num>
  <w:num w:numId="14" w16cid:durableId="304622328">
    <w:abstractNumId w:val="14"/>
  </w:num>
  <w:num w:numId="15" w16cid:durableId="1899441532">
    <w:abstractNumId w:val="15"/>
  </w:num>
  <w:num w:numId="16" w16cid:durableId="861671445">
    <w:abstractNumId w:val="16"/>
  </w:num>
  <w:num w:numId="17" w16cid:durableId="1723023552">
    <w:abstractNumId w:val="17"/>
  </w:num>
  <w:num w:numId="18" w16cid:durableId="953099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14806"/>
    <w:rsid w:val="000E0E47"/>
    <w:rsid w:val="000E6699"/>
    <w:rsid w:val="000E7FF5"/>
    <w:rsid w:val="00110261"/>
    <w:rsid w:val="0013279F"/>
    <w:rsid w:val="0018291B"/>
    <w:rsid w:val="0018693C"/>
    <w:rsid w:val="00194EA1"/>
    <w:rsid w:val="001A5FBF"/>
    <w:rsid w:val="001E1791"/>
    <w:rsid w:val="001F706C"/>
    <w:rsid w:val="00201007"/>
    <w:rsid w:val="00203CCA"/>
    <w:rsid w:val="002061B2"/>
    <w:rsid w:val="002377C3"/>
    <w:rsid w:val="00252E59"/>
    <w:rsid w:val="00267FD7"/>
    <w:rsid w:val="002A17DD"/>
    <w:rsid w:val="00320D15"/>
    <w:rsid w:val="00327338"/>
    <w:rsid w:val="00327DA1"/>
    <w:rsid w:val="003869CD"/>
    <w:rsid w:val="003D42A1"/>
    <w:rsid w:val="003E49B6"/>
    <w:rsid w:val="004343EE"/>
    <w:rsid w:val="00442EAA"/>
    <w:rsid w:val="00445138"/>
    <w:rsid w:val="0045405C"/>
    <w:rsid w:val="004567FB"/>
    <w:rsid w:val="004616EB"/>
    <w:rsid w:val="00476E10"/>
    <w:rsid w:val="004E0E85"/>
    <w:rsid w:val="004E22FA"/>
    <w:rsid w:val="004E3742"/>
    <w:rsid w:val="004E402C"/>
    <w:rsid w:val="004F2EA4"/>
    <w:rsid w:val="004F52AD"/>
    <w:rsid w:val="0051488B"/>
    <w:rsid w:val="005164BD"/>
    <w:rsid w:val="00547067"/>
    <w:rsid w:val="00557E55"/>
    <w:rsid w:val="005770CD"/>
    <w:rsid w:val="00580CC1"/>
    <w:rsid w:val="005D1AE8"/>
    <w:rsid w:val="005E6A7F"/>
    <w:rsid w:val="006070CD"/>
    <w:rsid w:val="00665C4F"/>
    <w:rsid w:val="00665C5C"/>
    <w:rsid w:val="006E1695"/>
    <w:rsid w:val="0071557E"/>
    <w:rsid w:val="007255BC"/>
    <w:rsid w:val="00770C88"/>
    <w:rsid w:val="00772A17"/>
    <w:rsid w:val="007836E0"/>
    <w:rsid w:val="007A0B0C"/>
    <w:rsid w:val="007B755C"/>
    <w:rsid w:val="007C269B"/>
    <w:rsid w:val="007C2EFB"/>
    <w:rsid w:val="007F15BD"/>
    <w:rsid w:val="008038BA"/>
    <w:rsid w:val="00825DA0"/>
    <w:rsid w:val="008304E3"/>
    <w:rsid w:val="00844D27"/>
    <w:rsid w:val="00883402"/>
    <w:rsid w:val="008B45E8"/>
    <w:rsid w:val="008C0E21"/>
    <w:rsid w:val="009361CF"/>
    <w:rsid w:val="009B6F6B"/>
    <w:rsid w:val="00A05E6D"/>
    <w:rsid w:val="00A10000"/>
    <w:rsid w:val="00A1371F"/>
    <w:rsid w:val="00A231AF"/>
    <w:rsid w:val="00A45882"/>
    <w:rsid w:val="00A72581"/>
    <w:rsid w:val="00AE7CB6"/>
    <w:rsid w:val="00AF1E61"/>
    <w:rsid w:val="00AF7BA5"/>
    <w:rsid w:val="00B16336"/>
    <w:rsid w:val="00BA361B"/>
    <w:rsid w:val="00BE29FE"/>
    <w:rsid w:val="00BF1953"/>
    <w:rsid w:val="00BF1DBF"/>
    <w:rsid w:val="00C30614"/>
    <w:rsid w:val="00C308F0"/>
    <w:rsid w:val="00C343C1"/>
    <w:rsid w:val="00C6693D"/>
    <w:rsid w:val="00C82E12"/>
    <w:rsid w:val="00C918F5"/>
    <w:rsid w:val="00CC4F59"/>
    <w:rsid w:val="00CE548D"/>
    <w:rsid w:val="00D328C7"/>
    <w:rsid w:val="00D52406"/>
    <w:rsid w:val="00DC3A29"/>
    <w:rsid w:val="00DD5EAC"/>
    <w:rsid w:val="00DD6736"/>
    <w:rsid w:val="00DE093E"/>
    <w:rsid w:val="00E34243"/>
    <w:rsid w:val="00E3597B"/>
    <w:rsid w:val="00E43251"/>
    <w:rsid w:val="00E91FFC"/>
    <w:rsid w:val="00EC065B"/>
    <w:rsid w:val="00EF0B47"/>
    <w:rsid w:val="00F2408C"/>
    <w:rsid w:val="00F251EF"/>
    <w:rsid w:val="00F57165"/>
    <w:rsid w:val="00F60BBF"/>
    <w:rsid w:val="00F7498E"/>
    <w:rsid w:val="00F94374"/>
    <w:rsid w:val="00FA5E59"/>
    <w:rsid w:val="00FB1683"/>
    <w:rsid w:val="00FF22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a"/>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a"/>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a"/>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a"/>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a"/>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a"/>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a"/>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a"/>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a"/>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1f2">
    <w:name w:val="Обычный (веб)1"/>
    <w:basedOn w:val="a"/>
    <w:rsid w:val="00442EAA"/>
    <w:pPr>
      <w:widowControl/>
      <w:suppressAutoHyphens/>
      <w:spacing w:before="280" w:after="280"/>
      <w:textAlignment w:val="baseline"/>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6948-83C1-4691-9704-A4B2A0B7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4616</Words>
  <Characters>26316</Characters>
  <Application>Microsoft Office Word</Application>
  <DocSecurity>0</DocSecurity>
  <Lines>219</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54</cp:revision>
  <cp:lastPrinted>2023-05-19T13:10:00Z</cp:lastPrinted>
  <dcterms:created xsi:type="dcterms:W3CDTF">2023-07-24T13:32:00Z</dcterms:created>
  <dcterms:modified xsi:type="dcterms:W3CDTF">2024-03-29T09:37:00Z</dcterms:modified>
</cp:coreProperties>
</file>