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59" w:rsidRPr="00921A59" w:rsidRDefault="00921A59" w:rsidP="00921A59">
      <w:pPr>
        <w:tabs>
          <w:tab w:val="left" w:pos="8114"/>
        </w:tabs>
        <w:rPr>
          <w:sz w:val="25"/>
          <w:szCs w:val="25"/>
        </w:rPr>
      </w:pPr>
    </w:p>
    <w:p w:rsidR="00921A59" w:rsidRPr="00921A59" w:rsidRDefault="00921A59" w:rsidP="00921A59">
      <w:pPr>
        <w:tabs>
          <w:tab w:val="left" w:pos="0"/>
        </w:tabs>
        <w:jc w:val="right"/>
        <w:rPr>
          <w:b/>
          <w:color w:val="000000"/>
          <w:sz w:val="26"/>
          <w:szCs w:val="26"/>
        </w:rPr>
      </w:pPr>
      <w:r w:rsidRPr="00921A59">
        <w:rPr>
          <w:b/>
          <w:color w:val="000000"/>
          <w:sz w:val="26"/>
          <w:szCs w:val="26"/>
        </w:rPr>
        <w:t xml:space="preserve">Додаток № </w:t>
      </w:r>
      <w:r w:rsidR="00D87282">
        <w:rPr>
          <w:b/>
          <w:color w:val="000000"/>
          <w:sz w:val="26"/>
          <w:szCs w:val="26"/>
        </w:rPr>
        <w:t>2</w:t>
      </w:r>
    </w:p>
    <w:p w:rsidR="00921A59" w:rsidRPr="00921A59" w:rsidRDefault="00921A59" w:rsidP="00921A59">
      <w:pPr>
        <w:tabs>
          <w:tab w:val="left" w:pos="0"/>
        </w:tabs>
        <w:jc w:val="right"/>
        <w:rPr>
          <w:sz w:val="26"/>
          <w:szCs w:val="26"/>
        </w:rPr>
      </w:pPr>
      <w:r w:rsidRPr="00921A59">
        <w:rPr>
          <w:b/>
          <w:color w:val="000000"/>
          <w:sz w:val="26"/>
          <w:szCs w:val="26"/>
        </w:rPr>
        <w:t xml:space="preserve">до тендерної документації  </w:t>
      </w:r>
    </w:p>
    <w:p w:rsidR="00921A59" w:rsidRPr="00921A59" w:rsidRDefault="00921A59" w:rsidP="00921A59">
      <w:pPr>
        <w:tabs>
          <w:tab w:val="left" w:pos="8114"/>
        </w:tabs>
        <w:rPr>
          <w:sz w:val="26"/>
          <w:szCs w:val="26"/>
        </w:rPr>
      </w:pPr>
    </w:p>
    <w:p w:rsidR="00921A59" w:rsidRPr="00921A59" w:rsidRDefault="00921A59" w:rsidP="00921A59">
      <w:pPr>
        <w:tabs>
          <w:tab w:val="left" w:pos="8114"/>
        </w:tabs>
        <w:jc w:val="center"/>
        <w:rPr>
          <w:sz w:val="26"/>
          <w:szCs w:val="26"/>
        </w:rPr>
      </w:pPr>
      <w:r w:rsidRPr="00921A59">
        <w:rPr>
          <w:sz w:val="26"/>
          <w:szCs w:val="26"/>
        </w:rPr>
        <w:t>ПРОЄКТ ДОГОВОРУ</w:t>
      </w:r>
    </w:p>
    <w:p w:rsidR="00921A59" w:rsidRPr="00921A59" w:rsidRDefault="00921A59" w:rsidP="00921A59">
      <w:pPr>
        <w:tabs>
          <w:tab w:val="left" w:pos="8114"/>
        </w:tabs>
        <w:ind w:left="8160"/>
        <w:rPr>
          <w:b/>
          <w:bCs/>
          <w:sz w:val="26"/>
          <w:szCs w:val="26"/>
        </w:rPr>
      </w:pPr>
    </w:p>
    <w:p w:rsidR="00921A59" w:rsidRPr="00921A59" w:rsidRDefault="00921A59" w:rsidP="00921A59">
      <w:pPr>
        <w:jc w:val="center"/>
        <w:rPr>
          <w:b/>
          <w:bCs/>
          <w:sz w:val="26"/>
          <w:szCs w:val="26"/>
        </w:rPr>
      </w:pPr>
      <w:r w:rsidRPr="00921A59">
        <w:rPr>
          <w:b/>
          <w:bCs/>
          <w:sz w:val="26"/>
          <w:szCs w:val="26"/>
        </w:rPr>
        <w:t>ДОГОВІР № ______</w:t>
      </w:r>
    </w:p>
    <w:p w:rsidR="00921A59" w:rsidRPr="00921A59" w:rsidRDefault="00921A59" w:rsidP="00921A59">
      <w:pPr>
        <w:jc w:val="center"/>
        <w:rPr>
          <w:b/>
          <w:bCs/>
          <w:sz w:val="26"/>
          <w:szCs w:val="26"/>
        </w:rPr>
      </w:pPr>
    </w:p>
    <w:p w:rsidR="00921A59" w:rsidRPr="00921A59" w:rsidRDefault="00921A59" w:rsidP="00921A59">
      <w:pPr>
        <w:jc w:val="both"/>
        <w:rPr>
          <w:sz w:val="26"/>
          <w:szCs w:val="26"/>
        </w:rPr>
      </w:pPr>
      <w:r w:rsidRPr="00921A59">
        <w:rPr>
          <w:sz w:val="26"/>
          <w:szCs w:val="26"/>
        </w:rPr>
        <w:t xml:space="preserve">м. Черкаси </w:t>
      </w:r>
      <w:r w:rsidRPr="00921A59">
        <w:rPr>
          <w:b/>
          <w:bCs/>
          <w:sz w:val="26"/>
          <w:szCs w:val="26"/>
        </w:rPr>
        <w:t xml:space="preserve">                                                                  </w:t>
      </w:r>
      <w:r>
        <w:rPr>
          <w:b/>
          <w:bCs/>
          <w:sz w:val="26"/>
          <w:szCs w:val="26"/>
        </w:rPr>
        <w:t xml:space="preserve">     </w:t>
      </w:r>
      <w:r w:rsidRPr="00921A59">
        <w:rPr>
          <w:b/>
          <w:bCs/>
          <w:sz w:val="26"/>
          <w:szCs w:val="26"/>
        </w:rPr>
        <w:t xml:space="preserve">      </w:t>
      </w:r>
      <w:r w:rsidRPr="00921A59">
        <w:rPr>
          <w:sz w:val="26"/>
          <w:szCs w:val="26"/>
        </w:rPr>
        <w:t>«____» __________ 202</w:t>
      </w:r>
      <w:r w:rsidR="00397DBC">
        <w:rPr>
          <w:sz w:val="26"/>
          <w:szCs w:val="26"/>
        </w:rPr>
        <w:t>2</w:t>
      </w:r>
      <w:r w:rsidRPr="00921A59">
        <w:rPr>
          <w:sz w:val="26"/>
          <w:szCs w:val="26"/>
        </w:rPr>
        <w:t xml:space="preserve"> року </w:t>
      </w:r>
    </w:p>
    <w:p w:rsidR="00921A59" w:rsidRPr="00921A59" w:rsidRDefault="00921A59" w:rsidP="00921A59">
      <w:pPr>
        <w:jc w:val="center"/>
        <w:rPr>
          <w:sz w:val="26"/>
          <w:szCs w:val="26"/>
        </w:rPr>
      </w:pPr>
    </w:p>
    <w:p w:rsidR="00921A59" w:rsidRPr="00921A59" w:rsidRDefault="00921A59" w:rsidP="00921A59">
      <w:pPr>
        <w:ind w:firstLine="709"/>
        <w:jc w:val="both"/>
        <w:rPr>
          <w:sz w:val="26"/>
          <w:szCs w:val="26"/>
        </w:rPr>
      </w:pPr>
      <w:r w:rsidRPr="00921A59">
        <w:rPr>
          <w:b/>
          <w:sz w:val="26"/>
          <w:szCs w:val="26"/>
        </w:rPr>
        <w:t>Головне управління Пенсійного фонду України в Черкаській області</w:t>
      </w:r>
      <w:r w:rsidRPr="00921A59">
        <w:rPr>
          <w:sz w:val="26"/>
          <w:szCs w:val="26"/>
        </w:rPr>
        <w:t xml:space="preserve">, надалі – Замовник, в особі </w:t>
      </w:r>
      <w:r w:rsidR="00397DBC">
        <w:rPr>
          <w:sz w:val="26"/>
          <w:szCs w:val="26"/>
        </w:rPr>
        <w:t>н</w:t>
      </w:r>
      <w:r w:rsidRPr="00921A59">
        <w:rPr>
          <w:sz w:val="26"/>
          <w:szCs w:val="26"/>
        </w:rPr>
        <w:t>ачальника Головного управління Супряги Олександра Петровича</w:t>
      </w:r>
      <w:r w:rsidRPr="00921A59">
        <w:rPr>
          <w:bCs/>
          <w:sz w:val="26"/>
          <w:szCs w:val="26"/>
        </w:rPr>
        <w:t>,</w:t>
      </w:r>
      <w:r w:rsidRPr="00921A59">
        <w:rPr>
          <w:bCs/>
          <w:color w:val="000000"/>
          <w:sz w:val="26"/>
          <w:szCs w:val="26"/>
        </w:rPr>
        <w:t xml:space="preserve"> який діє на підставі </w:t>
      </w:r>
      <w:r w:rsidRPr="00921A59">
        <w:rPr>
          <w:sz w:val="26"/>
          <w:szCs w:val="26"/>
        </w:rPr>
        <w:t>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 з однієї сторони, та __________________</w:t>
      </w:r>
      <w:r>
        <w:rPr>
          <w:sz w:val="26"/>
          <w:szCs w:val="26"/>
        </w:rPr>
        <w:t>________________</w:t>
      </w:r>
      <w:r w:rsidR="00397DBC">
        <w:rPr>
          <w:sz w:val="26"/>
          <w:szCs w:val="26"/>
        </w:rPr>
        <w:t>____</w:t>
      </w:r>
      <w:r w:rsidRPr="00921A59">
        <w:rPr>
          <w:sz w:val="26"/>
          <w:szCs w:val="26"/>
        </w:rPr>
        <w:t xml:space="preserve">  (далі - Підрядник), з іншої сторони, разом - Сторони, уклали, цей Договір про нижченаведене.</w:t>
      </w:r>
    </w:p>
    <w:p w:rsidR="00921A59" w:rsidRPr="00921A59" w:rsidRDefault="00921A59" w:rsidP="00921A59">
      <w:pPr>
        <w:tabs>
          <w:tab w:val="left" w:pos="720"/>
        </w:tabs>
        <w:ind w:left="360"/>
        <w:jc w:val="center"/>
        <w:rPr>
          <w:sz w:val="26"/>
          <w:szCs w:val="26"/>
        </w:rPr>
      </w:pPr>
      <w:r w:rsidRPr="00921A59">
        <w:rPr>
          <w:b/>
          <w:bCs/>
          <w:sz w:val="26"/>
          <w:szCs w:val="26"/>
        </w:rPr>
        <w:t>1. Предмет Договору</w:t>
      </w:r>
    </w:p>
    <w:p w:rsidR="00921A59" w:rsidRPr="00D87282" w:rsidRDefault="00921A59" w:rsidP="00D87282">
      <w:pPr>
        <w:shd w:val="clear" w:color="auto" w:fill="FFFFFF"/>
        <w:tabs>
          <w:tab w:val="left" w:pos="567"/>
          <w:tab w:val="left" w:pos="993"/>
        </w:tabs>
        <w:ind w:right="-5"/>
        <w:jc w:val="both"/>
        <w:rPr>
          <w:sz w:val="26"/>
          <w:szCs w:val="26"/>
        </w:rPr>
      </w:pPr>
      <w:r w:rsidRPr="00921A59">
        <w:rPr>
          <w:sz w:val="26"/>
          <w:szCs w:val="26"/>
        </w:rPr>
        <w:t>1.1.</w:t>
      </w:r>
      <w:r w:rsidRPr="00921A59">
        <w:rPr>
          <w:sz w:val="26"/>
          <w:szCs w:val="26"/>
        </w:rPr>
        <w:tab/>
      </w:r>
      <w:r w:rsidRPr="00D87282">
        <w:rPr>
          <w:sz w:val="26"/>
          <w:szCs w:val="26"/>
        </w:rPr>
        <w:t>Підрядник зобов'язується виконати</w:t>
      </w:r>
      <w:r w:rsidR="00D87282" w:rsidRPr="00D87282">
        <w:rPr>
          <w:sz w:val="26"/>
          <w:szCs w:val="26"/>
        </w:rPr>
        <w:t xml:space="preserve">: ДБН А.2.2-3:2014 – Поточний ремонт службових приміщень 1-го поверху будівлі Головного управління Пенсійного фонду України в Черкаській області  за адресою: 18018, Черкаська область, м. Черкаси, просп. Хіміків, 50 </w:t>
      </w:r>
      <w:r w:rsidRPr="00D87282">
        <w:rPr>
          <w:sz w:val="26"/>
          <w:szCs w:val="26"/>
        </w:rPr>
        <w:t xml:space="preserve">(Код ДК 021:2015(СРV) </w:t>
      </w:r>
      <w:r w:rsidR="00D87282" w:rsidRPr="00D87282">
        <w:rPr>
          <w:sz w:val="26"/>
          <w:szCs w:val="26"/>
        </w:rPr>
        <w:t>45450000-7 – Інші завершальні будівельні роботи)</w:t>
      </w:r>
      <w:r w:rsidRPr="00D87282">
        <w:rPr>
          <w:sz w:val="26"/>
          <w:szCs w:val="26"/>
        </w:rPr>
        <w:t>.</w:t>
      </w:r>
    </w:p>
    <w:p w:rsidR="00921A59" w:rsidRPr="00921A59" w:rsidRDefault="00921A59" w:rsidP="00921A59">
      <w:pPr>
        <w:jc w:val="center"/>
        <w:rPr>
          <w:spacing w:val="-9"/>
          <w:sz w:val="26"/>
          <w:szCs w:val="26"/>
        </w:rPr>
      </w:pPr>
      <w:r w:rsidRPr="00921A59">
        <w:rPr>
          <w:b/>
          <w:bCs/>
          <w:sz w:val="26"/>
          <w:szCs w:val="26"/>
        </w:rPr>
        <w:t>2. Якість робіт</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2.1. Підрядник гарантує відповідність якості застосованих матеріалів, виконаних робіт вимогам державних стандартів, технічних умов і інших нормативних актів та можливість експлуатації протягом гарантійного строку, а саме – п’яти років.</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2.2. У разі виявлення протягом гарантійного строку у закінчених роботах на об’єкті недоліків (дефектів) Замовник протягом 10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з’явиться без поважних причин у визначений строк, Замовник має право залучити до складання акту незалежних експертів, повідомивши про це Підрядника.</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Акт, складений без участі Підрядника, надсилається йому для виконання протягом 3 днів після складання. Підрядник зобов’язаний за свій рахунок усунути недоліки (дефекти) в строки та в порядку, визначені в акті.</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2.3. Якість матеріалів, що використовуватимуться під час ремонту повинна відповідати стандартам, технічним умовам, іншій технічній документації, яка встановлює вимоги до їх якості. Підрядник повинен засвідчити якість матеріалів, що використовуватимуться під час ремонту, належними товаросупровідними документами, що надсилаються разом з матеріалами.</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2.4. У разі використання матеріалів під час ремонту більш низької якості, ніж вимагається стандартом, технічними умовами чи зразком (еталоном), Замовник має право відмовитися від оплати наданих послуг, а якщо послуги уже оплачені Замовником, - вимагати повернення сплаченої суми.</w:t>
      </w:r>
    </w:p>
    <w:p w:rsidR="00921A59" w:rsidRPr="00921A59" w:rsidRDefault="00921A59" w:rsidP="00D87282">
      <w:pPr>
        <w:shd w:val="clear" w:color="auto" w:fill="FFFFFF"/>
        <w:tabs>
          <w:tab w:val="left" w:pos="567"/>
          <w:tab w:val="left" w:pos="993"/>
        </w:tabs>
        <w:ind w:right="-5"/>
        <w:jc w:val="both"/>
        <w:rPr>
          <w:sz w:val="26"/>
          <w:szCs w:val="26"/>
        </w:rPr>
      </w:pPr>
      <w:r w:rsidRPr="00D87282">
        <w:rPr>
          <w:sz w:val="26"/>
          <w:szCs w:val="26"/>
        </w:rPr>
        <w:t>2.5. Технічний нагляд забезпечує Замовник протягом усього періоду будівництва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або зміни (зокрема шляхом знесення) такого об'єкта, у відповідності до Постанови №</w:t>
      </w:r>
      <w:r w:rsidR="00F3387F" w:rsidRPr="00D87282">
        <w:rPr>
          <w:sz w:val="26"/>
          <w:szCs w:val="26"/>
        </w:rPr>
        <w:t> 903 від</w:t>
      </w:r>
      <w:r w:rsidR="00F3387F">
        <w:rPr>
          <w:sz w:val="26"/>
          <w:szCs w:val="26"/>
        </w:rPr>
        <w:t xml:space="preserve"> 11 </w:t>
      </w:r>
      <w:r w:rsidRPr="00921A59">
        <w:rPr>
          <w:sz w:val="26"/>
          <w:szCs w:val="26"/>
        </w:rPr>
        <w:t xml:space="preserve">липня 2007 р. </w:t>
      </w:r>
      <w:r w:rsidRPr="00921A59">
        <w:rPr>
          <w:sz w:val="26"/>
          <w:szCs w:val="26"/>
        </w:rPr>
        <w:lastRenderedPageBreak/>
        <w:t>щодо порядку здійснення авторського нагляду під час будівництва об'єкта архітектури та чинного Законодавс</w:t>
      </w:r>
      <w:r w:rsidR="006C3E3B">
        <w:rPr>
          <w:sz w:val="26"/>
          <w:szCs w:val="26"/>
        </w:rPr>
        <w:t>тв</w:t>
      </w:r>
      <w:r w:rsidRPr="00921A59">
        <w:rPr>
          <w:sz w:val="26"/>
          <w:szCs w:val="26"/>
        </w:rPr>
        <w:t>а України.</w:t>
      </w:r>
    </w:p>
    <w:p w:rsidR="00921A59" w:rsidRPr="00921A59" w:rsidRDefault="00921A59" w:rsidP="00921A59">
      <w:pPr>
        <w:ind w:firstLine="708"/>
        <w:jc w:val="both"/>
        <w:rPr>
          <w:sz w:val="26"/>
          <w:szCs w:val="26"/>
        </w:rPr>
      </w:pPr>
    </w:p>
    <w:p w:rsidR="00921A59" w:rsidRPr="00921A59" w:rsidRDefault="00921A59" w:rsidP="00921A59">
      <w:pPr>
        <w:jc w:val="center"/>
        <w:rPr>
          <w:spacing w:val="-1"/>
          <w:sz w:val="26"/>
          <w:szCs w:val="26"/>
        </w:rPr>
      </w:pPr>
      <w:r w:rsidRPr="00921A59">
        <w:rPr>
          <w:b/>
          <w:bCs/>
          <w:sz w:val="26"/>
          <w:szCs w:val="26"/>
        </w:rPr>
        <w:t>3.Ціна Договору</w:t>
      </w:r>
    </w:p>
    <w:p w:rsidR="00921A59" w:rsidRPr="00D87282" w:rsidRDefault="00921A59" w:rsidP="00921A59">
      <w:pPr>
        <w:shd w:val="clear" w:color="auto" w:fill="FFFFFF"/>
        <w:tabs>
          <w:tab w:val="left" w:pos="567"/>
          <w:tab w:val="left" w:pos="998"/>
        </w:tabs>
        <w:ind w:right="86"/>
        <w:jc w:val="both"/>
        <w:rPr>
          <w:b/>
          <w:bCs/>
          <w:i/>
          <w:iCs/>
          <w:spacing w:val="-1"/>
          <w:sz w:val="26"/>
          <w:szCs w:val="26"/>
          <w:u w:val="single"/>
        </w:rPr>
      </w:pPr>
      <w:r w:rsidRPr="00921A59">
        <w:rPr>
          <w:spacing w:val="-1"/>
          <w:sz w:val="26"/>
          <w:szCs w:val="26"/>
        </w:rPr>
        <w:t xml:space="preserve">         3.1. Ціна договору визначається твердою </w:t>
      </w:r>
      <w:r w:rsidRPr="00D87282">
        <w:rPr>
          <w:spacing w:val="-1"/>
          <w:sz w:val="26"/>
          <w:szCs w:val="26"/>
        </w:rPr>
        <w:t>договірною ціною та дорівнює:</w:t>
      </w:r>
    </w:p>
    <w:p w:rsidR="00921A59" w:rsidRPr="00D87282" w:rsidRDefault="00921A59" w:rsidP="00921A59">
      <w:pPr>
        <w:shd w:val="clear" w:color="auto" w:fill="FFFFFF"/>
        <w:tabs>
          <w:tab w:val="left" w:pos="998"/>
        </w:tabs>
        <w:ind w:right="-5"/>
        <w:jc w:val="both"/>
        <w:rPr>
          <w:spacing w:val="-1"/>
          <w:sz w:val="26"/>
          <w:szCs w:val="26"/>
        </w:rPr>
      </w:pPr>
      <w:r w:rsidRPr="00D87282">
        <w:rPr>
          <w:b/>
          <w:bCs/>
          <w:i/>
          <w:iCs/>
          <w:spacing w:val="-1"/>
          <w:sz w:val="26"/>
          <w:szCs w:val="26"/>
          <w:u w:val="single"/>
        </w:rPr>
        <w:t>_____________грн._(____________________________</w:t>
      </w:r>
      <w:r w:rsidRPr="00D87282">
        <w:rPr>
          <w:b/>
          <w:bCs/>
          <w:i/>
          <w:iCs/>
          <w:spacing w:val="-1"/>
          <w:sz w:val="26"/>
          <w:szCs w:val="26"/>
        </w:rPr>
        <w:t xml:space="preserve">) </w:t>
      </w:r>
      <w:r w:rsidRPr="00D87282">
        <w:rPr>
          <w:sz w:val="26"/>
          <w:szCs w:val="26"/>
        </w:rPr>
        <w:t>з ПДВ (</w:t>
      </w:r>
      <w:r w:rsidRPr="00D87282">
        <w:rPr>
          <w:i/>
          <w:sz w:val="26"/>
          <w:szCs w:val="26"/>
        </w:rPr>
        <w:t>або без ПДВ</w:t>
      </w:r>
      <w:r w:rsidRPr="00D87282">
        <w:rPr>
          <w:sz w:val="26"/>
          <w:szCs w:val="26"/>
        </w:rPr>
        <w:t>)</w:t>
      </w:r>
      <w:r w:rsidRPr="00D87282">
        <w:rPr>
          <w:b/>
          <w:bCs/>
          <w:i/>
          <w:iCs/>
          <w:spacing w:val="-1"/>
          <w:sz w:val="26"/>
          <w:szCs w:val="26"/>
        </w:rPr>
        <w:t>.</w:t>
      </w:r>
    </w:p>
    <w:p w:rsidR="00921A59" w:rsidRPr="00D87282" w:rsidRDefault="00921A59" w:rsidP="00921A59">
      <w:pPr>
        <w:shd w:val="clear" w:color="auto" w:fill="FFFFFF"/>
        <w:tabs>
          <w:tab w:val="left" w:pos="567"/>
          <w:tab w:val="left" w:pos="998"/>
        </w:tabs>
        <w:ind w:right="-5"/>
        <w:jc w:val="both"/>
        <w:rPr>
          <w:sz w:val="26"/>
          <w:szCs w:val="26"/>
        </w:rPr>
      </w:pPr>
      <w:r w:rsidRPr="00D87282">
        <w:rPr>
          <w:sz w:val="26"/>
          <w:szCs w:val="26"/>
        </w:rPr>
        <w:t xml:space="preserve">         3.2.Ціна Договору може бути зменшена за взаємною згодою Сторін, шляхом підписання додаткової угоди.</w:t>
      </w:r>
    </w:p>
    <w:p w:rsidR="00921A59" w:rsidRPr="00D87282" w:rsidRDefault="00921A59" w:rsidP="00921A59">
      <w:pPr>
        <w:pStyle w:val="14"/>
        <w:tabs>
          <w:tab w:val="left" w:pos="0"/>
          <w:tab w:val="left" w:pos="1134"/>
        </w:tabs>
        <w:spacing w:before="0" w:after="0"/>
        <w:ind w:firstLine="567"/>
        <w:jc w:val="both"/>
        <w:rPr>
          <w:rFonts w:cs="Times New Roman"/>
          <w:i w:val="0"/>
          <w:iCs w:val="0"/>
          <w:color w:val="00000A"/>
          <w:kern w:val="0"/>
          <w:sz w:val="26"/>
          <w:szCs w:val="26"/>
          <w:lang w:eastAsia="ru-RU"/>
        </w:rPr>
      </w:pPr>
      <w:r w:rsidRPr="00D87282">
        <w:rPr>
          <w:rFonts w:cs="Times New Roman"/>
          <w:i w:val="0"/>
          <w:iCs w:val="0"/>
          <w:color w:val="00000A"/>
          <w:kern w:val="0"/>
          <w:sz w:val="26"/>
          <w:szCs w:val="26"/>
          <w:lang w:eastAsia="ru-RU"/>
        </w:rPr>
        <w:t>3.3.</w:t>
      </w:r>
      <w:r w:rsidRPr="00D87282">
        <w:rPr>
          <w:rFonts w:cs="Times New Roman"/>
          <w:i w:val="0"/>
          <w:iCs w:val="0"/>
          <w:color w:val="00000A"/>
          <w:kern w:val="0"/>
          <w:sz w:val="26"/>
          <w:szCs w:val="26"/>
          <w:lang w:eastAsia="ru-RU"/>
        </w:rPr>
        <w:tab/>
        <w:t xml:space="preserve">Договірна ціна визначена відповідно до державних будівельних норм України ДСТУ Б.Д.1.1.1-2013.   </w:t>
      </w:r>
    </w:p>
    <w:p w:rsidR="00921A59" w:rsidRPr="00D87282" w:rsidRDefault="00921A59" w:rsidP="00921A59">
      <w:pPr>
        <w:pStyle w:val="14"/>
        <w:tabs>
          <w:tab w:val="left" w:pos="0"/>
          <w:tab w:val="left" w:pos="1134"/>
        </w:tabs>
        <w:spacing w:before="0" w:after="0"/>
        <w:ind w:firstLine="567"/>
        <w:jc w:val="both"/>
        <w:rPr>
          <w:rFonts w:cs="Times New Roman"/>
          <w:i w:val="0"/>
          <w:iCs w:val="0"/>
          <w:color w:val="00000A"/>
          <w:kern w:val="0"/>
          <w:sz w:val="26"/>
          <w:szCs w:val="26"/>
          <w:lang w:eastAsia="ru-RU"/>
        </w:rPr>
      </w:pPr>
      <w:r w:rsidRPr="00D87282">
        <w:rPr>
          <w:rFonts w:cs="Times New Roman"/>
          <w:i w:val="0"/>
          <w:iCs w:val="0"/>
          <w:color w:val="00000A"/>
          <w:kern w:val="0"/>
          <w:sz w:val="26"/>
          <w:szCs w:val="26"/>
          <w:lang w:eastAsia="ru-RU"/>
        </w:rPr>
        <w:t>3.4.</w:t>
      </w:r>
      <w:r w:rsidRPr="00D87282">
        <w:rPr>
          <w:rFonts w:cs="Times New Roman"/>
          <w:i w:val="0"/>
          <w:iCs w:val="0"/>
          <w:color w:val="00000A"/>
          <w:kern w:val="0"/>
          <w:sz w:val="26"/>
          <w:szCs w:val="26"/>
          <w:lang w:eastAsia="ru-RU"/>
        </w:rPr>
        <w:tab/>
        <w:t xml:space="preserve">Ціна Договору включає вартість матеріалів та устаткування, доставки їх до місця виконання робіт, демонтажні, монтажні роботи, податки, збори та всі інші витрати (прибирання та вивезення сміття та інше), що мають бути здійснені у зв’язку з виконанням Договору. </w:t>
      </w:r>
    </w:p>
    <w:p w:rsidR="00921A59" w:rsidRPr="00921A59" w:rsidRDefault="00921A59" w:rsidP="00921A59">
      <w:pPr>
        <w:pStyle w:val="af2"/>
        <w:tabs>
          <w:tab w:val="left" w:pos="0"/>
        </w:tabs>
        <w:spacing w:before="0" w:beforeAutospacing="0" w:after="0" w:afterAutospacing="0"/>
        <w:ind w:firstLine="540"/>
        <w:jc w:val="center"/>
        <w:rPr>
          <w:b/>
          <w:spacing w:val="-10"/>
          <w:sz w:val="26"/>
          <w:szCs w:val="26"/>
        </w:rPr>
      </w:pPr>
      <w:r w:rsidRPr="00921A59">
        <w:rPr>
          <w:b/>
          <w:spacing w:val="-10"/>
          <w:sz w:val="26"/>
          <w:szCs w:val="26"/>
        </w:rPr>
        <w:t>4. Порядок здійснення оплати</w:t>
      </w:r>
    </w:p>
    <w:p w:rsidR="00921A59" w:rsidRPr="00921A59" w:rsidRDefault="00921A59" w:rsidP="00D87282">
      <w:pPr>
        <w:shd w:val="clear" w:color="auto" w:fill="FFFFFF"/>
        <w:tabs>
          <w:tab w:val="left" w:pos="567"/>
          <w:tab w:val="left" w:pos="993"/>
        </w:tabs>
        <w:ind w:right="-5"/>
        <w:jc w:val="both"/>
        <w:rPr>
          <w:sz w:val="26"/>
          <w:szCs w:val="26"/>
        </w:rPr>
      </w:pPr>
      <w:r w:rsidRPr="00D87282">
        <w:rPr>
          <w:sz w:val="26"/>
          <w:szCs w:val="26"/>
        </w:rPr>
        <w:t xml:space="preserve">4.1. </w:t>
      </w:r>
      <w:r w:rsidRPr="00921A59">
        <w:rPr>
          <w:sz w:val="26"/>
          <w:szCs w:val="26"/>
        </w:rPr>
        <w:t xml:space="preserve">Розрахунки проводяться шляхом поетапної оплати Замовником виконаних </w:t>
      </w:r>
      <w:r w:rsidRPr="00D87282">
        <w:rPr>
          <w:sz w:val="26"/>
          <w:szCs w:val="26"/>
        </w:rPr>
        <w:t>Робіт</w:t>
      </w:r>
      <w:r w:rsidRPr="00921A59">
        <w:rPr>
          <w:sz w:val="26"/>
          <w:szCs w:val="26"/>
        </w:rPr>
        <w:t xml:space="preserve"> згідно актів виконаних робіт протягом 10 банківських днів з моменту отримання Замовником підписаного акту виконаних робіт.</w:t>
      </w:r>
    </w:p>
    <w:p w:rsidR="00921A59" w:rsidRPr="00D87282" w:rsidRDefault="00921A59" w:rsidP="00D87282">
      <w:pPr>
        <w:shd w:val="clear" w:color="auto" w:fill="FFFFFF"/>
        <w:tabs>
          <w:tab w:val="left" w:pos="567"/>
          <w:tab w:val="left" w:pos="998"/>
        </w:tabs>
        <w:ind w:right="-5"/>
        <w:jc w:val="both"/>
        <w:rPr>
          <w:sz w:val="26"/>
          <w:szCs w:val="26"/>
        </w:rPr>
      </w:pPr>
      <w:r w:rsidRPr="00921A59">
        <w:rPr>
          <w:sz w:val="26"/>
          <w:szCs w:val="26"/>
        </w:rPr>
        <w:t>4.2. Днем оплати вважається день зарахування необхідної суми на рахунок Учасника.</w:t>
      </w:r>
    </w:p>
    <w:p w:rsidR="00921A59" w:rsidRPr="00D87282" w:rsidRDefault="00921A59" w:rsidP="00D87282">
      <w:pPr>
        <w:shd w:val="clear" w:color="auto" w:fill="FFFFFF"/>
        <w:tabs>
          <w:tab w:val="left" w:pos="567"/>
          <w:tab w:val="left" w:pos="998"/>
        </w:tabs>
        <w:ind w:right="-5"/>
        <w:jc w:val="both"/>
        <w:rPr>
          <w:sz w:val="26"/>
          <w:szCs w:val="26"/>
        </w:rPr>
      </w:pPr>
      <w:r w:rsidRPr="00921A59">
        <w:rPr>
          <w:sz w:val="26"/>
          <w:szCs w:val="26"/>
        </w:rPr>
        <w:t xml:space="preserve">4.3. Ціни за виконані роботи встановлюються в національній валюті України – гривні.   </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4.4.</w:t>
      </w:r>
      <w:r w:rsidRPr="00921A59">
        <w:rPr>
          <w:sz w:val="26"/>
          <w:szCs w:val="26"/>
        </w:rPr>
        <w:tab/>
        <w:t xml:space="preserve">Замовник протягом 5 (п’яти) робочих днів з дня отримання від Учасника відповідного акту виконаних робіт, повинен повернути Учаснику один екземпляр підписаного уповноваженою особою та скріпленого печаткою Замовника акту виконаних робіт або надати мотивовану та обґрунтовану відмову від приймання виконаних робіт. </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4.5.</w:t>
      </w:r>
      <w:r w:rsidRPr="00921A59">
        <w:rPr>
          <w:sz w:val="26"/>
          <w:szCs w:val="26"/>
        </w:rPr>
        <w:tab/>
        <w:t>У випадку мотивованої відмови Замовника підписати акт виконаних робіт, Сторони протягом 2 (двох) робочих днів складають двосторонній акт з переліком необхідних доопрацювань і строків їх виконання. Після усунення недоліків, виявлених Замовником, Сторонами підписується акт.</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4.</w:t>
      </w:r>
      <w:r>
        <w:rPr>
          <w:sz w:val="26"/>
          <w:szCs w:val="26"/>
        </w:rPr>
        <w:t>6</w:t>
      </w:r>
      <w:r w:rsidRPr="00921A59">
        <w:rPr>
          <w:sz w:val="26"/>
          <w:szCs w:val="26"/>
        </w:rPr>
        <w:t>. 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921A59" w:rsidRPr="00921A59" w:rsidRDefault="00921A59" w:rsidP="00921A59">
      <w:pPr>
        <w:shd w:val="clear" w:color="auto" w:fill="FFFFFF"/>
        <w:tabs>
          <w:tab w:val="left" w:pos="427"/>
        </w:tabs>
        <w:ind w:right="86" w:firstLine="540"/>
        <w:jc w:val="center"/>
        <w:rPr>
          <w:spacing w:val="-9"/>
          <w:sz w:val="26"/>
          <w:szCs w:val="26"/>
        </w:rPr>
      </w:pPr>
      <w:r w:rsidRPr="00921A59">
        <w:rPr>
          <w:b/>
          <w:spacing w:val="-10"/>
          <w:sz w:val="26"/>
          <w:szCs w:val="26"/>
        </w:rPr>
        <w:t>5. Виконання робіт</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 xml:space="preserve">5.1. Початок виконання робіт – протягом трьох днів після підписання Договору. Строк завершення виконання робіт – </w:t>
      </w:r>
      <w:r w:rsidR="00F3387F" w:rsidRPr="00D87282">
        <w:rPr>
          <w:sz w:val="26"/>
          <w:szCs w:val="26"/>
        </w:rPr>
        <w:t>____________</w:t>
      </w:r>
      <w:r w:rsidRPr="00D87282">
        <w:rPr>
          <w:sz w:val="26"/>
          <w:szCs w:val="26"/>
        </w:rPr>
        <w:t>, але роботи можуть бути виконані достроково.</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5.2. При простроченні виконання робіт більш, ніж на десять днів, а також при проведенні робіт з порушенням завдання, Замовник має право розірвати Договір, повідомивши Підрядника, який повинен відшкодувати Замовнику збитки.</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5.3. При виникненні обставин, які не залежать від Підрядника та перешкоджають йому своєчасно виконати роботи, Підрядник має невідкладно повідомити Замовника. Рішення Сторін подовжити строк виконання робіт оформлюється шляхом укладання у письмовій формі додаткової угоди, в якій вказуються обставини, що стали підставою для її підписання.</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5.4. Обставини, які перешкоджають виконанню робіт у встановлений Договором строк, що не залежить від Підрядника та дають йому право на перегляд строків, є обставини: форс-мажору та обставини, за які відповідає Замовник (у разі затримки фінансування Замовника, виникнення додаткових робіт, не передбачених Договором).</w:t>
      </w:r>
    </w:p>
    <w:p w:rsidR="00921A59" w:rsidRPr="00921A59" w:rsidRDefault="00921A59" w:rsidP="00921A59">
      <w:pPr>
        <w:ind w:left="360"/>
        <w:jc w:val="center"/>
        <w:rPr>
          <w:b/>
          <w:sz w:val="26"/>
          <w:szCs w:val="26"/>
        </w:rPr>
      </w:pPr>
      <w:r w:rsidRPr="00921A59">
        <w:rPr>
          <w:b/>
          <w:sz w:val="26"/>
          <w:szCs w:val="26"/>
        </w:rPr>
        <w:t>6.Права та обов'язки сторін</w:t>
      </w:r>
    </w:p>
    <w:p w:rsidR="00921A59" w:rsidRPr="00921A59" w:rsidRDefault="00921A59" w:rsidP="00921A59">
      <w:pPr>
        <w:pStyle w:val="af2"/>
        <w:spacing w:before="0" w:beforeAutospacing="0" w:after="0" w:afterAutospacing="0"/>
        <w:ind w:firstLine="567"/>
        <w:jc w:val="both"/>
        <w:rPr>
          <w:b/>
          <w:sz w:val="26"/>
          <w:szCs w:val="26"/>
        </w:rPr>
      </w:pPr>
      <w:r w:rsidRPr="00921A59">
        <w:rPr>
          <w:b/>
          <w:sz w:val="26"/>
          <w:szCs w:val="26"/>
        </w:rPr>
        <w:t>6.1. Замовник зобов'язаний:</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6.1.1. своєчасно та в повному обсязі оплачувати виконані роботи;</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lastRenderedPageBreak/>
        <w:t>6.1.2. прийняти роботи у відповідності до умов Договору;</w:t>
      </w:r>
    </w:p>
    <w:p w:rsidR="00921A59" w:rsidRPr="00D87282" w:rsidRDefault="00921A59" w:rsidP="00D87282">
      <w:pPr>
        <w:shd w:val="clear" w:color="auto" w:fill="FFFFFF"/>
        <w:tabs>
          <w:tab w:val="left" w:pos="567"/>
          <w:tab w:val="left" w:pos="993"/>
        </w:tabs>
        <w:ind w:right="-5"/>
        <w:jc w:val="both"/>
        <w:rPr>
          <w:sz w:val="26"/>
          <w:szCs w:val="26"/>
        </w:rPr>
      </w:pPr>
      <w:r w:rsidRPr="00921A59">
        <w:rPr>
          <w:sz w:val="26"/>
          <w:szCs w:val="26"/>
        </w:rPr>
        <w:t>6.1.3 до початку виконання робіт, а також, при необхідності, під час їх виконання забезпечувати Підрядника усією необхідною для виконання робіт інформацією та надавати доступ представників Підрядника до місця виконання робіт.</w:t>
      </w:r>
    </w:p>
    <w:p w:rsidR="00921A59" w:rsidRPr="00921A59" w:rsidRDefault="00921A59" w:rsidP="00921A59">
      <w:pPr>
        <w:pStyle w:val="af2"/>
        <w:spacing w:before="0" w:beforeAutospacing="0" w:after="0" w:afterAutospacing="0"/>
        <w:ind w:firstLine="567"/>
        <w:jc w:val="both"/>
        <w:rPr>
          <w:spacing w:val="-9"/>
          <w:sz w:val="26"/>
          <w:szCs w:val="26"/>
        </w:rPr>
      </w:pPr>
      <w:r w:rsidRPr="00921A59">
        <w:rPr>
          <w:b/>
          <w:sz w:val="26"/>
          <w:szCs w:val="26"/>
        </w:rPr>
        <w:t xml:space="preserve">6.2.Замовник має право: </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 xml:space="preserve">     6.2.1. контролювати виконання робіт у строки, встановлені Договором та узгодженим календарним графіком;</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6.2.2. затримати розрахунки за роботи, виконані з недоробками і дефектами, виявленими при прийманні об’єкту в експлуатацію, до їх усунення;</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6.2.3. вимагати безоплатного виправлення недоліків, що виникли внаслідок допущених Підрядником порушень.</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 xml:space="preserve">6.2.4. </w:t>
      </w:r>
      <w:r w:rsidRPr="00D87282">
        <w:rPr>
          <w:sz w:val="26"/>
          <w:szCs w:val="26"/>
        </w:rPr>
        <w:t>Розірвати в односторонньому порядку Договір, шляхом направлення Підряднику письмового повідомлення про таке розірвання, письмово попередивши про свої наміри Підрядника за 15 (п'ятнадцять) календарних днів, за таких обставин:</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 значне (більш ніж на 10 (десять) календарних днів) відставання від термінів виконання Робіт з вини Підрядника відповідно до календарного графіка виконання Робіт;</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 неодноразове, належним чином зафіксоване, порушення Підрядником умов Договору, державних будівельних норм, вимог проєктної документації;</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 одностороння, необґрунтована письмовим повідомленням Підрядника, відмова від виконання своїх зобов'язань за Договором;</w:t>
      </w:r>
    </w:p>
    <w:p w:rsidR="00921A59" w:rsidRPr="00921A59" w:rsidRDefault="00921A59" w:rsidP="00D87282">
      <w:pPr>
        <w:shd w:val="clear" w:color="auto" w:fill="FFFFFF"/>
        <w:tabs>
          <w:tab w:val="left" w:pos="567"/>
          <w:tab w:val="left" w:pos="993"/>
        </w:tabs>
        <w:ind w:right="-5"/>
        <w:jc w:val="both"/>
        <w:rPr>
          <w:sz w:val="26"/>
          <w:szCs w:val="26"/>
        </w:rPr>
      </w:pPr>
      <w:r w:rsidRPr="00D87282">
        <w:rPr>
          <w:sz w:val="26"/>
          <w:szCs w:val="26"/>
        </w:rPr>
        <w:t xml:space="preserve">- інших випадках, передбачених чинним законодавством та цим Договором. При цьому Замовник повністю сплачує Підряднику вартість виконаних, але не оплачених Робіт та встановлених товарів (обладнання) на об'єкт будівництва, до дати розірвання Договору, матеріалів та обладнання після погодження Сторонами та підписання акту виконаних робіт, які відповідають державним будівельним нормам та додаткам до цього Договору. </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Організовувати робочі наради необхідні для виконання умов Договору.</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Достроково прийняти Роботи на умовах цього Договору, у разі їх дострокового виконання Генпідрядником.</w:t>
      </w:r>
    </w:p>
    <w:p w:rsidR="00921A59" w:rsidRPr="00921A59" w:rsidRDefault="00921A59" w:rsidP="00921A59">
      <w:pPr>
        <w:ind w:firstLine="360"/>
        <w:jc w:val="both"/>
        <w:rPr>
          <w:spacing w:val="-9"/>
          <w:sz w:val="26"/>
          <w:szCs w:val="26"/>
        </w:rPr>
      </w:pPr>
      <w:r w:rsidRPr="00921A59">
        <w:rPr>
          <w:spacing w:val="-9"/>
          <w:sz w:val="26"/>
          <w:szCs w:val="26"/>
        </w:rPr>
        <w:t xml:space="preserve">     </w:t>
      </w:r>
      <w:r w:rsidRPr="00921A59">
        <w:rPr>
          <w:b/>
          <w:sz w:val="26"/>
          <w:szCs w:val="26"/>
        </w:rPr>
        <w:t>6.3. Підрядник зобов'язаний:</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6.3.1. забезпечити виконання  робіт  у строки, встановлені цим Договором узгодженим календарним графіком;</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6.3.2. забезпечити виконання робіт, якість яких відповідає умовам, установленим розділом 2 цього Договору;</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 xml:space="preserve"> 6.3.3. виконати роботи з використанням власних ресурсів та у встановлені строки;</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6.3.4. вживати заходів щодо збереження майна Замовника;</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6.3.5.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6.3.6. під час виконання робіт виконувати вимоги охорони праці, екологічної та пожежної безпеки, інших діючих нормативних документів;</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6.3.7. своєчасно усувати недоліки робіт, допущені з його вини;</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6.3.8. при залученні до виконання робіт субпідрядників нести повну відповідальність перед Замовником за результати їх роботи;</w:t>
      </w:r>
    </w:p>
    <w:p w:rsidR="00921A59" w:rsidRPr="00921A59" w:rsidRDefault="00921A59" w:rsidP="00D87282">
      <w:pPr>
        <w:shd w:val="clear" w:color="auto" w:fill="FFFFFF"/>
        <w:tabs>
          <w:tab w:val="left" w:pos="567"/>
          <w:tab w:val="left" w:pos="993"/>
        </w:tabs>
        <w:ind w:right="-5"/>
        <w:jc w:val="both"/>
        <w:rPr>
          <w:sz w:val="26"/>
          <w:szCs w:val="26"/>
        </w:rPr>
      </w:pPr>
      <w:r w:rsidRPr="00D87282">
        <w:rPr>
          <w:sz w:val="26"/>
          <w:szCs w:val="26"/>
        </w:rPr>
        <w:t xml:space="preserve">6.3.9. </w:t>
      </w:r>
      <w:r w:rsidRPr="00921A59">
        <w:rPr>
          <w:sz w:val="26"/>
          <w:szCs w:val="26"/>
        </w:rPr>
        <w:t>здійснювати систематичне, а по завершенні Робіт - остаточне прибирання будівельного майданчика від залишків матеріалів та відходів. Після завершення виконання робіт у 5-денний строк звільнити будівельний майданчик від власних будівельних механізмів, машин, обладнання, інструментів, будівельних матеріалів тощо.</w:t>
      </w:r>
    </w:p>
    <w:p w:rsidR="00921A59" w:rsidRPr="00921A59" w:rsidRDefault="00921A59" w:rsidP="00921A59">
      <w:pPr>
        <w:pStyle w:val="af2"/>
        <w:spacing w:before="0" w:beforeAutospacing="0" w:after="0" w:afterAutospacing="0"/>
        <w:ind w:left="360" w:firstLine="207"/>
        <w:rPr>
          <w:sz w:val="26"/>
          <w:szCs w:val="26"/>
        </w:rPr>
      </w:pPr>
      <w:r w:rsidRPr="00921A59">
        <w:rPr>
          <w:b/>
          <w:sz w:val="26"/>
          <w:szCs w:val="26"/>
        </w:rPr>
        <w:t>6.4. Підрядник має право</w:t>
      </w:r>
      <w:r w:rsidRPr="00921A59">
        <w:rPr>
          <w:sz w:val="26"/>
          <w:szCs w:val="26"/>
        </w:rPr>
        <w:t>:</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6.4.1. своєчасно та в повному обсязі отримати плату за виконані роботи;</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lastRenderedPageBreak/>
        <w:t>6.4.2. на дострокове виконання робіт за письмовим погодженням із Замовником.</w:t>
      </w:r>
    </w:p>
    <w:p w:rsidR="00921A59" w:rsidRPr="00921A59" w:rsidRDefault="00921A59" w:rsidP="00AE1A3E">
      <w:pPr>
        <w:shd w:val="clear" w:color="auto" w:fill="FFFFFF"/>
        <w:ind w:right="86"/>
        <w:rPr>
          <w:b/>
          <w:sz w:val="26"/>
          <w:szCs w:val="26"/>
        </w:rPr>
      </w:pPr>
    </w:p>
    <w:p w:rsidR="00921A59" w:rsidRPr="00921A59" w:rsidRDefault="00921A59" w:rsidP="00921A59">
      <w:pPr>
        <w:shd w:val="clear" w:color="auto" w:fill="FFFFFF"/>
        <w:ind w:right="86" w:firstLine="567"/>
        <w:jc w:val="center"/>
        <w:rPr>
          <w:spacing w:val="-9"/>
          <w:sz w:val="26"/>
          <w:szCs w:val="26"/>
        </w:rPr>
      </w:pPr>
      <w:r w:rsidRPr="00921A59">
        <w:rPr>
          <w:b/>
          <w:sz w:val="26"/>
          <w:szCs w:val="26"/>
        </w:rPr>
        <w:t xml:space="preserve">7. </w:t>
      </w:r>
      <w:r w:rsidRPr="00921A59">
        <w:rPr>
          <w:b/>
          <w:bCs/>
          <w:sz w:val="26"/>
          <w:szCs w:val="26"/>
        </w:rPr>
        <w:t>Відповідальність Сторін</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Договором.</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7.2 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вказаної вартості.</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7.3. У разі, якщо Підрядник порушив умови Договору та/або використовував у роботах  неякісні матеріали та устаткування, що погіршило результат робіт, або з його вини виникли інші недоліки в роботах, Підрядник безоплатно виправляє вказані недоліки у погоджений сторонами строк та/або здійснює заміну неякісних матеріалів та устаткування.</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7.4. За порушення строків виконання робіт Підрядник сплачує Замовнику пеню в розмірі 0,1 % вартості Договору за кожен день прострочення, а за прострочення понад 30 днів додатково штраф у розмірі 7 % цієї суми.</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7.5. За порушення умов Договору щодо якості робіт з Підрядника стягується штраф у розмірі 20 % вартості неякісних робіт.</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7.6. Сплата штрафних санкцій не звільняє Сторони від виконання своїх зобов’язань за Договором.</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7.7. Шкода (збитки), завдана(ні) Замовнику в разі невиконання або несвоєчасного виконання зобов'язань Учасником, відшкодовуються Замовнику Учасником у повному обсязі із урахуванням індексу інфляції.</w:t>
      </w:r>
    </w:p>
    <w:p w:rsidR="00921A59" w:rsidRPr="00921A59" w:rsidRDefault="00921A59" w:rsidP="00D87282">
      <w:pPr>
        <w:shd w:val="clear" w:color="auto" w:fill="FFFFFF"/>
        <w:tabs>
          <w:tab w:val="left" w:pos="567"/>
          <w:tab w:val="left" w:pos="993"/>
        </w:tabs>
        <w:ind w:right="-5"/>
        <w:jc w:val="both"/>
        <w:rPr>
          <w:sz w:val="26"/>
          <w:szCs w:val="26"/>
        </w:rPr>
      </w:pPr>
      <w:r w:rsidRPr="00921A59">
        <w:rPr>
          <w:sz w:val="26"/>
          <w:szCs w:val="26"/>
        </w:rPr>
        <w:t>7.</w:t>
      </w:r>
      <w:r>
        <w:rPr>
          <w:sz w:val="26"/>
          <w:szCs w:val="26"/>
        </w:rPr>
        <w:t>8</w:t>
      </w:r>
      <w:r w:rsidRPr="00921A59">
        <w:rPr>
          <w:sz w:val="26"/>
          <w:szCs w:val="26"/>
        </w:rPr>
        <w:t>. Нещасний випадок, що стався з працівником, який виконував роботи під керівництвом посадових робіт Підрядника на виділених територіях, об’єктах, дільницях Замовника, розслідується і береться на облік підприємством, працівником якого є потерпілий.</w:t>
      </w:r>
    </w:p>
    <w:p w:rsidR="00921A59" w:rsidRPr="00921A59" w:rsidRDefault="00921A59" w:rsidP="00921A59">
      <w:pPr>
        <w:pStyle w:val="af2"/>
        <w:spacing w:before="0" w:beforeAutospacing="0" w:after="0" w:afterAutospacing="0"/>
        <w:ind w:firstLine="243"/>
        <w:jc w:val="center"/>
        <w:rPr>
          <w:spacing w:val="-9"/>
          <w:sz w:val="26"/>
          <w:szCs w:val="26"/>
        </w:rPr>
      </w:pPr>
      <w:r w:rsidRPr="00921A59">
        <w:rPr>
          <w:b/>
          <w:bCs/>
          <w:sz w:val="26"/>
          <w:szCs w:val="26"/>
        </w:rPr>
        <w:t xml:space="preserve">8. </w:t>
      </w:r>
      <w:r w:rsidRPr="00921A59">
        <w:rPr>
          <w:b/>
          <w:sz w:val="26"/>
          <w:szCs w:val="26"/>
        </w:rPr>
        <w:t>Обставини непереборної сили</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921A59" w:rsidRPr="00921A59" w:rsidRDefault="00921A59" w:rsidP="00921A59">
      <w:pPr>
        <w:shd w:val="clear" w:color="auto" w:fill="FFFFFF"/>
        <w:ind w:right="86" w:firstLine="567"/>
        <w:jc w:val="center"/>
        <w:rPr>
          <w:spacing w:val="-9"/>
          <w:sz w:val="26"/>
          <w:szCs w:val="26"/>
        </w:rPr>
      </w:pPr>
      <w:r w:rsidRPr="00921A59">
        <w:rPr>
          <w:b/>
          <w:spacing w:val="-4"/>
          <w:sz w:val="26"/>
          <w:szCs w:val="26"/>
        </w:rPr>
        <w:t>9. Вирішення спорів</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9.1. У випадку виникнення спорів або розбіжностей Сторони зобов'язуються вирішувати їх шляхом взаємних переговорів та консультацій.</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9.2. У разі недосягнення Сторонами згоди, спори (розбіжності) вирішуються у судовому порядку.</w:t>
      </w:r>
    </w:p>
    <w:p w:rsidR="00921A59" w:rsidRPr="00921A59" w:rsidRDefault="00921A59" w:rsidP="00921A59">
      <w:pPr>
        <w:shd w:val="clear" w:color="auto" w:fill="FFFFFF"/>
        <w:ind w:right="86" w:firstLine="567"/>
        <w:jc w:val="center"/>
        <w:rPr>
          <w:spacing w:val="-9"/>
          <w:sz w:val="26"/>
          <w:szCs w:val="26"/>
        </w:rPr>
      </w:pPr>
      <w:r w:rsidRPr="00921A59">
        <w:rPr>
          <w:b/>
          <w:spacing w:val="-4"/>
          <w:sz w:val="26"/>
          <w:szCs w:val="26"/>
        </w:rPr>
        <w:t xml:space="preserve">10. Строк дії договору </w:t>
      </w:r>
    </w:p>
    <w:p w:rsidR="00921A59" w:rsidRPr="00921A59" w:rsidRDefault="00921A59" w:rsidP="00D87282">
      <w:pPr>
        <w:shd w:val="clear" w:color="auto" w:fill="FFFFFF"/>
        <w:ind w:right="86"/>
        <w:jc w:val="both"/>
        <w:rPr>
          <w:spacing w:val="-9"/>
          <w:sz w:val="26"/>
          <w:szCs w:val="26"/>
        </w:rPr>
      </w:pPr>
      <w:r w:rsidRPr="00921A59">
        <w:rPr>
          <w:spacing w:val="-9"/>
          <w:sz w:val="26"/>
          <w:szCs w:val="26"/>
        </w:rPr>
        <w:t xml:space="preserve">10.1. Договір набирає чинності з моменту його підписання Сторонами та скріплення печатками і </w:t>
      </w:r>
      <w:r w:rsidRPr="00921A59">
        <w:rPr>
          <w:b/>
          <w:spacing w:val="-9"/>
          <w:sz w:val="26"/>
          <w:szCs w:val="26"/>
        </w:rPr>
        <w:t>діє до 31.12.202</w:t>
      </w:r>
      <w:r w:rsidR="00F3387F">
        <w:rPr>
          <w:b/>
          <w:spacing w:val="-9"/>
          <w:sz w:val="26"/>
          <w:szCs w:val="26"/>
        </w:rPr>
        <w:t>2</w:t>
      </w:r>
      <w:r w:rsidRPr="00921A59">
        <w:rPr>
          <w:b/>
          <w:spacing w:val="-9"/>
          <w:sz w:val="26"/>
          <w:szCs w:val="26"/>
        </w:rPr>
        <w:t xml:space="preserve"> року, </w:t>
      </w:r>
      <w:r w:rsidRPr="00921A59">
        <w:rPr>
          <w:spacing w:val="-9"/>
          <w:sz w:val="26"/>
          <w:szCs w:val="26"/>
        </w:rPr>
        <w:t>а в частині гарантійних зобов’язань – до перебігу строку, зазначеного у розділі 2 Договору, але в будь-якому випадку до повного виконання умов договору.</w:t>
      </w:r>
    </w:p>
    <w:p w:rsidR="00921A59" w:rsidRPr="00921A59" w:rsidRDefault="00921A59" w:rsidP="00D87282">
      <w:pPr>
        <w:shd w:val="clear" w:color="auto" w:fill="FFFFFF"/>
        <w:ind w:right="86"/>
        <w:jc w:val="both"/>
        <w:rPr>
          <w:spacing w:val="-9"/>
          <w:sz w:val="26"/>
          <w:szCs w:val="26"/>
        </w:rPr>
      </w:pPr>
      <w:r w:rsidRPr="00921A59">
        <w:rPr>
          <w:spacing w:val="-9"/>
          <w:sz w:val="26"/>
          <w:szCs w:val="26"/>
        </w:rPr>
        <w:lastRenderedPageBreak/>
        <w:t>10.2. Цей Договір укладається і підписується у двох  примірниках, що мають однакову юридичну силу.</w:t>
      </w:r>
    </w:p>
    <w:p w:rsidR="00921A59" w:rsidRPr="00921A59" w:rsidRDefault="00921A59" w:rsidP="00D87282">
      <w:pPr>
        <w:shd w:val="clear" w:color="auto" w:fill="FFFFFF"/>
        <w:ind w:right="86"/>
        <w:jc w:val="center"/>
        <w:rPr>
          <w:b/>
          <w:spacing w:val="-4"/>
          <w:sz w:val="26"/>
          <w:szCs w:val="26"/>
        </w:rPr>
      </w:pPr>
      <w:r w:rsidRPr="00921A59">
        <w:rPr>
          <w:b/>
          <w:spacing w:val="-4"/>
          <w:sz w:val="26"/>
          <w:szCs w:val="26"/>
        </w:rPr>
        <w:t>11. Інші умови</w:t>
      </w:r>
    </w:p>
    <w:p w:rsidR="00921A59" w:rsidRPr="00921A59" w:rsidRDefault="00921A59" w:rsidP="00921A59">
      <w:pPr>
        <w:ind w:firstLine="567"/>
        <w:jc w:val="both"/>
        <w:rPr>
          <w:b/>
          <w:spacing w:val="-9"/>
          <w:sz w:val="26"/>
          <w:szCs w:val="26"/>
        </w:rPr>
      </w:pPr>
      <w:r w:rsidRPr="00921A59">
        <w:rPr>
          <w:b/>
          <w:spacing w:val="-9"/>
          <w:sz w:val="26"/>
          <w:szCs w:val="26"/>
        </w:rPr>
        <w:t xml:space="preserve">11.1. Підрядник є платником  _____________. </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Замовник є  неприбутковою організацією.</w:t>
      </w:r>
    </w:p>
    <w:p w:rsidR="00692258" w:rsidRPr="00D87282" w:rsidRDefault="00921A59" w:rsidP="00D87282">
      <w:pPr>
        <w:shd w:val="clear" w:color="auto" w:fill="FFFFFF"/>
        <w:tabs>
          <w:tab w:val="left" w:pos="567"/>
          <w:tab w:val="left" w:pos="993"/>
        </w:tabs>
        <w:ind w:right="-5"/>
        <w:jc w:val="both"/>
        <w:rPr>
          <w:sz w:val="26"/>
          <w:szCs w:val="26"/>
        </w:rPr>
      </w:pPr>
      <w:r w:rsidRPr="00D87282">
        <w:rPr>
          <w:sz w:val="26"/>
          <w:szCs w:val="26"/>
        </w:rPr>
        <w:t>11.2.</w:t>
      </w:r>
      <w:r w:rsidR="00692258" w:rsidRPr="00D87282">
        <w:rPr>
          <w:sz w:val="26"/>
          <w:szCs w:val="26"/>
        </w:rPr>
        <w:t xml:space="preserve"> Істотні умови цього Договору визначені відповідно до тендерної документації Замовника та тендерної пропозиції Підрядника за результатами аукціону і не можуть змінюватися після його підписання до виконання зобов’язань сторонами в повному обсязі, крім випадків передбачених у відповідних пунктах частини 5 статті 41 Закону України «Про публічні закупівлі».</w:t>
      </w:r>
    </w:p>
    <w:p w:rsidR="00921A59" w:rsidRPr="00D87282" w:rsidRDefault="00692258" w:rsidP="00D87282">
      <w:pPr>
        <w:shd w:val="clear" w:color="auto" w:fill="FFFFFF"/>
        <w:tabs>
          <w:tab w:val="left" w:pos="567"/>
          <w:tab w:val="left" w:pos="993"/>
        </w:tabs>
        <w:ind w:right="-5"/>
        <w:jc w:val="both"/>
        <w:rPr>
          <w:sz w:val="26"/>
          <w:szCs w:val="26"/>
        </w:rPr>
      </w:pPr>
      <w:r w:rsidRPr="00D87282">
        <w:rPr>
          <w:sz w:val="26"/>
          <w:szCs w:val="26"/>
        </w:rPr>
        <w:t>11.3</w:t>
      </w:r>
      <w:r w:rsidR="00921A59" w:rsidRPr="00D87282">
        <w:rPr>
          <w:sz w:val="26"/>
          <w:szCs w:val="26"/>
        </w:rPr>
        <w:t xml:space="preserve"> Кожна Сторона несе відповідальність за правильність вказаних нею в Договорі даних про неї та зобов‘язується у випадку їх зміни на пізніше 3 (трьох) днів з дати такої зміни у письмовій формі повідомляти про це іншу Сторону.</w:t>
      </w:r>
    </w:p>
    <w:p w:rsidR="00921A59" w:rsidRPr="00D87282" w:rsidRDefault="00921A59" w:rsidP="00D87282">
      <w:pPr>
        <w:shd w:val="clear" w:color="auto" w:fill="FFFFFF"/>
        <w:tabs>
          <w:tab w:val="left" w:pos="567"/>
          <w:tab w:val="left" w:pos="993"/>
        </w:tabs>
        <w:ind w:right="-5"/>
        <w:jc w:val="both"/>
        <w:rPr>
          <w:sz w:val="26"/>
          <w:szCs w:val="26"/>
        </w:rPr>
      </w:pPr>
      <w:r w:rsidRPr="00D87282">
        <w:rPr>
          <w:sz w:val="26"/>
          <w:szCs w:val="26"/>
        </w:rPr>
        <w:t>11.</w:t>
      </w:r>
      <w:r w:rsidR="00692258" w:rsidRPr="00D87282">
        <w:rPr>
          <w:sz w:val="26"/>
          <w:szCs w:val="26"/>
        </w:rPr>
        <w:t>4</w:t>
      </w:r>
      <w:r w:rsidRPr="00D87282">
        <w:rPr>
          <w:sz w:val="26"/>
          <w:szCs w:val="26"/>
        </w:rPr>
        <w:t>.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21A59" w:rsidRPr="00921A59" w:rsidRDefault="00921A59" w:rsidP="00921A59">
      <w:pPr>
        <w:shd w:val="clear" w:color="auto" w:fill="FFFFFF"/>
        <w:ind w:right="86" w:firstLine="567"/>
        <w:jc w:val="center"/>
        <w:rPr>
          <w:b/>
          <w:bCs/>
          <w:spacing w:val="-2"/>
          <w:sz w:val="26"/>
          <w:szCs w:val="26"/>
        </w:rPr>
      </w:pPr>
    </w:p>
    <w:p w:rsidR="00921A59" w:rsidRPr="00921A59" w:rsidRDefault="00921A59" w:rsidP="00921A59">
      <w:pPr>
        <w:shd w:val="clear" w:color="auto" w:fill="FFFFFF"/>
        <w:ind w:right="86" w:firstLine="567"/>
        <w:jc w:val="center"/>
        <w:rPr>
          <w:sz w:val="26"/>
          <w:szCs w:val="26"/>
        </w:rPr>
      </w:pPr>
      <w:r w:rsidRPr="00921A59">
        <w:rPr>
          <w:b/>
          <w:bCs/>
          <w:spacing w:val="-2"/>
          <w:sz w:val="26"/>
          <w:szCs w:val="26"/>
        </w:rPr>
        <w:t>12. Додатки до Договору</w:t>
      </w:r>
    </w:p>
    <w:p w:rsidR="00921A59" w:rsidRPr="00921A59" w:rsidRDefault="00921A59" w:rsidP="00921A59">
      <w:pPr>
        <w:shd w:val="clear" w:color="auto" w:fill="FFFFFF"/>
        <w:ind w:right="86" w:firstLine="567"/>
        <w:jc w:val="both"/>
        <w:rPr>
          <w:spacing w:val="-9"/>
          <w:sz w:val="26"/>
          <w:szCs w:val="26"/>
        </w:rPr>
      </w:pPr>
      <w:r w:rsidRPr="00921A59">
        <w:rPr>
          <w:spacing w:val="-9"/>
          <w:sz w:val="26"/>
          <w:szCs w:val="26"/>
        </w:rPr>
        <w:t xml:space="preserve">12.1. До Договору додаються додатки, які є його невід'ємною частиною: </w:t>
      </w:r>
    </w:p>
    <w:p w:rsidR="00921A59" w:rsidRDefault="00921A59" w:rsidP="00921A59">
      <w:pPr>
        <w:shd w:val="clear" w:color="auto" w:fill="FFFFFF"/>
        <w:ind w:right="86" w:firstLine="567"/>
        <w:jc w:val="both"/>
        <w:rPr>
          <w:spacing w:val="-9"/>
          <w:sz w:val="26"/>
          <w:szCs w:val="26"/>
        </w:rPr>
      </w:pPr>
    </w:p>
    <w:p w:rsidR="00F3387F" w:rsidRDefault="00F3387F" w:rsidP="00921A59">
      <w:pPr>
        <w:shd w:val="clear" w:color="auto" w:fill="FFFFFF"/>
        <w:ind w:right="86" w:firstLine="567"/>
        <w:jc w:val="both"/>
        <w:rPr>
          <w:spacing w:val="-9"/>
          <w:sz w:val="26"/>
          <w:szCs w:val="26"/>
        </w:rPr>
      </w:pPr>
    </w:p>
    <w:p w:rsidR="00F3387F" w:rsidRPr="00921A59" w:rsidRDefault="00F3387F" w:rsidP="00921A59">
      <w:pPr>
        <w:shd w:val="clear" w:color="auto" w:fill="FFFFFF"/>
        <w:ind w:right="86" w:firstLine="567"/>
        <w:jc w:val="both"/>
        <w:rPr>
          <w:spacing w:val="-9"/>
          <w:sz w:val="26"/>
          <w:szCs w:val="26"/>
        </w:rPr>
      </w:pPr>
    </w:p>
    <w:p w:rsidR="00921A59" w:rsidRPr="00921A59" w:rsidRDefault="00921A59" w:rsidP="00921A59">
      <w:pPr>
        <w:shd w:val="clear" w:color="auto" w:fill="FFFFFF"/>
        <w:ind w:right="86" w:firstLine="567"/>
        <w:jc w:val="center"/>
        <w:rPr>
          <w:b/>
          <w:bCs/>
          <w:spacing w:val="-2"/>
          <w:sz w:val="26"/>
          <w:szCs w:val="26"/>
        </w:rPr>
      </w:pPr>
      <w:r w:rsidRPr="00921A59">
        <w:rPr>
          <w:b/>
          <w:bCs/>
          <w:spacing w:val="-2"/>
          <w:sz w:val="26"/>
          <w:szCs w:val="26"/>
        </w:rPr>
        <w:t>13. Місцезнаходження та банківські реквізити сторін</w:t>
      </w:r>
    </w:p>
    <w:p w:rsidR="00921A59" w:rsidRPr="00921A59" w:rsidRDefault="00921A59" w:rsidP="00921A59">
      <w:pPr>
        <w:shd w:val="clear" w:color="auto" w:fill="FFFFFF"/>
        <w:ind w:right="86" w:firstLine="567"/>
        <w:jc w:val="center"/>
        <w:rPr>
          <w:sz w:val="26"/>
          <w:szCs w:val="26"/>
        </w:rPr>
      </w:pPr>
    </w:p>
    <w:tbl>
      <w:tblPr>
        <w:tblW w:w="0" w:type="auto"/>
        <w:tblInd w:w="-106" w:type="dxa"/>
        <w:tblLayout w:type="fixed"/>
        <w:tblLook w:val="0000"/>
      </w:tblPr>
      <w:tblGrid>
        <w:gridCol w:w="4271"/>
        <w:gridCol w:w="450"/>
        <w:gridCol w:w="4821"/>
      </w:tblGrid>
      <w:tr w:rsidR="00921A59" w:rsidRPr="00921A59" w:rsidTr="00513259">
        <w:trPr>
          <w:trHeight w:val="379"/>
        </w:trPr>
        <w:tc>
          <w:tcPr>
            <w:tcW w:w="4271" w:type="dxa"/>
            <w:shd w:val="clear" w:color="auto" w:fill="FFFFFF"/>
          </w:tcPr>
          <w:p w:rsidR="00921A59" w:rsidRPr="00921A59" w:rsidRDefault="00921A59" w:rsidP="00921A59">
            <w:pPr>
              <w:pStyle w:val="ab"/>
              <w:tabs>
                <w:tab w:val="center" w:pos="-169"/>
              </w:tabs>
              <w:spacing w:after="0"/>
              <w:ind w:left="-709" w:firstLine="737"/>
              <w:jc w:val="center"/>
              <w:rPr>
                <w:sz w:val="26"/>
                <w:szCs w:val="26"/>
                <w:lang w:val="uk-UA"/>
              </w:rPr>
            </w:pPr>
            <w:r w:rsidRPr="00921A59">
              <w:rPr>
                <w:b/>
                <w:bCs/>
                <w:sz w:val="26"/>
                <w:szCs w:val="26"/>
                <w:lang w:val="uk-UA"/>
              </w:rPr>
              <w:t>ПІДРЯДНИК</w:t>
            </w:r>
          </w:p>
        </w:tc>
        <w:tc>
          <w:tcPr>
            <w:tcW w:w="450" w:type="dxa"/>
            <w:shd w:val="clear" w:color="auto" w:fill="FFFFFF"/>
          </w:tcPr>
          <w:p w:rsidR="00921A59" w:rsidRPr="00921A59" w:rsidRDefault="00921A59" w:rsidP="00921A59">
            <w:pPr>
              <w:pStyle w:val="ab"/>
              <w:tabs>
                <w:tab w:val="center" w:pos="-169"/>
              </w:tabs>
              <w:spacing w:after="0"/>
              <w:ind w:left="-709" w:firstLine="737"/>
              <w:jc w:val="center"/>
              <w:rPr>
                <w:sz w:val="26"/>
                <w:szCs w:val="26"/>
                <w:lang w:val="uk-UA"/>
              </w:rPr>
            </w:pPr>
          </w:p>
        </w:tc>
        <w:tc>
          <w:tcPr>
            <w:tcW w:w="4821" w:type="dxa"/>
            <w:shd w:val="clear" w:color="auto" w:fill="FFFFFF"/>
          </w:tcPr>
          <w:p w:rsidR="00921A59" w:rsidRPr="00921A59" w:rsidRDefault="00921A59" w:rsidP="00921A59">
            <w:pPr>
              <w:pStyle w:val="ab"/>
              <w:tabs>
                <w:tab w:val="center" w:pos="-169"/>
              </w:tabs>
              <w:spacing w:after="0"/>
              <w:ind w:left="-709" w:firstLine="737"/>
              <w:jc w:val="center"/>
              <w:rPr>
                <w:b/>
                <w:bCs/>
                <w:sz w:val="26"/>
                <w:szCs w:val="26"/>
                <w:lang w:val="uk-UA"/>
              </w:rPr>
            </w:pPr>
            <w:r w:rsidRPr="00921A59">
              <w:rPr>
                <w:b/>
                <w:bCs/>
                <w:sz w:val="26"/>
                <w:szCs w:val="26"/>
                <w:lang w:val="uk-UA"/>
              </w:rPr>
              <w:t xml:space="preserve">ЗАМОВНИК </w:t>
            </w:r>
          </w:p>
        </w:tc>
      </w:tr>
      <w:tr w:rsidR="00921A59" w:rsidRPr="00921A59" w:rsidTr="00513259">
        <w:trPr>
          <w:trHeight w:val="2065"/>
        </w:trPr>
        <w:tc>
          <w:tcPr>
            <w:tcW w:w="4271" w:type="dxa"/>
            <w:shd w:val="clear" w:color="auto" w:fill="FFFFFF"/>
          </w:tcPr>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b/>
                <w:sz w:val="26"/>
                <w:szCs w:val="26"/>
              </w:rPr>
            </w:pPr>
          </w:p>
          <w:p w:rsidR="00921A59" w:rsidRPr="00921A59" w:rsidRDefault="00921A59" w:rsidP="00921A59">
            <w:pPr>
              <w:ind w:left="-75"/>
              <w:jc w:val="both"/>
              <w:rPr>
                <w:sz w:val="26"/>
                <w:szCs w:val="26"/>
              </w:rPr>
            </w:pPr>
          </w:p>
          <w:p w:rsidR="00921A59" w:rsidRPr="00921A59" w:rsidRDefault="00921A59" w:rsidP="00921A59">
            <w:pPr>
              <w:ind w:left="-75"/>
              <w:jc w:val="both"/>
              <w:rPr>
                <w:sz w:val="26"/>
                <w:szCs w:val="26"/>
              </w:rPr>
            </w:pPr>
          </w:p>
          <w:p w:rsidR="00921A59" w:rsidRPr="00921A59" w:rsidRDefault="00921A59" w:rsidP="00921A59">
            <w:pPr>
              <w:ind w:left="-75"/>
              <w:jc w:val="both"/>
              <w:rPr>
                <w:b/>
                <w:sz w:val="26"/>
                <w:szCs w:val="26"/>
              </w:rPr>
            </w:pPr>
            <w:r w:rsidRPr="00921A59">
              <w:rPr>
                <w:b/>
                <w:bCs/>
                <w:sz w:val="26"/>
                <w:szCs w:val="26"/>
              </w:rPr>
              <w:t xml:space="preserve">_____________ </w:t>
            </w:r>
          </w:p>
        </w:tc>
        <w:tc>
          <w:tcPr>
            <w:tcW w:w="450" w:type="dxa"/>
            <w:shd w:val="clear" w:color="auto" w:fill="FFFFFF"/>
          </w:tcPr>
          <w:p w:rsidR="00921A59" w:rsidRPr="00921A59" w:rsidRDefault="00921A59" w:rsidP="00921A59">
            <w:pPr>
              <w:pStyle w:val="ab"/>
              <w:tabs>
                <w:tab w:val="center" w:pos="-169"/>
              </w:tabs>
              <w:spacing w:after="0"/>
              <w:ind w:left="-709" w:firstLine="737"/>
              <w:rPr>
                <w:sz w:val="26"/>
                <w:szCs w:val="26"/>
                <w:lang w:val="uk-UA"/>
              </w:rPr>
            </w:pPr>
          </w:p>
        </w:tc>
        <w:tc>
          <w:tcPr>
            <w:tcW w:w="4821" w:type="dxa"/>
            <w:shd w:val="clear" w:color="auto" w:fill="FFFFFF"/>
          </w:tcPr>
          <w:p w:rsidR="00921A59" w:rsidRPr="00921A59" w:rsidRDefault="00921A59" w:rsidP="00921A59">
            <w:pPr>
              <w:jc w:val="both"/>
              <w:rPr>
                <w:b/>
                <w:sz w:val="26"/>
                <w:szCs w:val="26"/>
              </w:rPr>
            </w:pPr>
            <w:r w:rsidRPr="00921A59">
              <w:rPr>
                <w:b/>
                <w:sz w:val="26"/>
                <w:szCs w:val="26"/>
              </w:rPr>
              <w:t>Головне управління Пенсійного фонду України в Черкаській області</w:t>
            </w:r>
          </w:p>
          <w:p w:rsidR="00921A59" w:rsidRPr="00921A59" w:rsidRDefault="00921A59" w:rsidP="00921A59">
            <w:pPr>
              <w:rPr>
                <w:sz w:val="26"/>
                <w:szCs w:val="26"/>
              </w:rPr>
            </w:pPr>
          </w:p>
          <w:p w:rsidR="00921A59" w:rsidRPr="00921A59" w:rsidRDefault="00921A59" w:rsidP="00921A59">
            <w:pPr>
              <w:rPr>
                <w:sz w:val="26"/>
                <w:szCs w:val="26"/>
              </w:rPr>
            </w:pPr>
            <w:r w:rsidRPr="00921A59">
              <w:rPr>
                <w:sz w:val="26"/>
                <w:szCs w:val="26"/>
              </w:rPr>
              <w:t>18000, м. Черкаси, вул. Смілянська, 23</w:t>
            </w:r>
          </w:p>
          <w:p w:rsidR="00921A59" w:rsidRPr="00921A59" w:rsidRDefault="00921A59" w:rsidP="00921A59">
            <w:pPr>
              <w:rPr>
                <w:sz w:val="26"/>
                <w:szCs w:val="26"/>
              </w:rPr>
            </w:pPr>
            <w:r w:rsidRPr="00921A59">
              <w:rPr>
                <w:sz w:val="26"/>
                <w:szCs w:val="26"/>
              </w:rPr>
              <w:t>UA833545070000000256033031729</w:t>
            </w:r>
          </w:p>
          <w:p w:rsidR="00921A59" w:rsidRPr="00921A59" w:rsidRDefault="00921A59" w:rsidP="00921A59">
            <w:pPr>
              <w:rPr>
                <w:sz w:val="26"/>
                <w:szCs w:val="26"/>
              </w:rPr>
            </w:pPr>
            <w:r w:rsidRPr="00921A59">
              <w:rPr>
                <w:sz w:val="26"/>
                <w:szCs w:val="26"/>
              </w:rPr>
              <w:t>в ФЧОУ АТ  «Ощадбанк»</w:t>
            </w:r>
          </w:p>
          <w:p w:rsidR="00921A59" w:rsidRPr="00921A59" w:rsidRDefault="00921A59" w:rsidP="00921A59">
            <w:pPr>
              <w:rPr>
                <w:sz w:val="26"/>
                <w:szCs w:val="26"/>
              </w:rPr>
            </w:pPr>
            <w:r w:rsidRPr="00921A59">
              <w:rPr>
                <w:sz w:val="26"/>
                <w:szCs w:val="26"/>
              </w:rPr>
              <w:t>Код ЄДРПОУ 21366538</w:t>
            </w:r>
          </w:p>
          <w:p w:rsidR="00921A59" w:rsidRPr="00921A59" w:rsidRDefault="00921A59" w:rsidP="00921A59">
            <w:pPr>
              <w:rPr>
                <w:sz w:val="26"/>
                <w:szCs w:val="26"/>
              </w:rPr>
            </w:pPr>
            <w:r w:rsidRPr="00921A59">
              <w:rPr>
                <w:sz w:val="26"/>
                <w:szCs w:val="26"/>
              </w:rPr>
              <w:t>тел./факс (0472) 33-64-66</w:t>
            </w:r>
          </w:p>
          <w:p w:rsidR="00921A59" w:rsidRPr="00921A59" w:rsidRDefault="00921A59" w:rsidP="00921A59">
            <w:pPr>
              <w:rPr>
                <w:sz w:val="26"/>
                <w:szCs w:val="26"/>
              </w:rPr>
            </w:pPr>
            <w:r w:rsidRPr="00921A59">
              <w:rPr>
                <w:sz w:val="26"/>
                <w:szCs w:val="26"/>
              </w:rPr>
              <w:t>E-mail: gu@ck.pfu.gov.ua</w:t>
            </w:r>
          </w:p>
          <w:p w:rsidR="00921A59" w:rsidRPr="00921A59" w:rsidRDefault="00921A59" w:rsidP="00921A59">
            <w:pPr>
              <w:rPr>
                <w:b/>
                <w:sz w:val="26"/>
                <w:szCs w:val="26"/>
              </w:rPr>
            </w:pPr>
          </w:p>
          <w:p w:rsidR="00921A59" w:rsidRPr="00921A59" w:rsidRDefault="00921A59" w:rsidP="00921A59">
            <w:pPr>
              <w:jc w:val="center"/>
              <w:rPr>
                <w:b/>
                <w:sz w:val="26"/>
                <w:szCs w:val="26"/>
              </w:rPr>
            </w:pPr>
          </w:p>
          <w:p w:rsidR="00921A59" w:rsidRPr="00921A59" w:rsidRDefault="00F3387F" w:rsidP="00921A59">
            <w:pPr>
              <w:rPr>
                <w:b/>
                <w:sz w:val="26"/>
                <w:szCs w:val="26"/>
              </w:rPr>
            </w:pPr>
            <w:r>
              <w:rPr>
                <w:b/>
                <w:sz w:val="26"/>
                <w:szCs w:val="26"/>
              </w:rPr>
              <w:t>Н</w:t>
            </w:r>
            <w:r w:rsidR="00921A59" w:rsidRPr="00921A59">
              <w:rPr>
                <w:b/>
                <w:sz w:val="26"/>
                <w:szCs w:val="26"/>
              </w:rPr>
              <w:t>ачальник Головного управління</w:t>
            </w:r>
          </w:p>
          <w:p w:rsidR="00921A59" w:rsidRPr="00921A59" w:rsidRDefault="00921A59" w:rsidP="00921A59">
            <w:pPr>
              <w:ind w:right="438"/>
              <w:rPr>
                <w:b/>
                <w:sz w:val="26"/>
                <w:szCs w:val="26"/>
              </w:rPr>
            </w:pPr>
          </w:p>
          <w:p w:rsidR="00921A59" w:rsidRPr="00921A59" w:rsidRDefault="00921A59" w:rsidP="00921A59">
            <w:pPr>
              <w:ind w:right="438"/>
              <w:rPr>
                <w:b/>
                <w:sz w:val="26"/>
                <w:szCs w:val="26"/>
              </w:rPr>
            </w:pPr>
            <w:r w:rsidRPr="00921A59">
              <w:rPr>
                <w:b/>
                <w:sz w:val="26"/>
                <w:szCs w:val="26"/>
              </w:rPr>
              <w:t xml:space="preserve">___________________ О.П. Супряга </w:t>
            </w:r>
          </w:p>
        </w:tc>
      </w:tr>
    </w:tbl>
    <w:p w:rsidR="00ED1A22" w:rsidRPr="00921A59" w:rsidRDefault="00ED1A22" w:rsidP="00921A59">
      <w:pPr>
        <w:rPr>
          <w:szCs w:val="24"/>
        </w:rPr>
      </w:pPr>
    </w:p>
    <w:sectPr w:rsidR="00ED1A22" w:rsidRPr="00921A59" w:rsidSect="00CE39ED">
      <w:headerReference w:type="even" r:id="rId7"/>
      <w:headerReference w:type="default" r:id="rId8"/>
      <w:pgSz w:w="11906" w:h="16838"/>
      <w:pgMar w:top="567" w:right="851" w:bottom="567" w:left="1418" w:header="397" w:footer="0"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0CB" w:rsidRDefault="001070CB">
      <w:r>
        <w:separator/>
      </w:r>
    </w:p>
  </w:endnote>
  <w:endnote w:type="continuationSeparator" w:id="1">
    <w:p w:rsidR="001070CB" w:rsidRDefault="00107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ohit Devanagar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0CB" w:rsidRDefault="001070CB">
      <w:r>
        <w:separator/>
      </w:r>
    </w:p>
  </w:footnote>
  <w:footnote w:type="continuationSeparator" w:id="1">
    <w:p w:rsidR="001070CB" w:rsidRDefault="00107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4" w:rsidRDefault="00803EE3" w:rsidP="003D0A33">
    <w:pPr>
      <w:pStyle w:val="a5"/>
      <w:framePr w:wrap="around" w:vAnchor="text" w:hAnchor="margin" w:xAlign="center" w:y="1"/>
      <w:rPr>
        <w:rStyle w:val="a8"/>
      </w:rPr>
    </w:pPr>
    <w:r>
      <w:rPr>
        <w:rStyle w:val="a8"/>
      </w:rPr>
      <w:fldChar w:fldCharType="begin"/>
    </w:r>
    <w:r w:rsidR="00653124">
      <w:rPr>
        <w:rStyle w:val="a8"/>
      </w:rPr>
      <w:instrText xml:space="preserve">PAGE  </w:instrText>
    </w:r>
    <w:r>
      <w:rPr>
        <w:rStyle w:val="a8"/>
      </w:rPr>
      <w:fldChar w:fldCharType="end"/>
    </w:r>
  </w:p>
  <w:p w:rsidR="00653124" w:rsidRDefault="0065312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4" w:rsidRDefault="00803EE3" w:rsidP="003D0A33">
    <w:pPr>
      <w:pStyle w:val="a5"/>
      <w:framePr w:wrap="around" w:vAnchor="text" w:hAnchor="margin" w:xAlign="center" w:y="1"/>
      <w:rPr>
        <w:rStyle w:val="a8"/>
      </w:rPr>
    </w:pPr>
    <w:r>
      <w:rPr>
        <w:rStyle w:val="a8"/>
      </w:rPr>
      <w:fldChar w:fldCharType="begin"/>
    </w:r>
    <w:r w:rsidR="00653124">
      <w:rPr>
        <w:rStyle w:val="a8"/>
      </w:rPr>
      <w:instrText xml:space="preserve">PAGE  </w:instrText>
    </w:r>
    <w:r>
      <w:rPr>
        <w:rStyle w:val="a8"/>
      </w:rPr>
      <w:fldChar w:fldCharType="separate"/>
    </w:r>
    <w:r w:rsidR="002C5DEB">
      <w:rPr>
        <w:rStyle w:val="a8"/>
        <w:noProof/>
      </w:rPr>
      <w:t>5</w:t>
    </w:r>
    <w:r>
      <w:rPr>
        <w:rStyle w:val="a8"/>
      </w:rPr>
      <w:fldChar w:fldCharType="end"/>
    </w:r>
  </w:p>
  <w:p w:rsidR="00653124" w:rsidRDefault="00803EE3">
    <w:pPr>
      <w:pStyle w:val="a5"/>
    </w:pPr>
    <w:r>
      <w:rPr>
        <w:noProof/>
        <w:lang w:eastAsia="uk-UA"/>
      </w:rPr>
      <w:pict>
        <v:rect id="Врезка1" o:spid="_x0000_s2049" style="position:absolute;margin-left:0;margin-top:.05pt;width:10pt;height:11.4pt;z-index:251657728;mso-position-horizontal:center;mso-position-horizontal-relative:margin" stroked="f" strokecolor="#3465a4">
          <v:fill opacity="0" color2="black" o:detectmouseclick="t"/>
          <v:stroke joinstyle="round"/>
          <v:textbox>
            <w:txbxContent>
              <w:p w:rsidR="00653124" w:rsidRPr="000F6F19" w:rsidRDefault="00653124" w:rsidP="000F6F19"/>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56C3609"/>
    <w:multiLevelType w:val="hybridMultilevel"/>
    <w:tmpl w:val="68B2CB8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D7B52B1"/>
    <w:multiLevelType w:val="multilevel"/>
    <w:tmpl w:val="325AF0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806D3C"/>
    <w:multiLevelType w:val="multilevel"/>
    <w:tmpl w:val="E96206B6"/>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580" w:hanging="1080"/>
      </w:pPr>
      <w:rPr>
        <w:rFonts w:cs="Times New Roman" w:hint="default"/>
      </w:rPr>
    </w:lvl>
    <w:lvl w:ilvl="5">
      <w:start w:val="1"/>
      <w:numFmt w:val="decimal"/>
      <w:isLgl/>
      <w:lvlText w:val="%1.%2.%3.%4.%5.%6."/>
      <w:lvlJc w:val="left"/>
      <w:pPr>
        <w:ind w:left="2940" w:hanging="1080"/>
      </w:pPr>
      <w:rPr>
        <w:rFonts w:cs="Times New Roman" w:hint="default"/>
      </w:rPr>
    </w:lvl>
    <w:lvl w:ilvl="6">
      <w:start w:val="1"/>
      <w:numFmt w:val="decimal"/>
      <w:isLgl/>
      <w:lvlText w:val="%1.%2.%3.%4.%5.%6.%7."/>
      <w:lvlJc w:val="left"/>
      <w:pPr>
        <w:ind w:left="3660" w:hanging="1440"/>
      </w:pPr>
      <w:rPr>
        <w:rFonts w:cs="Times New Roman" w:hint="default"/>
      </w:rPr>
    </w:lvl>
    <w:lvl w:ilvl="7">
      <w:start w:val="1"/>
      <w:numFmt w:val="decimal"/>
      <w:isLgl/>
      <w:lvlText w:val="%1.%2.%3.%4.%5.%6.%7.%8."/>
      <w:lvlJc w:val="left"/>
      <w:pPr>
        <w:ind w:left="4020" w:hanging="1440"/>
      </w:pPr>
      <w:rPr>
        <w:rFonts w:cs="Times New Roman" w:hint="default"/>
      </w:rPr>
    </w:lvl>
    <w:lvl w:ilvl="8">
      <w:start w:val="1"/>
      <w:numFmt w:val="decimal"/>
      <w:isLgl/>
      <w:lvlText w:val="%1.%2.%3.%4.%5.%6.%7.%8.%9."/>
      <w:lvlJc w:val="left"/>
      <w:pPr>
        <w:ind w:left="4740" w:hanging="1800"/>
      </w:pPr>
      <w:rPr>
        <w:rFonts w:cs="Times New Roman" w:hint="default"/>
      </w:rPr>
    </w:lvl>
  </w:abstractNum>
  <w:abstractNum w:abstractNumId="5">
    <w:nsid w:val="138F1440"/>
    <w:multiLevelType w:val="hybridMultilevel"/>
    <w:tmpl w:val="13504F3A"/>
    <w:lvl w:ilvl="0" w:tplc="D19E14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6F26EC9"/>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18582D66"/>
    <w:multiLevelType w:val="hybridMultilevel"/>
    <w:tmpl w:val="B3C045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8BD483D"/>
    <w:multiLevelType w:val="hybridMultilevel"/>
    <w:tmpl w:val="77D813F0"/>
    <w:lvl w:ilvl="0" w:tplc="F01E609A">
      <w:start w:val="2"/>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1A987A41"/>
    <w:multiLevelType w:val="multilevel"/>
    <w:tmpl w:val="B34C0D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C981AEB"/>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25921C82"/>
    <w:multiLevelType w:val="hybridMultilevel"/>
    <w:tmpl w:val="9CAAC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5E2A08"/>
    <w:multiLevelType w:val="hybridMultilevel"/>
    <w:tmpl w:val="C53E91C8"/>
    <w:lvl w:ilvl="0" w:tplc="7B70FF7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281B48DB"/>
    <w:multiLevelType w:val="multilevel"/>
    <w:tmpl w:val="82E4DBE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6E51C03"/>
    <w:multiLevelType w:val="multilevel"/>
    <w:tmpl w:val="A608F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16">
    <w:nsid w:val="42BC689B"/>
    <w:multiLevelType w:val="hybridMultilevel"/>
    <w:tmpl w:val="CDC0DB4E"/>
    <w:lvl w:ilvl="0" w:tplc="ABAA45BC">
      <w:start w:val="12"/>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17">
    <w:nsid w:val="46963084"/>
    <w:multiLevelType w:val="multilevel"/>
    <w:tmpl w:val="FFFFFFFF"/>
    <w:lvl w:ilvl="0">
      <w:start w:val="1"/>
      <w:numFmt w:val="decimal"/>
      <w:lvlText w:val="%1."/>
      <w:lvlJc w:val="left"/>
      <w:pPr>
        <w:ind w:left="360" w:hanging="360"/>
      </w:pPr>
      <w:rPr>
        <w:rFonts w:cs="Times New Roman"/>
        <w:b/>
        <w:sz w:val="24"/>
      </w:rPr>
    </w:lvl>
    <w:lvl w:ilvl="1">
      <w:start w:val="1"/>
      <w:numFmt w:val="lowerLetter"/>
      <w:lvlText w:val="%2."/>
      <w:lvlJc w:val="left"/>
      <w:pPr>
        <w:ind w:left="1440" w:hanging="360"/>
      </w:pPr>
      <w:rPr>
        <w:rFonts w:cs="Times New Roman"/>
        <w:b/>
        <w:sz w:val="24"/>
      </w:rPr>
    </w:lvl>
    <w:lvl w:ilvl="2">
      <w:start w:val="1"/>
      <w:numFmt w:val="lowerRoman"/>
      <w:lvlText w:val="%3."/>
      <w:lvlJc w:val="right"/>
      <w:pPr>
        <w:ind w:left="2160" w:hanging="180"/>
      </w:pPr>
      <w:rPr>
        <w:rFonts w:cs="Times New Roman"/>
        <w:b/>
        <w:sz w:val="24"/>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b/>
        <w:sz w:val="24"/>
      </w:rPr>
    </w:lvl>
    <w:lvl w:ilvl="5">
      <w:start w:val="1"/>
      <w:numFmt w:val="lowerRoman"/>
      <w:lvlText w:val="%6."/>
      <w:lvlJc w:val="right"/>
      <w:pPr>
        <w:ind w:left="4320" w:hanging="180"/>
      </w:pPr>
      <w:rPr>
        <w:rFonts w:cs="Times New Roman"/>
        <w:b/>
        <w:sz w:val="24"/>
      </w:rPr>
    </w:lvl>
    <w:lvl w:ilvl="6">
      <w:start w:val="1"/>
      <w:numFmt w:val="decimal"/>
      <w:lvlText w:val="%7."/>
      <w:lvlJc w:val="left"/>
      <w:pPr>
        <w:ind w:left="5040" w:hanging="360"/>
      </w:pPr>
      <w:rPr>
        <w:rFonts w:cs="Times New Roman"/>
        <w:b/>
        <w:sz w:val="24"/>
      </w:rPr>
    </w:lvl>
    <w:lvl w:ilvl="7">
      <w:start w:val="1"/>
      <w:numFmt w:val="lowerLetter"/>
      <w:lvlText w:val="%8."/>
      <w:lvlJc w:val="left"/>
      <w:pPr>
        <w:ind w:left="5760" w:hanging="360"/>
      </w:pPr>
      <w:rPr>
        <w:rFonts w:cs="Times New Roman"/>
        <w:b/>
        <w:sz w:val="24"/>
      </w:rPr>
    </w:lvl>
    <w:lvl w:ilvl="8">
      <w:start w:val="1"/>
      <w:numFmt w:val="lowerRoman"/>
      <w:lvlText w:val="%9."/>
      <w:lvlJc w:val="right"/>
      <w:pPr>
        <w:ind w:left="6480" w:hanging="180"/>
      </w:pPr>
      <w:rPr>
        <w:rFonts w:cs="Times New Roman"/>
        <w:b/>
        <w:sz w:val="24"/>
      </w:rPr>
    </w:lvl>
  </w:abstractNum>
  <w:abstractNum w:abstractNumId="18">
    <w:nsid w:val="50050A1D"/>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50FE6420"/>
    <w:multiLevelType w:val="hybridMultilevel"/>
    <w:tmpl w:val="C6AEAB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5D04AF2"/>
    <w:multiLevelType w:val="multilevel"/>
    <w:tmpl w:val="B982690C"/>
    <w:lvl w:ilvl="0">
      <w:start w:val="1"/>
      <w:numFmt w:val="decimal"/>
      <w:lvlText w:val="%1."/>
      <w:lvlJc w:val="left"/>
      <w:pPr>
        <w:tabs>
          <w:tab w:val="num" w:pos="540"/>
        </w:tabs>
        <w:ind w:left="540" w:hanging="360"/>
      </w:pPr>
      <w:rPr>
        <w:rFonts w:cs="Times New Roman"/>
        <w:b w:val="0"/>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21">
    <w:nsid w:val="5A5A68E8"/>
    <w:multiLevelType w:val="multilevel"/>
    <w:tmpl w:val="4E9AE48E"/>
    <w:lvl w:ilvl="0">
      <w:start w:val="1"/>
      <w:numFmt w:val="decimal"/>
      <w:lvlText w:val="%1."/>
      <w:lvlJc w:val="left"/>
      <w:pPr>
        <w:ind w:left="1130" w:hanging="360"/>
      </w:pPr>
      <w:rPr>
        <w:rFonts w:cs="Times New Roman"/>
      </w:rPr>
    </w:lvl>
    <w:lvl w:ilvl="1">
      <w:start w:val="1"/>
      <w:numFmt w:val="decimal"/>
      <w:isLgl/>
      <w:lvlText w:val="%1.%2."/>
      <w:lvlJc w:val="left"/>
      <w:pPr>
        <w:ind w:left="1130" w:hanging="360"/>
      </w:pPr>
      <w:rPr>
        <w:rFonts w:cs="Times New Roman" w:hint="default"/>
      </w:rPr>
    </w:lvl>
    <w:lvl w:ilvl="2">
      <w:start w:val="1"/>
      <w:numFmt w:val="decimal"/>
      <w:isLgl/>
      <w:lvlText w:val="%1.%2.%3."/>
      <w:lvlJc w:val="left"/>
      <w:pPr>
        <w:ind w:left="1490" w:hanging="720"/>
      </w:pPr>
      <w:rPr>
        <w:rFonts w:cs="Times New Roman" w:hint="default"/>
      </w:rPr>
    </w:lvl>
    <w:lvl w:ilvl="3">
      <w:start w:val="1"/>
      <w:numFmt w:val="decimal"/>
      <w:isLgl/>
      <w:lvlText w:val="%4)"/>
      <w:lvlJc w:val="left"/>
      <w:pPr>
        <w:ind w:left="1490" w:hanging="720"/>
      </w:pPr>
      <w:rPr>
        <w:rFonts w:ascii="Times New Roman" w:eastAsia="Times New Roman" w:hAnsi="Times New Roman" w:cs="Times New Roman"/>
      </w:rPr>
    </w:lvl>
    <w:lvl w:ilvl="4">
      <w:start w:val="1"/>
      <w:numFmt w:val="decimal"/>
      <w:isLgl/>
      <w:lvlText w:val="%1.%2.%3.%4.%5."/>
      <w:lvlJc w:val="left"/>
      <w:pPr>
        <w:ind w:left="1850" w:hanging="1080"/>
      </w:pPr>
      <w:rPr>
        <w:rFonts w:cs="Times New Roman" w:hint="default"/>
      </w:rPr>
    </w:lvl>
    <w:lvl w:ilvl="5">
      <w:start w:val="1"/>
      <w:numFmt w:val="decimal"/>
      <w:isLgl/>
      <w:lvlText w:val="%1.%2.%3.%4.%5.%6."/>
      <w:lvlJc w:val="left"/>
      <w:pPr>
        <w:ind w:left="1850" w:hanging="1080"/>
      </w:pPr>
      <w:rPr>
        <w:rFonts w:cs="Times New Roman" w:hint="default"/>
      </w:rPr>
    </w:lvl>
    <w:lvl w:ilvl="6">
      <w:start w:val="1"/>
      <w:numFmt w:val="decimal"/>
      <w:isLgl/>
      <w:lvlText w:val="%1.%2.%3.%4.%5.%6.%7."/>
      <w:lvlJc w:val="left"/>
      <w:pPr>
        <w:ind w:left="2210" w:hanging="1440"/>
      </w:pPr>
      <w:rPr>
        <w:rFonts w:cs="Times New Roman" w:hint="default"/>
      </w:rPr>
    </w:lvl>
    <w:lvl w:ilvl="7">
      <w:start w:val="1"/>
      <w:numFmt w:val="decimal"/>
      <w:isLgl/>
      <w:lvlText w:val="%1.%2.%3.%4.%5.%6.%7.%8."/>
      <w:lvlJc w:val="left"/>
      <w:pPr>
        <w:ind w:left="2210" w:hanging="1440"/>
      </w:pPr>
      <w:rPr>
        <w:rFonts w:cs="Times New Roman" w:hint="default"/>
      </w:rPr>
    </w:lvl>
    <w:lvl w:ilvl="8">
      <w:start w:val="1"/>
      <w:numFmt w:val="decimal"/>
      <w:isLgl/>
      <w:lvlText w:val="%1.%2.%3.%4.%5.%6.%7.%8.%9."/>
      <w:lvlJc w:val="left"/>
      <w:pPr>
        <w:ind w:left="2570" w:hanging="1800"/>
      </w:pPr>
      <w:rPr>
        <w:rFonts w:cs="Times New Roman" w:hint="default"/>
      </w:rPr>
    </w:lvl>
  </w:abstractNum>
  <w:abstractNum w:abstractNumId="22">
    <w:nsid w:val="5AED716D"/>
    <w:multiLevelType w:val="hybridMultilevel"/>
    <w:tmpl w:val="7A20A8E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6F5248B"/>
    <w:multiLevelType w:val="hybridMultilevel"/>
    <w:tmpl w:val="47BED61C"/>
    <w:lvl w:ilvl="0" w:tplc="A9F0D17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6DFE66A9"/>
    <w:multiLevelType w:val="hybridMultilevel"/>
    <w:tmpl w:val="08F4ED3E"/>
    <w:lvl w:ilvl="0" w:tplc="45CE536E">
      <w:start w:val="2"/>
      <w:numFmt w:val="bullet"/>
      <w:lvlText w:val=""/>
      <w:lvlJc w:val="left"/>
      <w:pPr>
        <w:ind w:left="460" w:hanging="360"/>
      </w:pPr>
      <w:rPr>
        <w:rFonts w:ascii="Symbol" w:eastAsia="Times New Roman" w:hAnsi="Symbol" w:hint="default"/>
      </w:rPr>
    </w:lvl>
    <w:lvl w:ilvl="1" w:tplc="04220003" w:tentative="1">
      <w:start w:val="1"/>
      <w:numFmt w:val="bullet"/>
      <w:lvlText w:val="o"/>
      <w:lvlJc w:val="left"/>
      <w:pPr>
        <w:ind w:left="1180" w:hanging="360"/>
      </w:pPr>
      <w:rPr>
        <w:rFonts w:ascii="Courier New" w:hAnsi="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25">
    <w:nsid w:val="728E7357"/>
    <w:multiLevelType w:val="hybridMultilevel"/>
    <w:tmpl w:val="613E2518"/>
    <w:lvl w:ilvl="0" w:tplc="3CAC0C76">
      <w:start w:val="1"/>
      <w:numFmt w:val="bullet"/>
      <w:lvlText w:val=""/>
      <w:lvlJc w:val="left"/>
      <w:pPr>
        <w:tabs>
          <w:tab w:val="num" w:pos="357"/>
        </w:tabs>
        <w:ind w:left="720" w:hanging="360"/>
      </w:pPr>
      <w:rPr>
        <w:rFonts w:ascii="Symbol" w:hAnsi="Symbol" w:hint="default"/>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644517E"/>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7">
    <w:nsid w:val="7AF01DD9"/>
    <w:multiLevelType w:val="multilevel"/>
    <w:tmpl w:val="FFFFFFFF"/>
    <w:lvl w:ilvl="0">
      <w:start w:val="1"/>
      <w:numFmt w:val="bullet"/>
      <w:lvlText w:val="-"/>
      <w:lvlJc w:val="left"/>
      <w:pPr>
        <w:tabs>
          <w:tab w:val="num" w:pos="1086"/>
        </w:tabs>
        <w:ind w:left="1086" w:hanging="570"/>
      </w:pPr>
      <w:rPr>
        <w:rFonts w:ascii="Times New Roman" w:hAnsi="Times New Roman" w:hint="default"/>
        <w:b/>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28">
    <w:nsid w:val="7B5251D2"/>
    <w:multiLevelType w:val="hybridMultilevel"/>
    <w:tmpl w:val="99D04846"/>
    <w:lvl w:ilvl="0" w:tplc="BC708A7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7C034186"/>
    <w:multiLevelType w:val="hybridMultilevel"/>
    <w:tmpl w:val="E84641C2"/>
    <w:lvl w:ilvl="0" w:tplc="D9B6A928">
      <w:start w:val="2"/>
      <w:numFmt w:val="bullet"/>
      <w:lvlText w:val=""/>
      <w:lvlJc w:val="left"/>
      <w:pPr>
        <w:ind w:left="820" w:hanging="360"/>
      </w:pPr>
      <w:rPr>
        <w:rFonts w:ascii="Symbol" w:eastAsia="Times New Roman" w:hAnsi="Symbol" w:hint="default"/>
      </w:rPr>
    </w:lvl>
    <w:lvl w:ilvl="1" w:tplc="04220003" w:tentative="1">
      <w:start w:val="1"/>
      <w:numFmt w:val="bullet"/>
      <w:lvlText w:val="o"/>
      <w:lvlJc w:val="left"/>
      <w:pPr>
        <w:ind w:left="1540" w:hanging="360"/>
      </w:pPr>
      <w:rPr>
        <w:rFonts w:ascii="Courier New" w:hAnsi="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30">
    <w:nsid w:val="7CA104B0"/>
    <w:multiLevelType w:val="multilevel"/>
    <w:tmpl w:val="12FEDEEE"/>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D5B4DEC"/>
    <w:multiLevelType w:val="multilevel"/>
    <w:tmpl w:val="3F68D9AA"/>
    <w:lvl w:ilvl="0">
      <w:start w:val="6"/>
      <w:numFmt w:val="decimal"/>
      <w:lvlText w:val="%1."/>
      <w:lvlJc w:val="left"/>
      <w:pPr>
        <w:ind w:left="585" w:hanging="585"/>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7EB950CE"/>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3">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20"/>
  </w:num>
  <w:num w:numId="2">
    <w:abstractNumId w:val="27"/>
  </w:num>
  <w:num w:numId="3">
    <w:abstractNumId w:val="17"/>
  </w:num>
  <w:num w:numId="4">
    <w:abstractNumId w:val="33"/>
  </w:num>
  <w:num w:numId="5">
    <w:abstractNumId w:val="0"/>
  </w:num>
  <w:num w:numId="6">
    <w:abstractNumId w:val="5"/>
  </w:num>
  <w:num w:numId="7">
    <w:abstractNumId w:val="2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num>
  <w:num w:numId="11">
    <w:abstractNumId w:val="18"/>
  </w:num>
  <w:num w:numId="12">
    <w:abstractNumId w:val="6"/>
  </w:num>
  <w:num w:numId="13">
    <w:abstractNumId w:val="16"/>
  </w:num>
  <w:num w:numId="14">
    <w:abstractNumId w:val="2"/>
  </w:num>
  <w:num w:numId="15">
    <w:abstractNumId w:val="10"/>
  </w:num>
  <w:num w:numId="16">
    <w:abstractNumId w:val="32"/>
  </w:num>
  <w:num w:numId="17">
    <w:abstractNumId w:val="22"/>
  </w:num>
  <w:num w:numId="18">
    <w:abstractNumId w:val="11"/>
  </w:num>
  <w:num w:numId="19">
    <w:abstractNumId w:val="25"/>
  </w:num>
  <w:num w:numId="20">
    <w:abstractNumId w:val="1"/>
  </w:num>
  <w:num w:numId="21">
    <w:abstractNumId w:val="19"/>
  </w:num>
  <w:num w:numId="22">
    <w:abstractNumId w:val="26"/>
  </w:num>
  <w:num w:numId="23">
    <w:abstractNumId w:val="9"/>
  </w:num>
  <w:num w:numId="24">
    <w:abstractNumId w:val="14"/>
  </w:num>
  <w:num w:numId="25">
    <w:abstractNumId w:val="7"/>
  </w:num>
  <w:num w:numId="26">
    <w:abstractNumId w:val="13"/>
  </w:num>
  <w:num w:numId="27">
    <w:abstractNumId w:val="15"/>
  </w:num>
  <w:num w:numId="28">
    <w:abstractNumId w:val="21"/>
  </w:num>
  <w:num w:numId="29">
    <w:abstractNumId w:val="8"/>
  </w:num>
  <w:num w:numId="30">
    <w:abstractNumId w:val="4"/>
  </w:num>
  <w:num w:numId="31">
    <w:abstractNumId w:val="3"/>
  </w:num>
  <w:num w:numId="32">
    <w:abstractNumId w:val="30"/>
  </w:num>
  <w:num w:numId="33">
    <w:abstractNumId w:val="24"/>
  </w:num>
  <w:num w:numId="34">
    <w:abstractNumId w:val="2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A4F35"/>
    <w:rsid w:val="000016F1"/>
    <w:rsid w:val="00002731"/>
    <w:rsid w:val="000038C0"/>
    <w:rsid w:val="00004CFB"/>
    <w:rsid w:val="00006AAD"/>
    <w:rsid w:val="00010663"/>
    <w:rsid w:val="000114F4"/>
    <w:rsid w:val="0001481C"/>
    <w:rsid w:val="00017C9F"/>
    <w:rsid w:val="000207F8"/>
    <w:rsid w:val="00020CBC"/>
    <w:rsid w:val="00023576"/>
    <w:rsid w:val="000311B2"/>
    <w:rsid w:val="00036237"/>
    <w:rsid w:val="00036B06"/>
    <w:rsid w:val="00036D55"/>
    <w:rsid w:val="000373AB"/>
    <w:rsid w:val="00046949"/>
    <w:rsid w:val="0005559D"/>
    <w:rsid w:val="000616BA"/>
    <w:rsid w:val="00061BCE"/>
    <w:rsid w:val="00071567"/>
    <w:rsid w:val="00072F77"/>
    <w:rsid w:val="000748DF"/>
    <w:rsid w:val="0008407E"/>
    <w:rsid w:val="00084FF5"/>
    <w:rsid w:val="00086241"/>
    <w:rsid w:val="000906D6"/>
    <w:rsid w:val="0009093C"/>
    <w:rsid w:val="000953E5"/>
    <w:rsid w:val="00096152"/>
    <w:rsid w:val="000A11DE"/>
    <w:rsid w:val="000A2F57"/>
    <w:rsid w:val="000A3BE3"/>
    <w:rsid w:val="000A485F"/>
    <w:rsid w:val="000B29A9"/>
    <w:rsid w:val="000B4618"/>
    <w:rsid w:val="000B6F52"/>
    <w:rsid w:val="000C047C"/>
    <w:rsid w:val="000C24A3"/>
    <w:rsid w:val="000C5364"/>
    <w:rsid w:val="000C63BA"/>
    <w:rsid w:val="000C66FE"/>
    <w:rsid w:val="000C7D47"/>
    <w:rsid w:val="000D04DA"/>
    <w:rsid w:val="000D1A1D"/>
    <w:rsid w:val="000D3516"/>
    <w:rsid w:val="000D5030"/>
    <w:rsid w:val="000D5567"/>
    <w:rsid w:val="000E1326"/>
    <w:rsid w:val="000E1849"/>
    <w:rsid w:val="000E36D9"/>
    <w:rsid w:val="000F6F19"/>
    <w:rsid w:val="00100A28"/>
    <w:rsid w:val="001031DE"/>
    <w:rsid w:val="0010639E"/>
    <w:rsid w:val="00106C19"/>
    <w:rsid w:val="001070CB"/>
    <w:rsid w:val="00110A97"/>
    <w:rsid w:val="001118E4"/>
    <w:rsid w:val="0011737A"/>
    <w:rsid w:val="00125596"/>
    <w:rsid w:val="00125EC9"/>
    <w:rsid w:val="00127A35"/>
    <w:rsid w:val="001324D8"/>
    <w:rsid w:val="00136DD9"/>
    <w:rsid w:val="00137C50"/>
    <w:rsid w:val="001431D7"/>
    <w:rsid w:val="00144727"/>
    <w:rsid w:val="001454D6"/>
    <w:rsid w:val="00146989"/>
    <w:rsid w:val="00151FE0"/>
    <w:rsid w:val="0015206A"/>
    <w:rsid w:val="00153F75"/>
    <w:rsid w:val="00155C10"/>
    <w:rsid w:val="001645AA"/>
    <w:rsid w:val="00166D2D"/>
    <w:rsid w:val="00167347"/>
    <w:rsid w:val="0017386E"/>
    <w:rsid w:val="00176C6F"/>
    <w:rsid w:val="00182E22"/>
    <w:rsid w:val="001847E4"/>
    <w:rsid w:val="00184EAF"/>
    <w:rsid w:val="001874AC"/>
    <w:rsid w:val="001877FE"/>
    <w:rsid w:val="00195C85"/>
    <w:rsid w:val="0019672D"/>
    <w:rsid w:val="001A2FF3"/>
    <w:rsid w:val="001A370A"/>
    <w:rsid w:val="001A5959"/>
    <w:rsid w:val="001A6E77"/>
    <w:rsid w:val="001A77E0"/>
    <w:rsid w:val="001B2382"/>
    <w:rsid w:val="001B2ACD"/>
    <w:rsid w:val="001B53DF"/>
    <w:rsid w:val="001B688E"/>
    <w:rsid w:val="001C2485"/>
    <w:rsid w:val="001D4BF0"/>
    <w:rsid w:val="001E28B0"/>
    <w:rsid w:val="001E4B31"/>
    <w:rsid w:val="001E7903"/>
    <w:rsid w:val="001F686F"/>
    <w:rsid w:val="001F7CAC"/>
    <w:rsid w:val="001F7FB0"/>
    <w:rsid w:val="00203AD7"/>
    <w:rsid w:val="002063A1"/>
    <w:rsid w:val="0020743F"/>
    <w:rsid w:val="002122FC"/>
    <w:rsid w:val="0022556A"/>
    <w:rsid w:val="00226C23"/>
    <w:rsid w:val="00226FBA"/>
    <w:rsid w:val="0023290A"/>
    <w:rsid w:val="00234CB3"/>
    <w:rsid w:val="00236C57"/>
    <w:rsid w:val="00241B2A"/>
    <w:rsid w:val="00242A56"/>
    <w:rsid w:val="00242C2C"/>
    <w:rsid w:val="00251B5B"/>
    <w:rsid w:val="0025340E"/>
    <w:rsid w:val="00254081"/>
    <w:rsid w:val="00255E30"/>
    <w:rsid w:val="002641AB"/>
    <w:rsid w:val="00266557"/>
    <w:rsid w:val="00271E20"/>
    <w:rsid w:val="002760FC"/>
    <w:rsid w:val="00286987"/>
    <w:rsid w:val="0029390E"/>
    <w:rsid w:val="00294429"/>
    <w:rsid w:val="00295B0C"/>
    <w:rsid w:val="002A0E39"/>
    <w:rsid w:val="002A2428"/>
    <w:rsid w:val="002A2CCC"/>
    <w:rsid w:val="002A5546"/>
    <w:rsid w:val="002A5A9E"/>
    <w:rsid w:val="002A7F21"/>
    <w:rsid w:val="002B29E7"/>
    <w:rsid w:val="002B5BD3"/>
    <w:rsid w:val="002B7789"/>
    <w:rsid w:val="002B788A"/>
    <w:rsid w:val="002C2AB0"/>
    <w:rsid w:val="002C319A"/>
    <w:rsid w:val="002C368A"/>
    <w:rsid w:val="002C5DEB"/>
    <w:rsid w:val="002C640E"/>
    <w:rsid w:val="002C74C4"/>
    <w:rsid w:val="002C7F1D"/>
    <w:rsid w:val="002D0338"/>
    <w:rsid w:val="002D07B2"/>
    <w:rsid w:val="002D1820"/>
    <w:rsid w:val="002D4CE3"/>
    <w:rsid w:val="002D5546"/>
    <w:rsid w:val="002D5600"/>
    <w:rsid w:val="002E1078"/>
    <w:rsid w:val="002E26ED"/>
    <w:rsid w:val="002E789D"/>
    <w:rsid w:val="002F0AA5"/>
    <w:rsid w:val="002F123E"/>
    <w:rsid w:val="002F1556"/>
    <w:rsid w:val="002F1574"/>
    <w:rsid w:val="002F390F"/>
    <w:rsid w:val="002F3D67"/>
    <w:rsid w:val="002F70A1"/>
    <w:rsid w:val="00301499"/>
    <w:rsid w:val="00303A6A"/>
    <w:rsid w:val="00311782"/>
    <w:rsid w:val="003167BC"/>
    <w:rsid w:val="00321F19"/>
    <w:rsid w:val="00326B94"/>
    <w:rsid w:val="00326BA2"/>
    <w:rsid w:val="003306CE"/>
    <w:rsid w:val="00332E73"/>
    <w:rsid w:val="0034137A"/>
    <w:rsid w:val="0034484C"/>
    <w:rsid w:val="003475FC"/>
    <w:rsid w:val="003549A7"/>
    <w:rsid w:val="0036342E"/>
    <w:rsid w:val="00363F73"/>
    <w:rsid w:val="00366389"/>
    <w:rsid w:val="003672FA"/>
    <w:rsid w:val="00374DEA"/>
    <w:rsid w:val="00375A17"/>
    <w:rsid w:val="00375B89"/>
    <w:rsid w:val="003763D6"/>
    <w:rsid w:val="0038470C"/>
    <w:rsid w:val="00386792"/>
    <w:rsid w:val="003900AC"/>
    <w:rsid w:val="00391D45"/>
    <w:rsid w:val="0039289E"/>
    <w:rsid w:val="0039582F"/>
    <w:rsid w:val="00397DBC"/>
    <w:rsid w:val="003A26D8"/>
    <w:rsid w:val="003A2AD8"/>
    <w:rsid w:val="003A37A0"/>
    <w:rsid w:val="003B4CA8"/>
    <w:rsid w:val="003D0A33"/>
    <w:rsid w:val="003D0A87"/>
    <w:rsid w:val="003D0E18"/>
    <w:rsid w:val="003D33E6"/>
    <w:rsid w:val="003D4129"/>
    <w:rsid w:val="003D4A16"/>
    <w:rsid w:val="003D563A"/>
    <w:rsid w:val="003E005E"/>
    <w:rsid w:val="003E4110"/>
    <w:rsid w:val="003E5E64"/>
    <w:rsid w:val="003E6732"/>
    <w:rsid w:val="003F2C98"/>
    <w:rsid w:val="003F5907"/>
    <w:rsid w:val="003F61EC"/>
    <w:rsid w:val="004028A1"/>
    <w:rsid w:val="00404D65"/>
    <w:rsid w:val="00413A59"/>
    <w:rsid w:val="0042168C"/>
    <w:rsid w:val="004224F0"/>
    <w:rsid w:val="0042355D"/>
    <w:rsid w:val="00423CC0"/>
    <w:rsid w:val="00425730"/>
    <w:rsid w:val="0043544D"/>
    <w:rsid w:val="00435BA5"/>
    <w:rsid w:val="00444E2C"/>
    <w:rsid w:val="004551B5"/>
    <w:rsid w:val="00456790"/>
    <w:rsid w:val="00457B2A"/>
    <w:rsid w:val="00457C98"/>
    <w:rsid w:val="00461B07"/>
    <w:rsid w:val="00463FE1"/>
    <w:rsid w:val="00464977"/>
    <w:rsid w:val="00467392"/>
    <w:rsid w:val="00470379"/>
    <w:rsid w:val="00482D1E"/>
    <w:rsid w:val="0048323B"/>
    <w:rsid w:val="004832B9"/>
    <w:rsid w:val="00483D71"/>
    <w:rsid w:val="00487717"/>
    <w:rsid w:val="00491B7B"/>
    <w:rsid w:val="004958C9"/>
    <w:rsid w:val="004969D1"/>
    <w:rsid w:val="004A0BB9"/>
    <w:rsid w:val="004A3A22"/>
    <w:rsid w:val="004A5F7B"/>
    <w:rsid w:val="004A7DA8"/>
    <w:rsid w:val="004B0613"/>
    <w:rsid w:val="004B0D84"/>
    <w:rsid w:val="004B2298"/>
    <w:rsid w:val="004B328B"/>
    <w:rsid w:val="004B5550"/>
    <w:rsid w:val="004B6F0E"/>
    <w:rsid w:val="004B7C9B"/>
    <w:rsid w:val="004C0687"/>
    <w:rsid w:val="004C6E3B"/>
    <w:rsid w:val="004D055A"/>
    <w:rsid w:val="004D169A"/>
    <w:rsid w:val="004D65BC"/>
    <w:rsid w:val="004D7B3A"/>
    <w:rsid w:val="004E30F8"/>
    <w:rsid w:val="004E34CB"/>
    <w:rsid w:val="004F11A9"/>
    <w:rsid w:val="005022D4"/>
    <w:rsid w:val="005039A7"/>
    <w:rsid w:val="005066F2"/>
    <w:rsid w:val="00510A71"/>
    <w:rsid w:val="00510C18"/>
    <w:rsid w:val="00513259"/>
    <w:rsid w:val="0051328B"/>
    <w:rsid w:val="00514C8F"/>
    <w:rsid w:val="005152AB"/>
    <w:rsid w:val="00516604"/>
    <w:rsid w:val="00525247"/>
    <w:rsid w:val="0052550A"/>
    <w:rsid w:val="0052792E"/>
    <w:rsid w:val="00533715"/>
    <w:rsid w:val="00534CCA"/>
    <w:rsid w:val="00534DCC"/>
    <w:rsid w:val="00541E17"/>
    <w:rsid w:val="00542714"/>
    <w:rsid w:val="00544976"/>
    <w:rsid w:val="00545C19"/>
    <w:rsid w:val="00546E61"/>
    <w:rsid w:val="005478D8"/>
    <w:rsid w:val="00550AF5"/>
    <w:rsid w:val="00552103"/>
    <w:rsid w:val="0055483D"/>
    <w:rsid w:val="00554ACD"/>
    <w:rsid w:val="005605DB"/>
    <w:rsid w:val="00564334"/>
    <w:rsid w:val="00564B4E"/>
    <w:rsid w:val="00566980"/>
    <w:rsid w:val="005671B6"/>
    <w:rsid w:val="005735FB"/>
    <w:rsid w:val="00573F25"/>
    <w:rsid w:val="00576688"/>
    <w:rsid w:val="0057732B"/>
    <w:rsid w:val="0057740E"/>
    <w:rsid w:val="005806C3"/>
    <w:rsid w:val="005876E8"/>
    <w:rsid w:val="00594462"/>
    <w:rsid w:val="00594EFE"/>
    <w:rsid w:val="005A2134"/>
    <w:rsid w:val="005A478E"/>
    <w:rsid w:val="005A4C73"/>
    <w:rsid w:val="005B6DED"/>
    <w:rsid w:val="005B7744"/>
    <w:rsid w:val="005C1B4C"/>
    <w:rsid w:val="005C3E2A"/>
    <w:rsid w:val="005D2F9C"/>
    <w:rsid w:val="005E36F3"/>
    <w:rsid w:val="005E6031"/>
    <w:rsid w:val="005E6BA6"/>
    <w:rsid w:val="005F4B3E"/>
    <w:rsid w:val="005F5CF7"/>
    <w:rsid w:val="005F7134"/>
    <w:rsid w:val="00601DE6"/>
    <w:rsid w:val="006031E9"/>
    <w:rsid w:val="00603B7E"/>
    <w:rsid w:val="00605A2E"/>
    <w:rsid w:val="00606487"/>
    <w:rsid w:val="00607D81"/>
    <w:rsid w:val="00610199"/>
    <w:rsid w:val="00610A28"/>
    <w:rsid w:val="00614225"/>
    <w:rsid w:val="00614F7E"/>
    <w:rsid w:val="00616ECB"/>
    <w:rsid w:val="0062124B"/>
    <w:rsid w:val="00622033"/>
    <w:rsid w:val="006221DF"/>
    <w:rsid w:val="0063108B"/>
    <w:rsid w:val="00634747"/>
    <w:rsid w:val="00640716"/>
    <w:rsid w:val="00641B81"/>
    <w:rsid w:val="00644115"/>
    <w:rsid w:val="00645899"/>
    <w:rsid w:val="00647949"/>
    <w:rsid w:val="006516DC"/>
    <w:rsid w:val="00652A87"/>
    <w:rsid w:val="00652F4A"/>
    <w:rsid w:val="00653124"/>
    <w:rsid w:val="00653153"/>
    <w:rsid w:val="006630DF"/>
    <w:rsid w:val="00665D53"/>
    <w:rsid w:val="00670C08"/>
    <w:rsid w:val="00670D8D"/>
    <w:rsid w:val="006754F0"/>
    <w:rsid w:val="006849E0"/>
    <w:rsid w:val="00691A77"/>
    <w:rsid w:val="0069224D"/>
    <w:rsid w:val="00692258"/>
    <w:rsid w:val="00696B5F"/>
    <w:rsid w:val="00697C30"/>
    <w:rsid w:val="00697F93"/>
    <w:rsid w:val="006A10B7"/>
    <w:rsid w:val="006A1EA1"/>
    <w:rsid w:val="006A33AE"/>
    <w:rsid w:val="006B15FE"/>
    <w:rsid w:val="006B29AE"/>
    <w:rsid w:val="006B4D8F"/>
    <w:rsid w:val="006B4F67"/>
    <w:rsid w:val="006C2FC2"/>
    <w:rsid w:val="006C3E3B"/>
    <w:rsid w:val="006C70DE"/>
    <w:rsid w:val="006D1805"/>
    <w:rsid w:val="006D448B"/>
    <w:rsid w:val="006D6538"/>
    <w:rsid w:val="006E042B"/>
    <w:rsid w:val="006E19C0"/>
    <w:rsid w:val="006E3E3B"/>
    <w:rsid w:val="006E4B48"/>
    <w:rsid w:val="006E5963"/>
    <w:rsid w:val="006E6AB4"/>
    <w:rsid w:val="006F0361"/>
    <w:rsid w:val="006F118B"/>
    <w:rsid w:val="00700BA9"/>
    <w:rsid w:val="00703516"/>
    <w:rsid w:val="00703668"/>
    <w:rsid w:val="00703B09"/>
    <w:rsid w:val="00704285"/>
    <w:rsid w:val="00704515"/>
    <w:rsid w:val="007057E9"/>
    <w:rsid w:val="00710409"/>
    <w:rsid w:val="007118B2"/>
    <w:rsid w:val="00713B04"/>
    <w:rsid w:val="00713B09"/>
    <w:rsid w:val="00716A18"/>
    <w:rsid w:val="00722126"/>
    <w:rsid w:val="00722705"/>
    <w:rsid w:val="00725FC6"/>
    <w:rsid w:val="00726015"/>
    <w:rsid w:val="00733170"/>
    <w:rsid w:val="00737022"/>
    <w:rsid w:val="0074310F"/>
    <w:rsid w:val="00745D86"/>
    <w:rsid w:val="007468A3"/>
    <w:rsid w:val="00747293"/>
    <w:rsid w:val="00751CA6"/>
    <w:rsid w:val="00757480"/>
    <w:rsid w:val="007606E6"/>
    <w:rsid w:val="00764B0A"/>
    <w:rsid w:val="007667E8"/>
    <w:rsid w:val="00766B32"/>
    <w:rsid w:val="00766E1D"/>
    <w:rsid w:val="00767340"/>
    <w:rsid w:val="00780F1E"/>
    <w:rsid w:val="0078373F"/>
    <w:rsid w:val="00785001"/>
    <w:rsid w:val="00786770"/>
    <w:rsid w:val="00791105"/>
    <w:rsid w:val="007955AC"/>
    <w:rsid w:val="00796724"/>
    <w:rsid w:val="007B0D97"/>
    <w:rsid w:val="007C1D8A"/>
    <w:rsid w:val="007C2B58"/>
    <w:rsid w:val="007C4C1C"/>
    <w:rsid w:val="007C5569"/>
    <w:rsid w:val="007D39EB"/>
    <w:rsid w:val="007D53B4"/>
    <w:rsid w:val="007D70C9"/>
    <w:rsid w:val="007E1369"/>
    <w:rsid w:val="007E15F2"/>
    <w:rsid w:val="007E3EBA"/>
    <w:rsid w:val="007E5DCD"/>
    <w:rsid w:val="007E7F93"/>
    <w:rsid w:val="007F2201"/>
    <w:rsid w:val="007F26F3"/>
    <w:rsid w:val="007F2AA3"/>
    <w:rsid w:val="007F2F58"/>
    <w:rsid w:val="007F3018"/>
    <w:rsid w:val="007F63B7"/>
    <w:rsid w:val="007F6CF9"/>
    <w:rsid w:val="00800003"/>
    <w:rsid w:val="00800368"/>
    <w:rsid w:val="00803EE3"/>
    <w:rsid w:val="00806ACD"/>
    <w:rsid w:val="00807F49"/>
    <w:rsid w:val="008138B7"/>
    <w:rsid w:val="00826F58"/>
    <w:rsid w:val="008336C2"/>
    <w:rsid w:val="008373CF"/>
    <w:rsid w:val="00837DE6"/>
    <w:rsid w:val="0084417F"/>
    <w:rsid w:val="00852187"/>
    <w:rsid w:val="0085270D"/>
    <w:rsid w:val="00853A89"/>
    <w:rsid w:val="0085412A"/>
    <w:rsid w:val="00854169"/>
    <w:rsid w:val="008567E7"/>
    <w:rsid w:val="00862F04"/>
    <w:rsid w:val="00864673"/>
    <w:rsid w:val="00870E8E"/>
    <w:rsid w:val="00874ADB"/>
    <w:rsid w:val="00877B21"/>
    <w:rsid w:val="008823F7"/>
    <w:rsid w:val="00886456"/>
    <w:rsid w:val="00893D43"/>
    <w:rsid w:val="00895648"/>
    <w:rsid w:val="008A4720"/>
    <w:rsid w:val="008A5B54"/>
    <w:rsid w:val="008A5D6F"/>
    <w:rsid w:val="008B6625"/>
    <w:rsid w:val="008B6E8D"/>
    <w:rsid w:val="008C2A28"/>
    <w:rsid w:val="008D51F6"/>
    <w:rsid w:val="008E05F0"/>
    <w:rsid w:val="008E2762"/>
    <w:rsid w:val="008E3701"/>
    <w:rsid w:val="008E418B"/>
    <w:rsid w:val="008E4C1A"/>
    <w:rsid w:val="008E4C8F"/>
    <w:rsid w:val="008F033F"/>
    <w:rsid w:val="008F460B"/>
    <w:rsid w:val="008F5C8D"/>
    <w:rsid w:val="008F7884"/>
    <w:rsid w:val="00904AA9"/>
    <w:rsid w:val="009079D5"/>
    <w:rsid w:val="00911312"/>
    <w:rsid w:val="00913558"/>
    <w:rsid w:val="0091731B"/>
    <w:rsid w:val="00921A59"/>
    <w:rsid w:val="00926635"/>
    <w:rsid w:val="00926F29"/>
    <w:rsid w:val="00930ECE"/>
    <w:rsid w:val="00931721"/>
    <w:rsid w:val="0093391D"/>
    <w:rsid w:val="00934483"/>
    <w:rsid w:val="0093471C"/>
    <w:rsid w:val="0093635F"/>
    <w:rsid w:val="00937604"/>
    <w:rsid w:val="00946311"/>
    <w:rsid w:val="00955492"/>
    <w:rsid w:val="00962DB2"/>
    <w:rsid w:val="00964CF8"/>
    <w:rsid w:val="00967D99"/>
    <w:rsid w:val="0097200A"/>
    <w:rsid w:val="009802C3"/>
    <w:rsid w:val="0098656A"/>
    <w:rsid w:val="0098661B"/>
    <w:rsid w:val="0099155E"/>
    <w:rsid w:val="009938D3"/>
    <w:rsid w:val="0099646F"/>
    <w:rsid w:val="009A082E"/>
    <w:rsid w:val="009A0A02"/>
    <w:rsid w:val="009A3F13"/>
    <w:rsid w:val="009A4950"/>
    <w:rsid w:val="009B0C82"/>
    <w:rsid w:val="009B21A9"/>
    <w:rsid w:val="009B6101"/>
    <w:rsid w:val="009B7461"/>
    <w:rsid w:val="009C1A56"/>
    <w:rsid w:val="009C1BAD"/>
    <w:rsid w:val="009C1E0E"/>
    <w:rsid w:val="009C4471"/>
    <w:rsid w:val="009C58B6"/>
    <w:rsid w:val="009C6B11"/>
    <w:rsid w:val="009C6E8C"/>
    <w:rsid w:val="009C7B8E"/>
    <w:rsid w:val="009D5D9B"/>
    <w:rsid w:val="009D5FE9"/>
    <w:rsid w:val="009D66AF"/>
    <w:rsid w:val="009E2B76"/>
    <w:rsid w:val="009E2D57"/>
    <w:rsid w:val="009E4BEF"/>
    <w:rsid w:val="009E5149"/>
    <w:rsid w:val="009F1913"/>
    <w:rsid w:val="009F2183"/>
    <w:rsid w:val="009F2A31"/>
    <w:rsid w:val="009F49D1"/>
    <w:rsid w:val="009F519E"/>
    <w:rsid w:val="00A110B7"/>
    <w:rsid w:val="00A117CA"/>
    <w:rsid w:val="00A11E97"/>
    <w:rsid w:val="00A11FDD"/>
    <w:rsid w:val="00A139EA"/>
    <w:rsid w:val="00A156AF"/>
    <w:rsid w:val="00A20B01"/>
    <w:rsid w:val="00A20C5F"/>
    <w:rsid w:val="00A22072"/>
    <w:rsid w:val="00A226D3"/>
    <w:rsid w:val="00A22B41"/>
    <w:rsid w:val="00A2319F"/>
    <w:rsid w:val="00A2557C"/>
    <w:rsid w:val="00A30A2D"/>
    <w:rsid w:val="00A32CF7"/>
    <w:rsid w:val="00A33047"/>
    <w:rsid w:val="00A34D0A"/>
    <w:rsid w:val="00A358F8"/>
    <w:rsid w:val="00A54F8F"/>
    <w:rsid w:val="00A563E6"/>
    <w:rsid w:val="00A62842"/>
    <w:rsid w:val="00A67513"/>
    <w:rsid w:val="00A71F94"/>
    <w:rsid w:val="00A766F6"/>
    <w:rsid w:val="00A77559"/>
    <w:rsid w:val="00A80931"/>
    <w:rsid w:val="00A80AEC"/>
    <w:rsid w:val="00A827EA"/>
    <w:rsid w:val="00A82B6A"/>
    <w:rsid w:val="00A95B2B"/>
    <w:rsid w:val="00A95CE9"/>
    <w:rsid w:val="00A96317"/>
    <w:rsid w:val="00A97BA1"/>
    <w:rsid w:val="00AA44D5"/>
    <w:rsid w:val="00AA4509"/>
    <w:rsid w:val="00AA4F85"/>
    <w:rsid w:val="00AA5125"/>
    <w:rsid w:val="00AA7ED0"/>
    <w:rsid w:val="00AB1018"/>
    <w:rsid w:val="00AB20CE"/>
    <w:rsid w:val="00AB6DF2"/>
    <w:rsid w:val="00AC16E1"/>
    <w:rsid w:val="00AC2296"/>
    <w:rsid w:val="00AC27C9"/>
    <w:rsid w:val="00AD46C6"/>
    <w:rsid w:val="00AD4FB6"/>
    <w:rsid w:val="00AD7DEC"/>
    <w:rsid w:val="00AE1A3E"/>
    <w:rsid w:val="00AE7DF1"/>
    <w:rsid w:val="00AF0B36"/>
    <w:rsid w:val="00AF292E"/>
    <w:rsid w:val="00AF750C"/>
    <w:rsid w:val="00B02DAB"/>
    <w:rsid w:val="00B05B7A"/>
    <w:rsid w:val="00B06F6F"/>
    <w:rsid w:val="00B0749A"/>
    <w:rsid w:val="00B077AE"/>
    <w:rsid w:val="00B14483"/>
    <w:rsid w:val="00B21B11"/>
    <w:rsid w:val="00B222A4"/>
    <w:rsid w:val="00B22332"/>
    <w:rsid w:val="00B24FC8"/>
    <w:rsid w:val="00B25BDB"/>
    <w:rsid w:val="00B275D5"/>
    <w:rsid w:val="00B33F44"/>
    <w:rsid w:val="00B36958"/>
    <w:rsid w:val="00B41962"/>
    <w:rsid w:val="00B44D18"/>
    <w:rsid w:val="00B461F6"/>
    <w:rsid w:val="00B476BE"/>
    <w:rsid w:val="00B53B3F"/>
    <w:rsid w:val="00B53C32"/>
    <w:rsid w:val="00B53CE6"/>
    <w:rsid w:val="00B53FFB"/>
    <w:rsid w:val="00B5412C"/>
    <w:rsid w:val="00B560FF"/>
    <w:rsid w:val="00B567E7"/>
    <w:rsid w:val="00B56A4F"/>
    <w:rsid w:val="00B60499"/>
    <w:rsid w:val="00B608F9"/>
    <w:rsid w:val="00B64905"/>
    <w:rsid w:val="00B64E97"/>
    <w:rsid w:val="00B71690"/>
    <w:rsid w:val="00B71D9C"/>
    <w:rsid w:val="00B74CFA"/>
    <w:rsid w:val="00B77C8C"/>
    <w:rsid w:val="00B819CB"/>
    <w:rsid w:val="00B847E9"/>
    <w:rsid w:val="00B91E21"/>
    <w:rsid w:val="00BA09CC"/>
    <w:rsid w:val="00BA0DFC"/>
    <w:rsid w:val="00BA21F6"/>
    <w:rsid w:val="00BA75EB"/>
    <w:rsid w:val="00BB54B9"/>
    <w:rsid w:val="00BB6CC6"/>
    <w:rsid w:val="00BD05DA"/>
    <w:rsid w:val="00BD4970"/>
    <w:rsid w:val="00BE794F"/>
    <w:rsid w:val="00BE7C24"/>
    <w:rsid w:val="00BF7E06"/>
    <w:rsid w:val="00C002FC"/>
    <w:rsid w:val="00C008C0"/>
    <w:rsid w:val="00C036EB"/>
    <w:rsid w:val="00C0464F"/>
    <w:rsid w:val="00C07AAB"/>
    <w:rsid w:val="00C11658"/>
    <w:rsid w:val="00C12DF1"/>
    <w:rsid w:val="00C130D6"/>
    <w:rsid w:val="00C1377C"/>
    <w:rsid w:val="00C1468F"/>
    <w:rsid w:val="00C14816"/>
    <w:rsid w:val="00C223B8"/>
    <w:rsid w:val="00C266BD"/>
    <w:rsid w:val="00C26C86"/>
    <w:rsid w:val="00C30D72"/>
    <w:rsid w:val="00C31046"/>
    <w:rsid w:val="00C35764"/>
    <w:rsid w:val="00C361D2"/>
    <w:rsid w:val="00C408B7"/>
    <w:rsid w:val="00C40B30"/>
    <w:rsid w:val="00C40C8F"/>
    <w:rsid w:val="00C4299A"/>
    <w:rsid w:val="00C46604"/>
    <w:rsid w:val="00C47195"/>
    <w:rsid w:val="00C47C52"/>
    <w:rsid w:val="00C50826"/>
    <w:rsid w:val="00C52CDA"/>
    <w:rsid w:val="00C54094"/>
    <w:rsid w:val="00C5766F"/>
    <w:rsid w:val="00C73110"/>
    <w:rsid w:val="00C75973"/>
    <w:rsid w:val="00C761ED"/>
    <w:rsid w:val="00C769B3"/>
    <w:rsid w:val="00C867E4"/>
    <w:rsid w:val="00C87E9B"/>
    <w:rsid w:val="00C9249C"/>
    <w:rsid w:val="00C95BF0"/>
    <w:rsid w:val="00C96725"/>
    <w:rsid w:val="00C97A7B"/>
    <w:rsid w:val="00CA162C"/>
    <w:rsid w:val="00CA20AC"/>
    <w:rsid w:val="00CA4673"/>
    <w:rsid w:val="00CA4F35"/>
    <w:rsid w:val="00CB7EA6"/>
    <w:rsid w:val="00CC0724"/>
    <w:rsid w:val="00CC1A7E"/>
    <w:rsid w:val="00CC54A3"/>
    <w:rsid w:val="00CC5A0C"/>
    <w:rsid w:val="00CC5A38"/>
    <w:rsid w:val="00CC7CC1"/>
    <w:rsid w:val="00CD56CE"/>
    <w:rsid w:val="00CD6372"/>
    <w:rsid w:val="00CD6DA7"/>
    <w:rsid w:val="00CE39ED"/>
    <w:rsid w:val="00CF06DC"/>
    <w:rsid w:val="00CF2428"/>
    <w:rsid w:val="00CF4264"/>
    <w:rsid w:val="00D02EFB"/>
    <w:rsid w:val="00D035F5"/>
    <w:rsid w:val="00D03693"/>
    <w:rsid w:val="00D03FA7"/>
    <w:rsid w:val="00D04096"/>
    <w:rsid w:val="00D13145"/>
    <w:rsid w:val="00D13F09"/>
    <w:rsid w:val="00D15EC7"/>
    <w:rsid w:val="00D26167"/>
    <w:rsid w:val="00D36495"/>
    <w:rsid w:val="00D41ED4"/>
    <w:rsid w:val="00D41FC9"/>
    <w:rsid w:val="00D42673"/>
    <w:rsid w:val="00D43A72"/>
    <w:rsid w:val="00D45C17"/>
    <w:rsid w:val="00D53769"/>
    <w:rsid w:val="00D56A19"/>
    <w:rsid w:val="00D57C05"/>
    <w:rsid w:val="00D64776"/>
    <w:rsid w:val="00D7038C"/>
    <w:rsid w:val="00D80A2F"/>
    <w:rsid w:val="00D80F67"/>
    <w:rsid w:val="00D84693"/>
    <w:rsid w:val="00D84D1C"/>
    <w:rsid w:val="00D87282"/>
    <w:rsid w:val="00D872BA"/>
    <w:rsid w:val="00D9098B"/>
    <w:rsid w:val="00D90B46"/>
    <w:rsid w:val="00D937F9"/>
    <w:rsid w:val="00D947EC"/>
    <w:rsid w:val="00D94E9B"/>
    <w:rsid w:val="00D96B0D"/>
    <w:rsid w:val="00DA1907"/>
    <w:rsid w:val="00DA26F3"/>
    <w:rsid w:val="00DA5FA0"/>
    <w:rsid w:val="00DA72E4"/>
    <w:rsid w:val="00DB484D"/>
    <w:rsid w:val="00DB5930"/>
    <w:rsid w:val="00DB61B1"/>
    <w:rsid w:val="00DC295F"/>
    <w:rsid w:val="00DC2FFA"/>
    <w:rsid w:val="00DC49C4"/>
    <w:rsid w:val="00DC5D40"/>
    <w:rsid w:val="00DC6184"/>
    <w:rsid w:val="00DD5B0B"/>
    <w:rsid w:val="00DE3AE6"/>
    <w:rsid w:val="00DE5E8B"/>
    <w:rsid w:val="00DE5E9F"/>
    <w:rsid w:val="00DF47F4"/>
    <w:rsid w:val="00DF5603"/>
    <w:rsid w:val="00DF5E95"/>
    <w:rsid w:val="00E01BF1"/>
    <w:rsid w:val="00E033B3"/>
    <w:rsid w:val="00E06B21"/>
    <w:rsid w:val="00E144D1"/>
    <w:rsid w:val="00E21F96"/>
    <w:rsid w:val="00E24D93"/>
    <w:rsid w:val="00E32A0F"/>
    <w:rsid w:val="00E4239F"/>
    <w:rsid w:val="00E4652F"/>
    <w:rsid w:val="00E51F33"/>
    <w:rsid w:val="00E53D56"/>
    <w:rsid w:val="00E54C12"/>
    <w:rsid w:val="00E55F35"/>
    <w:rsid w:val="00E57595"/>
    <w:rsid w:val="00E613A7"/>
    <w:rsid w:val="00E6183D"/>
    <w:rsid w:val="00E61FD3"/>
    <w:rsid w:val="00E6326D"/>
    <w:rsid w:val="00E652D1"/>
    <w:rsid w:val="00E66363"/>
    <w:rsid w:val="00E66E0C"/>
    <w:rsid w:val="00E7132F"/>
    <w:rsid w:val="00E7789E"/>
    <w:rsid w:val="00E81102"/>
    <w:rsid w:val="00E877F1"/>
    <w:rsid w:val="00E925A8"/>
    <w:rsid w:val="00E97927"/>
    <w:rsid w:val="00EA119E"/>
    <w:rsid w:val="00EA2B7B"/>
    <w:rsid w:val="00EA3719"/>
    <w:rsid w:val="00EA4F6E"/>
    <w:rsid w:val="00EA6F05"/>
    <w:rsid w:val="00EA7364"/>
    <w:rsid w:val="00EB63B4"/>
    <w:rsid w:val="00EC0FB2"/>
    <w:rsid w:val="00EC6400"/>
    <w:rsid w:val="00ED1A22"/>
    <w:rsid w:val="00ED1E64"/>
    <w:rsid w:val="00ED2E8F"/>
    <w:rsid w:val="00ED3005"/>
    <w:rsid w:val="00ED58F7"/>
    <w:rsid w:val="00EE0D4B"/>
    <w:rsid w:val="00EE258D"/>
    <w:rsid w:val="00EE7E57"/>
    <w:rsid w:val="00EF17FD"/>
    <w:rsid w:val="00EF1CB4"/>
    <w:rsid w:val="00EF6000"/>
    <w:rsid w:val="00F054C1"/>
    <w:rsid w:val="00F06BBA"/>
    <w:rsid w:val="00F06EA9"/>
    <w:rsid w:val="00F1101F"/>
    <w:rsid w:val="00F120E0"/>
    <w:rsid w:val="00F13530"/>
    <w:rsid w:val="00F14244"/>
    <w:rsid w:val="00F15169"/>
    <w:rsid w:val="00F2013D"/>
    <w:rsid w:val="00F222CA"/>
    <w:rsid w:val="00F26F2B"/>
    <w:rsid w:val="00F27529"/>
    <w:rsid w:val="00F32B3B"/>
    <w:rsid w:val="00F33599"/>
    <w:rsid w:val="00F335C2"/>
    <w:rsid w:val="00F3387F"/>
    <w:rsid w:val="00F33FE7"/>
    <w:rsid w:val="00F35BDB"/>
    <w:rsid w:val="00F36716"/>
    <w:rsid w:val="00F37E53"/>
    <w:rsid w:val="00F41907"/>
    <w:rsid w:val="00F43131"/>
    <w:rsid w:val="00F52371"/>
    <w:rsid w:val="00F530E8"/>
    <w:rsid w:val="00F56B19"/>
    <w:rsid w:val="00F5754B"/>
    <w:rsid w:val="00F66CD7"/>
    <w:rsid w:val="00F67BD3"/>
    <w:rsid w:val="00F70B4E"/>
    <w:rsid w:val="00F751CA"/>
    <w:rsid w:val="00F82421"/>
    <w:rsid w:val="00F8714B"/>
    <w:rsid w:val="00F879C0"/>
    <w:rsid w:val="00F87FD4"/>
    <w:rsid w:val="00F92C54"/>
    <w:rsid w:val="00F93F84"/>
    <w:rsid w:val="00F95439"/>
    <w:rsid w:val="00F96F55"/>
    <w:rsid w:val="00FA1545"/>
    <w:rsid w:val="00FA5BA3"/>
    <w:rsid w:val="00FA5FB9"/>
    <w:rsid w:val="00FA6261"/>
    <w:rsid w:val="00FA6A22"/>
    <w:rsid w:val="00FB2714"/>
    <w:rsid w:val="00FB559A"/>
    <w:rsid w:val="00FC52BC"/>
    <w:rsid w:val="00FC5DB2"/>
    <w:rsid w:val="00FD108C"/>
    <w:rsid w:val="00FD3EDD"/>
    <w:rsid w:val="00FD4D41"/>
    <w:rsid w:val="00FD62FB"/>
    <w:rsid w:val="00FD6CE8"/>
    <w:rsid w:val="00FE625D"/>
    <w:rsid w:val="00FE6720"/>
    <w:rsid w:val="00FF73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35"/>
    <w:rPr>
      <w:color w:val="00000A"/>
      <w:lang w:val="uk-UA"/>
    </w:rPr>
  </w:style>
  <w:style w:type="paragraph" w:styleId="1">
    <w:name w:val="heading 1"/>
    <w:basedOn w:val="a"/>
    <w:next w:val="a"/>
    <w:link w:val="10"/>
    <w:uiPriority w:val="99"/>
    <w:qFormat/>
    <w:rsid w:val="006D1805"/>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CA4F35"/>
    <w:pPr>
      <w:keepNext/>
      <w:spacing w:before="60"/>
      <w:jc w:val="center"/>
      <w:outlineLvl w:val="5"/>
    </w:pPr>
    <w:rPr>
      <w:b/>
      <w:sz w:val="32"/>
    </w:rPr>
  </w:style>
  <w:style w:type="paragraph" w:styleId="7">
    <w:name w:val="heading 7"/>
    <w:basedOn w:val="a"/>
    <w:next w:val="a"/>
    <w:link w:val="70"/>
    <w:uiPriority w:val="99"/>
    <w:qFormat/>
    <w:rsid w:val="009A082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3EE3"/>
    <w:rPr>
      <w:rFonts w:ascii="Cambria" w:hAnsi="Cambria" w:cs="Times New Roman"/>
      <w:b/>
      <w:bCs/>
      <w:color w:val="00000A"/>
      <w:kern w:val="32"/>
      <w:sz w:val="32"/>
      <w:szCs w:val="32"/>
      <w:lang w:eastAsia="ru-RU"/>
    </w:rPr>
  </w:style>
  <w:style w:type="character" w:customStyle="1" w:styleId="60">
    <w:name w:val="Заголовок 6 Знак"/>
    <w:basedOn w:val="a0"/>
    <w:link w:val="6"/>
    <w:uiPriority w:val="99"/>
    <w:locked/>
    <w:rsid w:val="00CA4F35"/>
    <w:rPr>
      <w:rFonts w:eastAsia="Times New Roman" w:cs="Times New Roman"/>
      <w:b/>
      <w:color w:val="00000A"/>
      <w:sz w:val="32"/>
      <w:lang w:val="uk-UA" w:eastAsia="ru-RU" w:bidi="ar-SA"/>
    </w:rPr>
  </w:style>
  <w:style w:type="character" w:customStyle="1" w:styleId="70">
    <w:name w:val="Заголовок 7 Знак"/>
    <w:basedOn w:val="a0"/>
    <w:link w:val="7"/>
    <w:uiPriority w:val="99"/>
    <w:semiHidden/>
    <w:locked/>
    <w:rsid w:val="00803EE3"/>
    <w:rPr>
      <w:rFonts w:ascii="Calibri" w:hAnsi="Calibri" w:cs="Times New Roman"/>
      <w:color w:val="00000A"/>
      <w:sz w:val="24"/>
      <w:szCs w:val="24"/>
      <w:lang w:eastAsia="ru-RU"/>
    </w:rPr>
  </w:style>
  <w:style w:type="character" w:customStyle="1" w:styleId="TitleChar">
    <w:name w:val="Title Char"/>
    <w:basedOn w:val="a0"/>
    <w:link w:val="a3"/>
    <w:uiPriority w:val="99"/>
    <w:locked/>
    <w:rsid w:val="00CA4F35"/>
    <w:rPr>
      <w:rFonts w:ascii="Arial" w:hAnsi="Arial" w:cs="Times New Roman"/>
      <w:b/>
      <w:lang w:val="uk-UA" w:eastAsia="ru-RU" w:bidi="ar-SA"/>
    </w:rPr>
  </w:style>
  <w:style w:type="paragraph" w:styleId="a4">
    <w:name w:val="No Spacing"/>
    <w:basedOn w:val="a"/>
    <w:uiPriority w:val="99"/>
    <w:qFormat/>
    <w:rsid w:val="00CA4F35"/>
    <w:rPr>
      <w:rFonts w:ascii="Calibri" w:hAnsi="Calibri"/>
      <w:szCs w:val="22"/>
      <w:lang w:eastAsia="en-US"/>
    </w:rPr>
  </w:style>
  <w:style w:type="character" w:customStyle="1" w:styleId="rvts0">
    <w:name w:val="rvts0"/>
    <w:uiPriority w:val="99"/>
    <w:rsid w:val="00CA4F35"/>
  </w:style>
  <w:style w:type="character" w:customStyle="1" w:styleId="-">
    <w:name w:val="Интернет-ссылка"/>
    <w:uiPriority w:val="99"/>
    <w:rsid w:val="00CA4F35"/>
    <w:rPr>
      <w:color w:val="000080"/>
      <w:u w:val="single"/>
    </w:rPr>
  </w:style>
  <w:style w:type="paragraph" w:customStyle="1" w:styleId="a3">
    <w:name w:val="Заглавие"/>
    <w:basedOn w:val="a"/>
    <w:link w:val="TitleChar"/>
    <w:uiPriority w:val="99"/>
    <w:rsid w:val="00CA4F35"/>
    <w:pPr>
      <w:widowControl w:val="0"/>
      <w:ind w:left="320"/>
      <w:jc w:val="center"/>
    </w:pPr>
    <w:rPr>
      <w:rFonts w:ascii="Arial" w:hAnsi="Arial"/>
      <w:b/>
      <w:color w:val="auto"/>
    </w:rPr>
  </w:style>
  <w:style w:type="paragraph" w:styleId="a5">
    <w:name w:val="header"/>
    <w:basedOn w:val="a"/>
    <w:link w:val="a6"/>
    <w:uiPriority w:val="99"/>
    <w:rsid w:val="00CA4F35"/>
    <w:pPr>
      <w:tabs>
        <w:tab w:val="center" w:pos="4819"/>
        <w:tab w:val="right" w:pos="9639"/>
      </w:tabs>
    </w:pPr>
    <w:rPr>
      <w:color w:val="auto"/>
    </w:rPr>
  </w:style>
  <w:style w:type="character" w:customStyle="1" w:styleId="a6">
    <w:name w:val="Верхний колонтитул Знак"/>
    <w:basedOn w:val="a0"/>
    <w:link w:val="a5"/>
    <w:uiPriority w:val="99"/>
    <w:semiHidden/>
    <w:locked/>
    <w:rsid w:val="00803EE3"/>
    <w:rPr>
      <w:rFonts w:cs="Times New Roman"/>
      <w:color w:val="00000A"/>
      <w:sz w:val="20"/>
      <w:szCs w:val="20"/>
      <w:lang w:eastAsia="ru-RU"/>
    </w:rPr>
  </w:style>
  <w:style w:type="paragraph" w:customStyle="1" w:styleId="rvps2">
    <w:name w:val="rvps2"/>
    <w:basedOn w:val="a"/>
    <w:uiPriority w:val="99"/>
    <w:rsid w:val="00CA4F35"/>
    <w:pPr>
      <w:spacing w:beforeAutospacing="1" w:afterAutospacing="1"/>
    </w:pPr>
    <w:rPr>
      <w:sz w:val="24"/>
      <w:szCs w:val="24"/>
      <w:lang w:eastAsia="uk-UA"/>
    </w:rPr>
  </w:style>
  <w:style w:type="paragraph" w:styleId="a7">
    <w:name w:val="List Paragraph"/>
    <w:basedOn w:val="a"/>
    <w:uiPriority w:val="99"/>
    <w:qFormat/>
    <w:rsid w:val="00A20C5F"/>
    <w:pPr>
      <w:suppressAutoHyphens/>
      <w:ind w:left="720"/>
    </w:pPr>
    <w:rPr>
      <w:color w:val="auto"/>
      <w:kern w:val="1"/>
      <w:sz w:val="24"/>
      <w:szCs w:val="24"/>
      <w:lang w:eastAsia="ar-SA"/>
    </w:rPr>
  </w:style>
  <w:style w:type="character" w:styleId="a8">
    <w:name w:val="page number"/>
    <w:basedOn w:val="a0"/>
    <w:uiPriority w:val="99"/>
    <w:rsid w:val="000F6F19"/>
    <w:rPr>
      <w:rFonts w:cs="Times New Roman"/>
    </w:rPr>
  </w:style>
  <w:style w:type="paragraph" w:styleId="a9">
    <w:name w:val="footer"/>
    <w:basedOn w:val="a"/>
    <w:link w:val="aa"/>
    <w:uiPriority w:val="99"/>
    <w:rsid w:val="000F6F19"/>
    <w:pPr>
      <w:tabs>
        <w:tab w:val="center" w:pos="4677"/>
        <w:tab w:val="right" w:pos="9355"/>
      </w:tabs>
    </w:pPr>
  </w:style>
  <w:style w:type="character" w:customStyle="1" w:styleId="aa">
    <w:name w:val="Нижний колонтитул Знак"/>
    <w:basedOn w:val="a0"/>
    <w:link w:val="a9"/>
    <w:uiPriority w:val="99"/>
    <w:locked/>
    <w:rsid w:val="00036B06"/>
    <w:rPr>
      <w:rFonts w:cs="Times New Roman"/>
      <w:color w:val="00000A"/>
      <w:lang w:val="uk-UA" w:eastAsia="ru-RU"/>
    </w:rPr>
  </w:style>
  <w:style w:type="paragraph" w:styleId="ab">
    <w:name w:val="Body Text"/>
    <w:basedOn w:val="a"/>
    <w:link w:val="ac"/>
    <w:uiPriority w:val="99"/>
    <w:rsid w:val="00CC0724"/>
    <w:pPr>
      <w:suppressAutoHyphens/>
      <w:spacing w:after="120"/>
    </w:pPr>
    <w:rPr>
      <w:color w:val="auto"/>
      <w:lang w:val="ru-RU" w:eastAsia="ar-SA"/>
    </w:rPr>
  </w:style>
  <w:style w:type="character" w:customStyle="1" w:styleId="ac">
    <w:name w:val="Основной текст Знак"/>
    <w:basedOn w:val="a0"/>
    <w:link w:val="ab"/>
    <w:uiPriority w:val="99"/>
    <w:locked/>
    <w:rsid w:val="008E2762"/>
    <w:rPr>
      <w:rFonts w:cs="Times New Roman"/>
      <w:lang w:val="ru-RU" w:eastAsia="ar-SA" w:bidi="ar-SA"/>
    </w:rPr>
  </w:style>
  <w:style w:type="character" w:styleId="ad">
    <w:name w:val="Hyperlink"/>
    <w:basedOn w:val="a0"/>
    <w:uiPriority w:val="99"/>
    <w:rsid w:val="008E2762"/>
    <w:rPr>
      <w:rFonts w:cs="Times New Roman"/>
      <w:color w:val="0000FF"/>
      <w:u w:val="single"/>
    </w:rPr>
  </w:style>
  <w:style w:type="paragraph" w:customStyle="1" w:styleId="Style6">
    <w:name w:val="Style6"/>
    <w:basedOn w:val="a"/>
    <w:uiPriority w:val="99"/>
    <w:rsid w:val="00785001"/>
    <w:pPr>
      <w:widowControl w:val="0"/>
      <w:suppressAutoHyphens/>
      <w:spacing w:line="310" w:lineRule="exact"/>
      <w:jc w:val="center"/>
    </w:pPr>
    <w:rPr>
      <w:rFonts w:ascii="Franklin Gothic Medium" w:hAnsi="Franklin Gothic Medium" w:cs="Franklin Gothic Medium"/>
      <w:color w:val="auto"/>
      <w:kern w:val="1"/>
      <w:sz w:val="24"/>
      <w:szCs w:val="24"/>
      <w:lang w:val="ru-RU" w:eastAsia="ar-SA"/>
    </w:rPr>
  </w:style>
  <w:style w:type="character" w:customStyle="1" w:styleId="grame">
    <w:name w:val="grame"/>
    <w:uiPriority w:val="99"/>
    <w:rsid w:val="006D1805"/>
  </w:style>
  <w:style w:type="character" w:customStyle="1" w:styleId="name">
    <w:name w:val="name"/>
    <w:basedOn w:val="a0"/>
    <w:uiPriority w:val="99"/>
    <w:rsid w:val="006D1805"/>
    <w:rPr>
      <w:rFonts w:cs="Times New Roman"/>
    </w:rPr>
  </w:style>
  <w:style w:type="paragraph" w:styleId="HTML">
    <w:name w:val="HTML Preformatted"/>
    <w:basedOn w:val="a"/>
    <w:link w:val="HTML0"/>
    <w:uiPriority w:val="99"/>
    <w:rsid w:val="006D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lang w:eastAsia="zh-CN"/>
    </w:rPr>
  </w:style>
  <w:style w:type="character" w:customStyle="1" w:styleId="HTML0">
    <w:name w:val="Стандартный HTML Знак"/>
    <w:basedOn w:val="a0"/>
    <w:link w:val="HTML"/>
    <w:uiPriority w:val="99"/>
    <w:locked/>
    <w:rsid w:val="006D1805"/>
    <w:rPr>
      <w:rFonts w:ascii="Courier New" w:hAnsi="Courier New" w:cs="Courier New"/>
      <w:lang w:val="uk-UA" w:eastAsia="zh-CN" w:bidi="ar-SA"/>
    </w:rPr>
  </w:style>
  <w:style w:type="table" w:styleId="ae">
    <w:name w:val="Table Grid"/>
    <w:basedOn w:val="a1"/>
    <w:uiPriority w:val="99"/>
    <w:rsid w:val="0054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
    <w:uiPriority w:val="99"/>
    <w:rsid w:val="002F3D67"/>
    <w:pPr>
      <w:widowControl w:val="0"/>
      <w:autoSpaceDE w:val="0"/>
      <w:autoSpaceDN w:val="0"/>
      <w:adjustRightInd w:val="0"/>
    </w:pPr>
    <w:rPr>
      <w:kern w:val="1"/>
      <w:sz w:val="24"/>
      <w:szCs w:val="24"/>
    </w:rPr>
  </w:style>
  <w:style w:type="paragraph" w:styleId="af0">
    <w:name w:val="Subtitle"/>
    <w:basedOn w:val="a"/>
    <w:next w:val="a"/>
    <w:link w:val="af1"/>
    <w:uiPriority w:val="99"/>
    <w:qFormat/>
    <w:rsid w:val="00D36495"/>
    <w:pPr>
      <w:suppressAutoHyphens/>
      <w:spacing w:after="60"/>
      <w:jc w:val="center"/>
    </w:pPr>
    <w:rPr>
      <w:rFonts w:ascii="Cambria" w:hAnsi="Cambria" w:cs="Cambria"/>
      <w:color w:val="auto"/>
      <w:sz w:val="24"/>
      <w:szCs w:val="24"/>
      <w:lang w:val="ru-RU" w:eastAsia="ar-SA"/>
    </w:rPr>
  </w:style>
  <w:style w:type="character" w:customStyle="1" w:styleId="af1">
    <w:name w:val="Подзаголовок Знак"/>
    <w:basedOn w:val="a0"/>
    <w:link w:val="af0"/>
    <w:uiPriority w:val="99"/>
    <w:locked/>
    <w:rsid w:val="00803EE3"/>
    <w:rPr>
      <w:rFonts w:ascii="Cambria" w:hAnsi="Cambria" w:cs="Times New Roman"/>
      <w:color w:val="00000A"/>
      <w:sz w:val="24"/>
      <w:szCs w:val="24"/>
      <w:lang w:eastAsia="ru-RU"/>
    </w:rPr>
  </w:style>
  <w:style w:type="paragraph" w:customStyle="1" w:styleId="31">
    <w:name w:val="Основной текст с отступом 31"/>
    <w:basedOn w:val="a"/>
    <w:uiPriority w:val="99"/>
    <w:rsid w:val="00D36495"/>
    <w:pPr>
      <w:suppressAutoHyphens/>
      <w:spacing w:after="120"/>
      <w:ind w:left="283"/>
    </w:pPr>
    <w:rPr>
      <w:color w:val="auto"/>
      <w:sz w:val="16"/>
      <w:szCs w:val="16"/>
      <w:lang w:val="ru-RU" w:eastAsia="ar-S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3"/>
    <w:uiPriority w:val="99"/>
    <w:rsid w:val="008E2762"/>
    <w:pPr>
      <w:spacing w:before="100" w:beforeAutospacing="1" w:after="100" w:afterAutospacing="1"/>
    </w:pPr>
    <w:rPr>
      <w:color w:val="auto"/>
      <w:sz w:val="24"/>
    </w:rPr>
  </w:style>
  <w:style w:type="character" w:styleId="af4">
    <w:name w:val="Emphasis"/>
    <w:basedOn w:val="a0"/>
    <w:uiPriority w:val="99"/>
    <w:qFormat/>
    <w:rsid w:val="008E2762"/>
    <w:rPr>
      <w:rFonts w:ascii="Arial" w:hAnsi="Arial" w:cs="Times New Roman"/>
      <w:i/>
    </w:rPr>
  </w:style>
  <w:style w:type="character" w:styleId="af5">
    <w:name w:val="Strong"/>
    <w:basedOn w:val="a0"/>
    <w:uiPriority w:val="99"/>
    <w:qFormat/>
    <w:rsid w:val="008E2762"/>
    <w:rPr>
      <w:rFonts w:ascii="Arial" w:hAnsi="Arial" w:cs="Times New Roman"/>
      <w:b/>
    </w:rPr>
  </w:style>
  <w:style w:type="character" w:customStyle="1" w:styleId="af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2"/>
    <w:uiPriority w:val="99"/>
    <w:locked/>
    <w:rsid w:val="008E2762"/>
    <w:rPr>
      <w:sz w:val="24"/>
      <w:lang w:val="uk-UA" w:eastAsia="ru-RU"/>
    </w:rPr>
  </w:style>
  <w:style w:type="character" w:styleId="HTML1">
    <w:name w:val="HTML Code"/>
    <w:basedOn w:val="a0"/>
    <w:uiPriority w:val="99"/>
    <w:semiHidden/>
    <w:rsid w:val="008E2762"/>
    <w:rPr>
      <w:rFonts w:ascii="Courier New" w:hAnsi="Courier New" w:cs="Times New Roman"/>
      <w:sz w:val="20"/>
    </w:rPr>
  </w:style>
  <w:style w:type="character" w:customStyle="1" w:styleId="st">
    <w:name w:val="st"/>
    <w:uiPriority w:val="99"/>
    <w:rsid w:val="008E2762"/>
  </w:style>
  <w:style w:type="paragraph" w:customStyle="1" w:styleId="af6">
    <w:name w:val="Знак"/>
    <w:basedOn w:val="a"/>
    <w:uiPriority w:val="99"/>
    <w:rsid w:val="003D33E6"/>
    <w:rPr>
      <w:rFonts w:ascii="Verdana" w:hAnsi="Verdana" w:cs="Verdana"/>
      <w:color w:val="auto"/>
      <w:lang w:val="en-US" w:eastAsia="en-US"/>
    </w:rPr>
  </w:style>
  <w:style w:type="paragraph" w:customStyle="1" w:styleId="11">
    <w:name w:val="Обычный1"/>
    <w:uiPriority w:val="99"/>
    <w:qFormat/>
    <w:rsid w:val="00326B94"/>
    <w:pPr>
      <w:suppressAutoHyphens/>
      <w:overflowPunct w:val="0"/>
      <w:spacing w:line="276" w:lineRule="auto"/>
    </w:pPr>
    <w:rPr>
      <w:rFonts w:ascii="Arial" w:hAnsi="Arial" w:cs="Arial"/>
      <w:color w:val="000000"/>
      <w:kern w:val="1"/>
      <w:sz w:val="22"/>
      <w:lang w:val="en-US" w:eastAsia="ar-SA"/>
    </w:rPr>
  </w:style>
  <w:style w:type="character" w:customStyle="1" w:styleId="FontStyle22">
    <w:name w:val="Font Style22"/>
    <w:uiPriority w:val="99"/>
    <w:rsid w:val="00136DD9"/>
    <w:rPr>
      <w:rFonts w:ascii="Times New Roman" w:hAnsi="Times New Roman"/>
      <w:sz w:val="24"/>
    </w:rPr>
  </w:style>
  <w:style w:type="paragraph" w:customStyle="1" w:styleId="12">
    <w:name w:val="1"/>
    <w:basedOn w:val="a"/>
    <w:uiPriority w:val="99"/>
    <w:rsid w:val="00F751CA"/>
    <w:rPr>
      <w:rFonts w:ascii="Verdana" w:hAnsi="Verdana"/>
      <w:color w:val="auto"/>
      <w:lang w:val="en-US" w:eastAsia="en-US"/>
    </w:rPr>
  </w:style>
  <w:style w:type="paragraph" w:customStyle="1" w:styleId="21">
    <w:name w:val="Основной текст с отступом 21"/>
    <w:basedOn w:val="a"/>
    <w:uiPriority w:val="99"/>
    <w:rsid w:val="002C319A"/>
    <w:pPr>
      <w:suppressAutoHyphens/>
      <w:spacing w:after="120" w:line="480" w:lineRule="auto"/>
      <w:ind w:left="283"/>
    </w:pPr>
    <w:rPr>
      <w:kern w:val="1"/>
      <w:lang w:eastAsia="zh-CN"/>
    </w:rPr>
  </w:style>
  <w:style w:type="paragraph" w:customStyle="1" w:styleId="normal">
    <w:name w:val="normal"/>
    <w:link w:val="normal0"/>
    <w:uiPriority w:val="99"/>
    <w:rsid w:val="006031E9"/>
    <w:pPr>
      <w:spacing w:line="276" w:lineRule="auto"/>
    </w:pPr>
    <w:rPr>
      <w:rFonts w:ascii="Arial" w:hAnsi="Arial"/>
      <w:color w:val="000000"/>
      <w:sz w:val="22"/>
      <w:szCs w:val="22"/>
    </w:rPr>
  </w:style>
  <w:style w:type="character" w:customStyle="1" w:styleId="normal0">
    <w:name w:val="normal Знак"/>
    <w:link w:val="normal"/>
    <w:uiPriority w:val="99"/>
    <w:locked/>
    <w:rsid w:val="006031E9"/>
    <w:rPr>
      <w:rFonts w:ascii="Arial" w:hAnsi="Arial"/>
      <w:color w:val="000000"/>
      <w:sz w:val="22"/>
      <w:szCs w:val="22"/>
      <w:lang w:eastAsia="ru-RU" w:bidi="ar-SA"/>
    </w:rPr>
  </w:style>
  <w:style w:type="character" w:customStyle="1" w:styleId="WW8Num1z5">
    <w:name w:val="WW8Num1z5"/>
    <w:uiPriority w:val="99"/>
    <w:rsid w:val="00F26F2B"/>
  </w:style>
  <w:style w:type="character" w:customStyle="1" w:styleId="af7">
    <w:name w:val="Основной текст_"/>
    <w:basedOn w:val="a0"/>
    <w:link w:val="13"/>
    <w:locked/>
    <w:rsid w:val="00854169"/>
    <w:rPr>
      <w:rFonts w:cs="Times New Roman"/>
      <w:sz w:val="20"/>
      <w:szCs w:val="20"/>
      <w:shd w:val="clear" w:color="auto" w:fill="FFFFFF"/>
    </w:rPr>
  </w:style>
  <w:style w:type="character" w:customStyle="1" w:styleId="2">
    <w:name w:val="Основной текст (2)_"/>
    <w:basedOn w:val="a0"/>
    <w:link w:val="20"/>
    <w:locked/>
    <w:rsid w:val="00854169"/>
    <w:rPr>
      <w:rFonts w:cs="Times New Roman"/>
      <w:sz w:val="21"/>
      <w:szCs w:val="21"/>
      <w:shd w:val="clear" w:color="auto" w:fill="FFFFFF"/>
    </w:rPr>
  </w:style>
  <w:style w:type="paragraph" w:customStyle="1" w:styleId="13">
    <w:name w:val="Основной текст1"/>
    <w:basedOn w:val="a"/>
    <w:link w:val="af7"/>
    <w:rsid w:val="00854169"/>
    <w:pPr>
      <w:shd w:val="clear" w:color="auto" w:fill="FFFFFF"/>
      <w:spacing w:before="60" w:after="300" w:line="240" w:lineRule="atLeast"/>
      <w:ind w:hanging="160"/>
    </w:pPr>
    <w:rPr>
      <w:color w:val="auto"/>
      <w:lang w:eastAsia="uk-UA"/>
    </w:rPr>
  </w:style>
  <w:style w:type="paragraph" w:customStyle="1" w:styleId="20">
    <w:name w:val="Основной текст (2)"/>
    <w:basedOn w:val="a"/>
    <w:link w:val="2"/>
    <w:rsid w:val="00854169"/>
    <w:pPr>
      <w:shd w:val="clear" w:color="auto" w:fill="FFFFFF"/>
      <w:spacing w:line="259" w:lineRule="exact"/>
      <w:jc w:val="both"/>
    </w:pPr>
    <w:rPr>
      <w:color w:val="auto"/>
      <w:sz w:val="21"/>
      <w:szCs w:val="21"/>
      <w:lang w:eastAsia="uk-UA"/>
    </w:rPr>
  </w:style>
  <w:style w:type="paragraph" w:customStyle="1" w:styleId="14">
    <w:name w:val="Название объекта1"/>
    <w:basedOn w:val="a"/>
    <w:rsid w:val="00921A59"/>
    <w:pPr>
      <w:suppressLineNumbers/>
      <w:suppressAutoHyphens/>
      <w:spacing w:before="120" w:after="120"/>
    </w:pPr>
    <w:rPr>
      <w:rFonts w:cs="Lohit Devanagari"/>
      <w:i/>
      <w:iCs/>
      <w:color w:val="auto"/>
      <w:kern w:val="2"/>
      <w:sz w:val="24"/>
      <w:szCs w:val="24"/>
      <w:lang w:eastAsia="zh-CN"/>
    </w:rPr>
  </w:style>
  <w:style w:type="paragraph" w:styleId="af8">
    <w:name w:val="Plain Text"/>
    <w:aliases w:val="Текст Знак1,Текст Знак Знак"/>
    <w:basedOn w:val="a"/>
    <w:link w:val="af9"/>
    <w:rsid w:val="00921A59"/>
    <w:pPr>
      <w:widowControl w:val="0"/>
      <w:suppressAutoHyphens/>
      <w:autoSpaceDE w:val="0"/>
      <w:jc w:val="center"/>
    </w:pPr>
    <w:rPr>
      <w:rFonts w:ascii="Courier New" w:hAnsi="Courier New"/>
      <w:b/>
      <w:color w:val="auto"/>
      <w:lang w:eastAsia="en-US" w:bidi="en-US"/>
    </w:rPr>
  </w:style>
  <w:style w:type="character" w:customStyle="1" w:styleId="af9">
    <w:name w:val="Текст Знак"/>
    <w:aliases w:val="Текст Знак1 Знак,Текст Знак Знак Знак"/>
    <w:basedOn w:val="a0"/>
    <w:link w:val="af8"/>
    <w:rsid w:val="00921A59"/>
    <w:rPr>
      <w:rFonts w:ascii="Courier New" w:hAnsi="Courier New"/>
      <w:b/>
      <w:sz w:val="20"/>
      <w:szCs w:val="20"/>
      <w:lang w:eastAsia="en-US" w:bidi="en-US"/>
    </w:rPr>
  </w:style>
</w:styles>
</file>

<file path=word/webSettings.xml><?xml version="1.0" encoding="utf-8"?>
<w:webSettings xmlns:r="http://schemas.openxmlformats.org/officeDocument/2006/relationships" xmlns:w="http://schemas.openxmlformats.org/wordprocessingml/2006/main">
  <w:divs>
    <w:div w:id="873419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9069</Words>
  <Characters>5170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Головне управління Пенсійного фонду України</vt:lpstr>
    </vt:vector>
  </TitlesOfParts>
  <Company>eeee</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Пенсійного фонду України</dc:title>
  <dc:creator>Comp</dc:creator>
  <cp:lastModifiedBy>User</cp:lastModifiedBy>
  <cp:revision>3</cp:revision>
  <cp:lastPrinted>2021-08-10T12:45:00Z</cp:lastPrinted>
  <dcterms:created xsi:type="dcterms:W3CDTF">2022-07-25T10:09:00Z</dcterms:created>
  <dcterms:modified xsi:type="dcterms:W3CDTF">2022-07-28T13:25:00Z</dcterms:modified>
</cp:coreProperties>
</file>