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607DD00D"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F71552">
        <w:rPr>
          <w:bCs/>
          <w:sz w:val="28"/>
          <w:szCs w:val="28"/>
          <w:lang w:val="uk-UA"/>
        </w:rPr>
        <w:t>10</w:t>
      </w:r>
      <w:r w:rsidR="00802365">
        <w:rPr>
          <w:bCs/>
          <w:sz w:val="28"/>
          <w:szCs w:val="28"/>
          <w:lang w:val="uk-UA"/>
        </w:rPr>
        <w:t>5</w:t>
      </w:r>
    </w:p>
    <w:p w14:paraId="76877F2D" w14:textId="73715D9B"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802365">
        <w:rPr>
          <w:sz w:val="28"/>
          <w:szCs w:val="28"/>
          <w:lang w:val="uk-UA"/>
        </w:rPr>
        <w:t>13</w:t>
      </w:r>
      <w:r w:rsidR="002518CB" w:rsidRPr="00F01322">
        <w:rPr>
          <w:sz w:val="28"/>
          <w:szCs w:val="28"/>
          <w:lang w:val="uk-UA"/>
        </w:rPr>
        <w:t xml:space="preserve">» </w:t>
      </w:r>
      <w:r w:rsidR="00196798">
        <w:rPr>
          <w:sz w:val="28"/>
          <w:szCs w:val="28"/>
          <w:lang w:val="uk-UA"/>
        </w:rPr>
        <w:t>грудня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DF4DDE2" w:rsidR="00B234E0" w:rsidRPr="00594FD9" w:rsidRDefault="00D85E3A" w:rsidP="000F371A">
      <w:pPr>
        <w:jc w:val="center"/>
        <w:rPr>
          <w:b/>
          <w:sz w:val="28"/>
          <w:szCs w:val="28"/>
          <w:lang w:val="uk-UA"/>
        </w:rPr>
      </w:pPr>
      <w:r>
        <w:rPr>
          <w:b/>
          <w:sz w:val="28"/>
          <w:szCs w:val="28"/>
          <w:lang w:val="uk-UA"/>
        </w:rPr>
        <w:t>20</w:t>
      </w:r>
      <w:r w:rsidR="00B234E0"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0655986C" w:rsidR="00012F78" w:rsidRPr="00F54B67" w:rsidRDefault="004B0E32" w:rsidP="00F54B67">
      <w:pPr>
        <w:jc w:val="center"/>
        <w:rPr>
          <w:sz w:val="28"/>
          <w:szCs w:val="28"/>
          <w:lang w:val="uk-UA"/>
        </w:rPr>
      </w:pPr>
      <w:r w:rsidRPr="004B0E32">
        <w:rPr>
          <w:sz w:val="28"/>
          <w:szCs w:val="28"/>
          <w:lang w:val="uk-UA"/>
        </w:rPr>
        <w:t>ДК 021:2015 код 72410000-7 Послуги провайдерів (послуги інтернет-провайдерів за користування Інтернетом)</w:t>
      </w:r>
      <w:r w:rsidR="00463D3F">
        <w:rPr>
          <w:sz w:val="28"/>
          <w:szCs w:val="28"/>
          <w:lang w:val="uk-UA"/>
        </w:rPr>
        <w:t xml:space="preserve"> </w:t>
      </w:r>
      <w:r w:rsidR="00C3338D" w:rsidRPr="00C3338D">
        <w:rPr>
          <w:sz w:val="28"/>
          <w:szCs w:val="28"/>
          <w:lang w:val="uk-UA"/>
        </w:rPr>
        <w:t>на 202</w:t>
      </w:r>
      <w:r>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1D7D1862" w:rsidR="00B234E0" w:rsidRPr="00173936" w:rsidRDefault="004B0E32" w:rsidP="006F542E">
            <w:pPr>
              <w:jc w:val="both"/>
              <w:rPr>
                <w:sz w:val="28"/>
                <w:szCs w:val="28"/>
                <w:lang w:val="uk-UA"/>
              </w:rPr>
            </w:pPr>
            <w:r w:rsidRPr="004B0E32">
              <w:rPr>
                <w:sz w:val="28"/>
                <w:szCs w:val="28"/>
                <w:lang w:val="uk-UA"/>
              </w:rPr>
              <w:t>ДК 021:2015 код 72410000-7 Послуги провайдерів (послуги інтернет-провайдерів за користування Інтернетом)</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247BCF85" w:rsidR="00B234E0" w:rsidRPr="00394349" w:rsidRDefault="004B0E32" w:rsidP="00782A0C">
            <w:pPr>
              <w:jc w:val="both"/>
              <w:rPr>
                <w:sz w:val="28"/>
                <w:szCs w:val="28"/>
                <w:lang w:val="uk-UA"/>
              </w:rPr>
            </w:pPr>
            <w:r>
              <w:rPr>
                <w:sz w:val="28"/>
                <w:szCs w:val="28"/>
                <w:lang w:val="uk-UA"/>
              </w:rPr>
              <w:t>01.01.2024-31.12.2024</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D85E3A"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85E3A"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85E3A"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85E3A"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85E3A"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4E88DD71"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4B0E32">
              <w:rPr>
                <w:b/>
                <w:i/>
                <w:iCs/>
                <w:color w:val="000000" w:themeColor="text1"/>
                <w:sz w:val="28"/>
                <w:szCs w:val="28"/>
                <w:lang w:val="uk-UA"/>
              </w:rPr>
              <w:t>21</w:t>
            </w:r>
            <w:r w:rsidR="002251C3">
              <w:rPr>
                <w:b/>
                <w:i/>
                <w:iCs/>
                <w:color w:val="000000" w:themeColor="text1"/>
                <w:sz w:val="28"/>
                <w:szCs w:val="28"/>
                <w:lang w:val="uk-UA"/>
              </w:rPr>
              <w:t>.12</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85E3A"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4D631163"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E14393" w:rsidRPr="00E14393">
        <w:rPr>
          <w:b/>
          <w:bCs/>
          <w:sz w:val="28"/>
          <w:szCs w:val="28"/>
          <w:lang w:val="uk-UA"/>
        </w:rPr>
        <w:t>ДК 021:2015 код 72410000-7 Послуги провайдерів (послуги інтернет-провайдерів за користування Інтернетом)</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85E3A"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D85E3A"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FDAED82" w14:textId="77777777" w:rsidR="00E14393" w:rsidRPr="00E14393" w:rsidRDefault="00E14393" w:rsidP="00E14393">
            <w:pPr>
              <w:jc w:val="both"/>
              <w:rPr>
                <w:sz w:val="28"/>
                <w:szCs w:val="28"/>
                <w:lang w:val="uk-UA" w:eastAsia="en-US"/>
              </w:rPr>
            </w:pPr>
            <w:r w:rsidRPr="00E14393">
              <w:rPr>
                <w:sz w:val="28"/>
                <w:szCs w:val="28"/>
                <w:lang w:val="uk-UA" w:eastAsia="en-US"/>
              </w:rPr>
              <w:t>Інформаційна довідка про виконання аналогічного договору за 2021-2023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3CD6987A" w14:textId="77777777" w:rsidR="00E14393" w:rsidRPr="00E14393" w:rsidRDefault="00E14393" w:rsidP="00E14393">
            <w:pPr>
              <w:jc w:val="both"/>
              <w:rPr>
                <w:sz w:val="28"/>
                <w:szCs w:val="28"/>
                <w:lang w:val="uk-UA" w:eastAsia="en-US"/>
              </w:rPr>
            </w:pPr>
            <w:r w:rsidRPr="00E14393">
              <w:rPr>
                <w:sz w:val="28"/>
                <w:szCs w:val="28"/>
                <w:lang w:val="uk-UA" w:eastAsia="en-US"/>
              </w:rPr>
              <w:t>Аналогічний договір – договір, який повністю відповідає наступним вимогам:</w:t>
            </w:r>
          </w:p>
          <w:p w14:paraId="0FA461A8" w14:textId="77777777" w:rsidR="00E14393" w:rsidRPr="00E14393" w:rsidRDefault="00E14393" w:rsidP="00E14393">
            <w:pPr>
              <w:jc w:val="both"/>
              <w:rPr>
                <w:sz w:val="28"/>
                <w:szCs w:val="28"/>
                <w:lang w:val="uk-UA" w:eastAsia="en-US"/>
              </w:rPr>
            </w:pPr>
            <w:r w:rsidRPr="00E14393">
              <w:rPr>
                <w:sz w:val="28"/>
                <w:szCs w:val="28"/>
                <w:lang w:val="uk-UA" w:eastAsia="en-US"/>
              </w:rPr>
              <w:t>- укладений між сторонами, предметом закупівлі якого є ДК 021:2015 код 72410000-7 Послуги провайдерів;</w:t>
            </w:r>
          </w:p>
          <w:p w14:paraId="30431BA3" w14:textId="77777777" w:rsidR="00E14393" w:rsidRPr="00E14393" w:rsidRDefault="00E14393" w:rsidP="00E14393">
            <w:pPr>
              <w:jc w:val="both"/>
              <w:rPr>
                <w:sz w:val="28"/>
                <w:szCs w:val="28"/>
                <w:lang w:val="uk-UA" w:eastAsia="en-US"/>
              </w:rPr>
            </w:pPr>
            <w:r w:rsidRPr="00E14393">
              <w:rPr>
                <w:sz w:val="28"/>
                <w:szCs w:val="28"/>
                <w:lang w:val="uk-UA" w:eastAsia="en-US"/>
              </w:rPr>
              <w:t>- сторонами визначена сума договору;</w:t>
            </w:r>
          </w:p>
          <w:p w14:paraId="1987F922" w14:textId="77777777" w:rsidR="00E14393" w:rsidRPr="00E14393" w:rsidRDefault="00E14393" w:rsidP="00E14393">
            <w:pPr>
              <w:jc w:val="both"/>
              <w:rPr>
                <w:sz w:val="28"/>
                <w:szCs w:val="28"/>
                <w:lang w:val="uk-UA" w:eastAsia="en-US"/>
              </w:rPr>
            </w:pPr>
            <w:r w:rsidRPr="00E14393">
              <w:rPr>
                <w:sz w:val="28"/>
                <w:szCs w:val="28"/>
                <w:lang w:val="uk-UA" w:eastAsia="en-US"/>
              </w:rPr>
              <w:t>- сторонами встановлений строк дії договору;</w:t>
            </w:r>
          </w:p>
          <w:p w14:paraId="106D5AAE" w14:textId="77777777" w:rsidR="00E14393" w:rsidRPr="00E14393" w:rsidRDefault="00E14393" w:rsidP="00E14393">
            <w:pPr>
              <w:jc w:val="both"/>
              <w:rPr>
                <w:sz w:val="28"/>
                <w:szCs w:val="28"/>
                <w:lang w:val="uk-UA" w:eastAsia="en-US"/>
              </w:rPr>
            </w:pPr>
            <w:r w:rsidRPr="00E14393">
              <w:rPr>
                <w:sz w:val="28"/>
                <w:szCs w:val="28"/>
                <w:lang w:val="uk-UA" w:eastAsia="en-US"/>
              </w:rPr>
              <w:t>- договір завершено, товар поставлено, накладні підписані та оплачені.</w:t>
            </w:r>
          </w:p>
          <w:p w14:paraId="330840C4" w14:textId="4E3C8A12" w:rsidR="00CF12FC" w:rsidRPr="00CB3402" w:rsidRDefault="00E14393" w:rsidP="00E14393">
            <w:pPr>
              <w:jc w:val="both"/>
              <w:rPr>
                <w:sz w:val="28"/>
                <w:szCs w:val="28"/>
                <w:lang w:val="uk-UA"/>
              </w:rPr>
            </w:pPr>
            <w:r w:rsidRPr="00E14393">
              <w:rPr>
                <w:sz w:val="28"/>
                <w:szCs w:val="28"/>
                <w:lang w:val="uk-UA" w:eastAsia="en-US"/>
              </w:rPr>
              <w:t xml:space="preserve">На підтвердження відповідності даній </w:t>
            </w:r>
            <w:proofErr w:type="spellStart"/>
            <w:r w:rsidRPr="00E14393">
              <w:rPr>
                <w:sz w:val="28"/>
                <w:szCs w:val="28"/>
                <w:lang w:val="uk-UA" w:eastAsia="en-US"/>
              </w:rPr>
              <w:t>вимозі</w:t>
            </w:r>
            <w:proofErr w:type="spellEnd"/>
            <w:r w:rsidRPr="00E14393">
              <w:rPr>
                <w:sz w:val="28"/>
                <w:szCs w:val="28"/>
                <w:lang w:val="uk-UA" w:eastAsia="en-US"/>
              </w:rPr>
              <w:t xml:space="preserve">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D85E3A"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47EC05C0" w14:textId="77777777" w:rsidR="00E14393" w:rsidRPr="00E14393" w:rsidRDefault="00E14393" w:rsidP="00E14393">
      <w:pPr>
        <w:ind w:firstLine="567"/>
        <w:jc w:val="right"/>
        <w:rPr>
          <w:rFonts w:eastAsia="Calibri"/>
          <w:sz w:val="28"/>
          <w:szCs w:val="28"/>
          <w:lang w:val="uk-UA" w:eastAsia="en-US"/>
        </w:rPr>
      </w:pPr>
      <w:r w:rsidRPr="00E14393">
        <w:rPr>
          <w:rFonts w:eastAsia="Calibri"/>
          <w:sz w:val="28"/>
          <w:szCs w:val="28"/>
          <w:lang w:val="uk-UA" w:eastAsia="en-US"/>
        </w:rPr>
        <w:lastRenderedPageBreak/>
        <w:t>ДОДАТОК 4</w:t>
      </w:r>
    </w:p>
    <w:p w14:paraId="44A57948" w14:textId="77777777" w:rsidR="00E14393" w:rsidRPr="00E14393" w:rsidRDefault="00E14393" w:rsidP="00E14393">
      <w:pPr>
        <w:ind w:firstLine="567"/>
        <w:jc w:val="right"/>
        <w:rPr>
          <w:rFonts w:eastAsia="Calibri"/>
          <w:sz w:val="28"/>
          <w:szCs w:val="28"/>
          <w:lang w:val="uk-UA" w:eastAsia="en-US"/>
        </w:rPr>
      </w:pPr>
      <w:r w:rsidRPr="00E14393">
        <w:rPr>
          <w:rFonts w:eastAsia="Calibri"/>
          <w:sz w:val="28"/>
          <w:szCs w:val="28"/>
          <w:lang w:val="uk-UA" w:eastAsia="en-US"/>
        </w:rPr>
        <w:t xml:space="preserve">тендерної документації </w:t>
      </w:r>
    </w:p>
    <w:p w14:paraId="1B2A9387" w14:textId="77777777" w:rsidR="00E14393" w:rsidRPr="00E14393" w:rsidRDefault="00E14393" w:rsidP="00E14393">
      <w:pPr>
        <w:ind w:firstLine="567"/>
        <w:jc w:val="right"/>
        <w:rPr>
          <w:rFonts w:eastAsia="Calibri"/>
          <w:sz w:val="28"/>
          <w:szCs w:val="28"/>
          <w:lang w:val="uk-UA" w:eastAsia="en-US"/>
        </w:rPr>
      </w:pPr>
    </w:p>
    <w:p w14:paraId="4B6A69C0" w14:textId="77777777" w:rsidR="00E14393" w:rsidRPr="00E14393" w:rsidRDefault="00E14393" w:rsidP="00E1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8"/>
          <w:szCs w:val="28"/>
          <w:lang w:val="uk-UA"/>
        </w:rPr>
      </w:pPr>
      <w:r w:rsidRPr="00E14393">
        <w:rPr>
          <w:b/>
          <w:sz w:val="28"/>
          <w:szCs w:val="28"/>
          <w:lang w:val="uk-UA"/>
        </w:rPr>
        <w:t>Технічний опис предмету закупівлі ДК 021:2015 код 72410000-7 Послуги провайдерів (послуги інтернет-провайдерів за користування Інтернетом)</w:t>
      </w:r>
    </w:p>
    <w:p w14:paraId="4C67BE12" w14:textId="77777777" w:rsidR="00E14393" w:rsidRPr="00E14393" w:rsidRDefault="00E14393" w:rsidP="00E1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iCs/>
          <w:caps/>
          <w:lang w:val="uk-UA"/>
        </w:rPr>
      </w:pPr>
    </w:p>
    <w:p w14:paraId="42F391C7" w14:textId="77777777" w:rsidR="00E14393" w:rsidRPr="00E14393" w:rsidRDefault="00E14393" w:rsidP="00E1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i/>
          <w:u w:val="single"/>
          <w:lang w:val="uk-UA"/>
        </w:rPr>
      </w:pPr>
      <w:r w:rsidRPr="00E14393">
        <w:rPr>
          <w:i/>
          <w:u w:val="single"/>
          <w:lang w:val="uk-UA"/>
        </w:rPr>
        <w:t>Оператор може зазначити інформацію про відповідність своєї пропозиції необхідним технічним, якісним та іншим характеристикам предмету закупівлі за нижченаведеним зразком</w:t>
      </w:r>
    </w:p>
    <w:p w14:paraId="152C65F3" w14:textId="77777777" w:rsidR="00E14393" w:rsidRPr="00E14393" w:rsidRDefault="00E14393" w:rsidP="00E1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iCs/>
          <w:lang w:val="uk-UA"/>
        </w:rPr>
      </w:pPr>
    </w:p>
    <w:p w14:paraId="634FC8E8" w14:textId="77777777" w:rsidR="00E14393" w:rsidRPr="00E14393" w:rsidRDefault="00E14393" w:rsidP="00E14393">
      <w:pPr>
        <w:widowControl w:val="0"/>
        <w:ind w:firstLine="680"/>
        <w:jc w:val="center"/>
        <w:rPr>
          <w:rFonts w:eastAsia="Calibri"/>
          <w:b/>
          <w:lang w:val="uk-UA" w:eastAsia="ar-SA"/>
        </w:rPr>
      </w:pPr>
      <w:r w:rsidRPr="00E14393">
        <w:rPr>
          <w:rFonts w:eastAsia="Calibri"/>
          <w:b/>
          <w:lang w:val="uk-UA" w:eastAsia="ar-SA"/>
        </w:rPr>
        <w:t>Технічна специфікація (технічні вимоги)</w:t>
      </w:r>
    </w:p>
    <w:p w14:paraId="06DB5DE0" w14:textId="77777777" w:rsidR="00E14393" w:rsidRPr="00E14393" w:rsidRDefault="00E14393" w:rsidP="00E14393">
      <w:pPr>
        <w:widowControl w:val="0"/>
        <w:ind w:firstLine="680"/>
        <w:jc w:val="center"/>
        <w:rPr>
          <w:rFonts w:eastAsia="Calibri"/>
          <w:b/>
          <w:lang w:val="uk-UA" w:eastAsia="ar-SA"/>
        </w:rPr>
      </w:pPr>
    </w:p>
    <w:p w14:paraId="28AD1BF0" w14:textId="77777777" w:rsidR="00E14393" w:rsidRPr="00E14393" w:rsidRDefault="00E14393" w:rsidP="00E14393">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680"/>
        <w:jc w:val="both"/>
        <w:rPr>
          <w:lang w:val="uk-UA"/>
        </w:rPr>
      </w:pPr>
      <w:r w:rsidRPr="00E14393">
        <w:rPr>
          <w:lang w:val="uk-UA"/>
        </w:rPr>
        <w:t>Детальний опис предмету закупівлі та технічні вимоги до послуг провайдерів (далі також Послуги):</w:t>
      </w:r>
    </w:p>
    <w:p w14:paraId="14159D8F"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rPr>
          <w:lang w:val="uk-UA"/>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627"/>
      </w:tblGrid>
      <w:tr w:rsidR="00E14393" w:rsidRPr="00E14393" w14:paraId="6C8D7D0B" w14:textId="77777777" w:rsidTr="000167CC">
        <w:trPr>
          <w:trHeight w:val="370"/>
        </w:trPr>
        <w:tc>
          <w:tcPr>
            <w:tcW w:w="445" w:type="dxa"/>
            <w:tcBorders>
              <w:top w:val="single" w:sz="4" w:space="0" w:color="auto"/>
              <w:left w:val="single" w:sz="4" w:space="0" w:color="auto"/>
              <w:bottom w:val="single" w:sz="4" w:space="0" w:color="auto"/>
              <w:right w:val="single" w:sz="4" w:space="0" w:color="auto"/>
            </w:tcBorders>
            <w:vAlign w:val="center"/>
          </w:tcPr>
          <w:p w14:paraId="1C4A227C" w14:textId="77777777" w:rsidR="00E14393" w:rsidRPr="00E14393" w:rsidRDefault="00E14393" w:rsidP="000167CC">
            <w:pPr>
              <w:jc w:val="center"/>
              <w:rPr>
                <w:bCs/>
                <w:lang w:val="uk-UA"/>
              </w:rPr>
            </w:pPr>
            <w:r w:rsidRPr="00E14393">
              <w:rPr>
                <w:bCs/>
                <w:lang w:val="uk-UA"/>
              </w:rPr>
              <w:t>№</w:t>
            </w:r>
          </w:p>
        </w:tc>
        <w:tc>
          <w:tcPr>
            <w:tcW w:w="8627" w:type="dxa"/>
            <w:tcBorders>
              <w:top w:val="single" w:sz="4" w:space="0" w:color="auto"/>
              <w:left w:val="single" w:sz="4" w:space="0" w:color="auto"/>
              <w:bottom w:val="single" w:sz="4" w:space="0" w:color="auto"/>
              <w:right w:val="single" w:sz="4" w:space="0" w:color="auto"/>
            </w:tcBorders>
            <w:vAlign w:val="center"/>
          </w:tcPr>
          <w:p w14:paraId="6319B6FA" w14:textId="77777777" w:rsidR="00E14393" w:rsidRPr="00E14393" w:rsidRDefault="00E14393" w:rsidP="000167CC">
            <w:pPr>
              <w:jc w:val="center"/>
              <w:rPr>
                <w:bCs/>
                <w:lang w:val="uk-UA"/>
              </w:rPr>
            </w:pPr>
            <w:r w:rsidRPr="00E14393">
              <w:rPr>
                <w:lang w:val="uk-UA"/>
              </w:rPr>
              <w:t>Найменування та місце надання послуг</w:t>
            </w:r>
            <w:r w:rsidRPr="00E14393">
              <w:rPr>
                <w:bCs/>
                <w:lang w:val="uk-UA"/>
              </w:rPr>
              <w:t xml:space="preserve"> </w:t>
            </w:r>
          </w:p>
        </w:tc>
      </w:tr>
      <w:tr w:rsidR="00E14393" w:rsidRPr="00E14393" w14:paraId="0DF15394" w14:textId="77777777" w:rsidTr="000167CC">
        <w:trPr>
          <w:trHeight w:val="583"/>
        </w:trPr>
        <w:tc>
          <w:tcPr>
            <w:tcW w:w="445" w:type="dxa"/>
            <w:tcBorders>
              <w:top w:val="single" w:sz="4" w:space="0" w:color="auto"/>
              <w:left w:val="single" w:sz="4" w:space="0" w:color="auto"/>
              <w:bottom w:val="single" w:sz="4" w:space="0" w:color="auto"/>
              <w:right w:val="single" w:sz="4" w:space="0" w:color="auto"/>
            </w:tcBorders>
            <w:vAlign w:val="center"/>
          </w:tcPr>
          <w:p w14:paraId="0B03023D" w14:textId="77777777" w:rsidR="00E14393" w:rsidRPr="00E14393" w:rsidRDefault="00E14393" w:rsidP="000167CC">
            <w:pPr>
              <w:jc w:val="center"/>
              <w:rPr>
                <w:bCs/>
                <w:lang w:val="uk-UA"/>
              </w:rPr>
            </w:pPr>
            <w:r w:rsidRPr="00E14393">
              <w:rPr>
                <w:lang w:val="uk-UA"/>
              </w:rPr>
              <w:t>1</w:t>
            </w:r>
          </w:p>
        </w:tc>
        <w:tc>
          <w:tcPr>
            <w:tcW w:w="8627" w:type="dxa"/>
            <w:tcBorders>
              <w:top w:val="single" w:sz="4" w:space="0" w:color="auto"/>
              <w:left w:val="single" w:sz="4" w:space="0" w:color="auto"/>
              <w:bottom w:val="single" w:sz="4" w:space="0" w:color="auto"/>
              <w:right w:val="single" w:sz="4" w:space="0" w:color="auto"/>
            </w:tcBorders>
          </w:tcPr>
          <w:p w14:paraId="0D799FBA" w14:textId="77777777" w:rsidR="00E14393" w:rsidRPr="00E14393" w:rsidRDefault="00E14393" w:rsidP="000167CC">
            <w:pPr>
              <w:rPr>
                <w:lang w:val="uk-UA"/>
              </w:rPr>
            </w:pPr>
            <w:r w:rsidRPr="00E14393">
              <w:rPr>
                <w:lang w:val="uk-UA"/>
              </w:rPr>
              <w:t>Надання доступу до мережі Інтернет, 300 Мбіт/с, без обмеження трафіку</w:t>
            </w:r>
          </w:p>
        </w:tc>
      </w:tr>
      <w:tr w:rsidR="00E14393" w:rsidRPr="00E14393" w14:paraId="362AF325" w14:textId="77777777" w:rsidTr="000167CC">
        <w:trPr>
          <w:trHeight w:val="583"/>
        </w:trPr>
        <w:tc>
          <w:tcPr>
            <w:tcW w:w="445" w:type="dxa"/>
            <w:tcBorders>
              <w:top w:val="single" w:sz="4" w:space="0" w:color="auto"/>
              <w:left w:val="single" w:sz="4" w:space="0" w:color="auto"/>
              <w:bottom w:val="single" w:sz="4" w:space="0" w:color="auto"/>
              <w:right w:val="single" w:sz="4" w:space="0" w:color="auto"/>
            </w:tcBorders>
            <w:vAlign w:val="center"/>
          </w:tcPr>
          <w:p w14:paraId="7E20004C" w14:textId="77777777" w:rsidR="00E14393" w:rsidRPr="00E14393" w:rsidRDefault="00E14393" w:rsidP="000167CC">
            <w:pPr>
              <w:jc w:val="center"/>
              <w:rPr>
                <w:lang w:val="uk-UA"/>
              </w:rPr>
            </w:pPr>
            <w:r w:rsidRPr="00E14393">
              <w:rPr>
                <w:lang w:val="uk-UA"/>
              </w:rPr>
              <w:t>2</w:t>
            </w:r>
          </w:p>
        </w:tc>
        <w:tc>
          <w:tcPr>
            <w:tcW w:w="8627" w:type="dxa"/>
            <w:tcBorders>
              <w:top w:val="single" w:sz="4" w:space="0" w:color="auto"/>
              <w:left w:val="single" w:sz="4" w:space="0" w:color="auto"/>
              <w:bottom w:val="single" w:sz="4" w:space="0" w:color="auto"/>
              <w:right w:val="single" w:sz="4" w:space="0" w:color="auto"/>
            </w:tcBorders>
          </w:tcPr>
          <w:p w14:paraId="2CB851E8" w14:textId="77777777" w:rsidR="00E14393" w:rsidRPr="00E14393" w:rsidRDefault="00E14393" w:rsidP="000167CC">
            <w:pPr>
              <w:rPr>
                <w:lang w:val="uk-UA"/>
              </w:rPr>
            </w:pPr>
            <w:r w:rsidRPr="00E14393">
              <w:rPr>
                <w:lang w:val="uk-UA"/>
              </w:rPr>
              <w:t xml:space="preserve">Мережевий IP-транзит до сервера 193.19.185.17, тип останньої милі ВОК, вул. Соборна, 87, симетричний канал, порт включення </w:t>
            </w:r>
            <w:proofErr w:type="spellStart"/>
            <w:r w:rsidRPr="00E14393">
              <w:rPr>
                <w:lang w:val="uk-UA"/>
              </w:rPr>
              <w:t>Gigabit</w:t>
            </w:r>
            <w:proofErr w:type="spellEnd"/>
            <w:r w:rsidRPr="00E14393">
              <w:rPr>
                <w:lang w:val="uk-UA"/>
              </w:rPr>
              <w:t xml:space="preserve"> </w:t>
            </w:r>
            <w:proofErr w:type="spellStart"/>
            <w:r w:rsidRPr="00E14393">
              <w:rPr>
                <w:lang w:val="uk-UA"/>
              </w:rPr>
              <w:t>Ethernet</w:t>
            </w:r>
            <w:proofErr w:type="spellEnd"/>
          </w:p>
        </w:tc>
      </w:tr>
      <w:tr w:rsidR="00E14393" w:rsidRPr="00E14393" w14:paraId="04DD6A53" w14:textId="77777777" w:rsidTr="000167CC">
        <w:trPr>
          <w:trHeight w:val="583"/>
        </w:trPr>
        <w:tc>
          <w:tcPr>
            <w:tcW w:w="445" w:type="dxa"/>
            <w:tcBorders>
              <w:top w:val="single" w:sz="4" w:space="0" w:color="auto"/>
              <w:left w:val="single" w:sz="4" w:space="0" w:color="auto"/>
              <w:bottom w:val="single" w:sz="4" w:space="0" w:color="auto"/>
              <w:right w:val="single" w:sz="4" w:space="0" w:color="auto"/>
            </w:tcBorders>
            <w:vAlign w:val="center"/>
          </w:tcPr>
          <w:p w14:paraId="28BE9F52" w14:textId="77777777" w:rsidR="00E14393" w:rsidRPr="00E14393" w:rsidRDefault="00E14393" w:rsidP="000167CC">
            <w:pPr>
              <w:jc w:val="center"/>
              <w:rPr>
                <w:lang w:val="uk-UA"/>
              </w:rPr>
            </w:pPr>
            <w:r w:rsidRPr="00E14393">
              <w:rPr>
                <w:lang w:val="uk-UA"/>
              </w:rPr>
              <w:t>3</w:t>
            </w:r>
          </w:p>
        </w:tc>
        <w:tc>
          <w:tcPr>
            <w:tcW w:w="8627" w:type="dxa"/>
            <w:tcBorders>
              <w:top w:val="single" w:sz="4" w:space="0" w:color="auto"/>
              <w:left w:val="single" w:sz="4" w:space="0" w:color="auto"/>
              <w:bottom w:val="single" w:sz="4" w:space="0" w:color="auto"/>
              <w:right w:val="single" w:sz="4" w:space="0" w:color="auto"/>
            </w:tcBorders>
          </w:tcPr>
          <w:p w14:paraId="33F2CE34" w14:textId="77777777" w:rsidR="00E14393" w:rsidRPr="00E14393" w:rsidRDefault="00E14393" w:rsidP="000167CC">
            <w:pPr>
              <w:rPr>
                <w:lang w:val="uk-UA"/>
              </w:rPr>
            </w:pPr>
            <w:r w:rsidRPr="00E14393">
              <w:rPr>
                <w:lang w:val="uk-UA"/>
              </w:rPr>
              <w:t xml:space="preserve">Мережевий IP-транзит до сервера 193.19.185.17, тип останньої милі ВОК, вул. Театральна, 21, симетричний канал, порт включення </w:t>
            </w:r>
            <w:proofErr w:type="spellStart"/>
            <w:r w:rsidRPr="00E14393">
              <w:rPr>
                <w:lang w:val="uk-UA"/>
              </w:rPr>
              <w:t>Gigabit</w:t>
            </w:r>
            <w:proofErr w:type="spellEnd"/>
            <w:r w:rsidRPr="00E14393">
              <w:rPr>
                <w:lang w:val="uk-UA"/>
              </w:rPr>
              <w:t xml:space="preserve"> </w:t>
            </w:r>
            <w:proofErr w:type="spellStart"/>
            <w:r w:rsidRPr="00E14393">
              <w:rPr>
                <w:lang w:val="uk-UA"/>
              </w:rPr>
              <w:t>Ethernet</w:t>
            </w:r>
            <w:proofErr w:type="spellEnd"/>
          </w:p>
        </w:tc>
      </w:tr>
      <w:tr w:rsidR="00E14393" w:rsidRPr="00E14393" w14:paraId="103B1CDA" w14:textId="77777777" w:rsidTr="000167CC">
        <w:trPr>
          <w:trHeight w:val="583"/>
        </w:trPr>
        <w:tc>
          <w:tcPr>
            <w:tcW w:w="445" w:type="dxa"/>
            <w:tcBorders>
              <w:top w:val="single" w:sz="4" w:space="0" w:color="auto"/>
              <w:left w:val="single" w:sz="4" w:space="0" w:color="auto"/>
              <w:bottom w:val="single" w:sz="4" w:space="0" w:color="auto"/>
              <w:right w:val="single" w:sz="4" w:space="0" w:color="auto"/>
            </w:tcBorders>
            <w:vAlign w:val="center"/>
          </w:tcPr>
          <w:p w14:paraId="3D44A5EE" w14:textId="77777777" w:rsidR="00E14393" w:rsidRPr="00E14393" w:rsidRDefault="00E14393" w:rsidP="000167CC">
            <w:pPr>
              <w:jc w:val="center"/>
              <w:rPr>
                <w:lang w:val="uk-UA"/>
              </w:rPr>
            </w:pPr>
            <w:r w:rsidRPr="00E14393">
              <w:rPr>
                <w:lang w:val="uk-UA"/>
              </w:rPr>
              <w:t>4</w:t>
            </w:r>
          </w:p>
        </w:tc>
        <w:tc>
          <w:tcPr>
            <w:tcW w:w="8627" w:type="dxa"/>
            <w:tcBorders>
              <w:top w:val="single" w:sz="4" w:space="0" w:color="auto"/>
              <w:left w:val="single" w:sz="4" w:space="0" w:color="auto"/>
              <w:bottom w:val="single" w:sz="4" w:space="0" w:color="auto"/>
              <w:right w:val="single" w:sz="4" w:space="0" w:color="auto"/>
            </w:tcBorders>
          </w:tcPr>
          <w:p w14:paraId="0D9E62A5" w14:textId="77777777" w:rsidR="00E14393" w:rsidRPr="00E14393" w:rsidRDefault="00E14393" w:rsidP="000167CC">
            <w:pPr>
              <w:rPr>
                <w:lang w:val="uk-UA"/>
              </w:rPr>
            </w:pPr>
            <w:r w:rsidRPr="00E14393">
              <w:rPr>
                <w:lang w:val="uk-UA"/>
              </w:rPr>
              <w:t xml:space="preserve">Мережевий IP-транзит до сервера 193.19.185.17, тип останньої милі ВОК, вул. Хмельницьке шосе, 25, симетричний канал, порт включення </w:t>
            </w:r>
            <w:proofErr w:type="spellStart"/>
            <w:r w:rsidRPr="00E14393">
              <w:rPr>
                <w:lang w:val="uk-UA"/>
              </w:rPr>
              <w:t>Gigabit</w:t>
            </w:r>
            <w:proofErr w:type="spellEnd"/>
            <w:r w:rsidRPr="00E14393">
              <w:rPr>
                <w:lang w:val="uk-UA"/>
              </w:rPr>
              <w:t xml:space="preserve"> </w:t>
            </w:r>
            <w:proofErr w:type="spellStart"/>
            <w:r w:rsidRPr="00E14393">
              <w:rPr>
                <w:lang w:val="uk-UA"/>
              </w:rPr>
              <w:t>Ethernet</w:t>
            </w:r>
            <w:proofErr w:type="spellEnd"/>
          </w:p>
        </w:tc>
      </w:tr>
      <w:tr w:rsidR="00E14393" w:rsidRPr="00E14393" w14:paraId="159292AF" w14:textId="77777777" w:rsidTr="000167CC">
        <w:trPr>
          <w:trHeight w:val="75"/>
        </w:trPr>
        <w:tc>
          <w:tcPr>
            <w:tcW w:w="445" w:type="dxa"/>
            <w:tcBorders>
              <w:top w:val="single" w:sz="4" w:space="0" w:color="auto"/>
              <w:left w:val="single" w:sz="4" w:space="0" w:color="auto"/>
              <w:bottom w:val="single" w:sz="4" w:space="0" w:color="auto"/>
              <w:right w:val="single" w:sz="4" w:space="0" w:color="auto"/>
            </w:tcBorders>
            <w:vAlign w:val="center"/>
          </w:tcPr>
          <w:p w14:paraId="46CE808E" w14:textId="77777777" w:rsidR="00E14393" w:rsidRPr="00E14393" w:rsidRDefault="00E14393" w:rsidP="000167CC">
            <w:pPr>
              <w:jc w:val="center"/>
              <w:rPr>
                <w:lang w:val="uk-UA"/>
              </w:rPr>
            </w:pPr>
            <w:r w:rsidRPr="00E14393">
              <w:rPr>
                <w:lang w:val="uk-UA"/>
              </w:rPr>
              <w:t>5</w:t>
            </w:r>
          </w:p>
        </w:tc>
        <w:tc>
          <w:tcPr>
            <w:tcW w:w="8627" w:type="dxa"/>
            <w:tcBorders>
              <w:top w:val="single" w:sz="4" w:space="0" w:color="auto"/>
              <w:left w:val="single" w:sz="4" w:space="0" w:color="auto"/>
              <w:bottom w:val="single" w:sz="4" w:space="0" w:color="auto"/>
              <w:right w:val="single" w:sz="4" w:space="0" w:color="auto"/>
            </w:tcBorders>
          </w:tcPr>
          <w:p w14:paraId="7B26AB9D" w14:textId="77777777" w:rsidR="00E14393" w:rsidRPr="00E14393" w:rsidRDefault="00E14393" w:rsidP="000167CC">
            <w:pPr>
              <w:rPr>
                <w:lang w:val="uk-UA"/>
              </w:rPr>
            </w:pPr>
            <w:r w:rsidRPr="00E14393">
              <w:rPr>
                <w:lang w:val="uk-UA"/>
              </w:rPr>
              <w:t>Надання блоку статичних ІР-адрес /28</w:t>
            </w:r>
          </w:p>
        </w:tc>
      </w:tr>
    </w:tbl>
    <w:p w14:paraId="331205BD" w14:textId="77777777" w:rsidR="00E14393" w:rsidRPr="00E14393" w:rsidRDefault="00E14393" w:rsidP="00E14393">
      <w:pPr>
        <w:pStyle w:val="a4"/>
        <w:ind w:left="0" w:firstLine="680"/>
        <w:jc w:val="both"/>
        <w:rPr>
          <w:lang w:val="uk-UA"/>
        </w:rPr>
      </w:pPr>
    </w:p>
    <w:p w14:paraId="5572E60C" w14:textId="77777777" w:rsidR="00E14393" w:rsidRPr="00E14393" w:rsidRDefault="00E14393" w:rsidP="00E14393">
      <w:pPr>
        <w:ind w:firstLine="680"/>
        <w:textAlignment w:val="baseline"/>
        <w:rPr>
          <w:lang w:val="uk-UA" w:eastAsia="uk-UA"/>
        </w:rPr>
      </w:pPr>
      <w:r w:rsidRPr="00E14393">
        <w:rPr>
          <w:bCs/>
          <w:lang w:val="uk-UA" w:eastAsia="uk-UA"/>
        </w:rPr>
        <w:t>2. Технічні характеристики Послуг</w:t>
      </w:r>
      <w:r w:rsidRPr="00E14393">
        <w:rPr>
          <w:lang w:val="uk-UA" w:eastAsia="uk-UA"/>
        </w:rPr>
        <w:t> </w:t>
      </w:r>
    </w:p>
    <w:p w14:paraId="33F031A7" w14:textId="77777777" w:rsidR="00E14393" w:rsidRPr="00E14393" w:rsidRDefault="00E14393" w:rsidP="00E14393">
      <w:pPr>
        <w:ind w:firstLine="680"/>
        <w:textAlignment w:val="baseline"/>
        <w:rPr>
          <w:lang w:val="uk-UA" w:eastAsia="uk-UA"/>
        </w:rPr>
      </w:pPr>
    </w:p>
    <w:tbl>
      <w:tblPr>
        <w:tblW w:w="9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35"/>
      </w:tblGrid>
      <w:tr w:rsidR="00E14393" w:rsidRPr="00E14393" w14:paraId="7C8C71B3" w14:textId="77777777" w:rsidTr="000167CC">
        <w:trPr>
          <w:trHeight w:val="262"/>
        </w:trPr>
        <w:tc>
          <w:tcPr>
            <w:tcW w:w="4111" w:type="dxa"/>
            <w:shd w:val="clear" w:color="auto" w:fill="auto"/>
            <w:hideMark/>
          </w:tcPr>
          <w:p w14:paraId="20AD9E99" w14:textId="77777777" w:rsidR="00E14393" w:rsidRPr="00E14393" w:rsidRDefault="00E14393" w:rsidP="000167CC">
            <w:pPr>
              <w:rPr>
                <w:lang w:val="uk-UA" w:eastAsia="uk-UA"/>
              </w:rPr>
            </w:pPr>
            <w:r w:rsidRPr="00E14393">
              <w:rPr>
                <w:shd w:val="clear" w:color="auto" w:fill="FFFFFF"/>
                <w:lang w:val="uk-UA" w:eastAsia="uk-UA"/>
              </w:rPr>
              <w:t>Середовище передавання даних </w:t>
            </w:r>
            <w:r w:rsidRPr="00E14393">
              <w:rPr>
                <w:lang w:val="uk-UA" w:eastAsia="uk-UA"/>
              </w:rPr>
              <w:t> </w:t>
            </w:r>
          </w:p>
        </w:tc>
        <w:tc>
          <w:tcPr>
            <w:tcW w:w="4935" w:type="dxa"/>
            <w:shd w:val="clear" w:color="auto" w:fill="auto"/>
            <w:hideMark/>
          </w:tcPr>
          <w:p w14:paraId="3FAA1FA2" w14:textId="77777777" w:rsidR="00E14393" w:rsidRPr="00E14393" w:rsidRDefault="00E14393" w:rsidP="000167CC">
            <w:pPr>
              <w:rPr>
                <w:lang w:val="uk-UA" w:eastAsia="uk-UA"/>
              </w:rPr>
            </w:pPr>
            <w:r w:rsidRPr="00E14393">
              <w:rPr>
                <w:shd w:val="clear" w:color="auto" w:fill="FFFFFF"/>
                <w:lang w:val="uk-UA" w:eastAsia="uk-UA"/>
              </w:rPr>
              <w:t xml:space="preserve">оптика </w:t>
            </w:r>
          </w:p>
        </w:tc>
      </w:tr>
      <w:tr w:rsidR="00E14393" w:rsidRPr="00E14393" w14:paraId="5271EBD8" w14:textId="77777777" w:rsidTr="000167CC">
        <w:trPr>
          <w:trHeight w:val="276"/>
        </w:trPr>
        <w:tc>
          <w:tcPr>
            <w:tcW w:w="4111" w:type="dxa"/>
            <w:shd w:val="clear" w:color="auto" w:fill="auto"/>
            <w:hideMark/>
          </w:tcPr>
          <w:p w14:paraId="32F2D6CA" w14:textId="77777777" w:rsidR="00E14393" w:rsidRPr="00E14393" w:rsidRDefault="00E14393" w:rsidP="000167CC">
            <w:pPr>
              <w:rPr>
                <w:lang w:val="uk-UA" w:eastAsia="uk-UA"/>
              </w:rPr>
            </w:pPr>
            <w:r w:rsidRPr="00E14393">
              <w:rPr>
                <w:shd w:val="clear" w:color="auto" w:fill="FFFFFF"/>
                <w:lang w:val="uk-UA" w:eastAsia="uk-UA"/>
              </w:rPr>
              <w:t>Доступність Послуг</w:t>
            </w:r>
            <w:r w:rsidRPr="00E14393">
              <w:rPr>
                <w:lang w:val="uk-UA" w:eastAsia="uk-UA"/>
              </w:rPr>
              <w:t> </w:t>
            </w:r>
          </w:p>
        </w:tc>
        <w:tc>
          <w:tcPr>
            <w:tcW w:w="4935" w:type="dxa"/>
            <w:shd w:val="clear" w:color="auto" w:fill="auto"/>
            <w:hideMark/>
          </w:tcPr>
          <w:p w14:paraId="2926D97A" w14:textId="77777777" w:rsidR="00E14393" w:rsidRPr="00E14393" w:rsidRDefault="00E14393" w:rsidP="000167CC">
            <w:pPr>
              <w:rPr>
                <w:lang w:val="uk-UA" w:eastAsia="uk-UA"/>
              </w:rPr>
            </w:pPr>
            <w:r w:rsidRPr="00E14393">
              <w:rPr>
                <w:shd w:val="clear" w:color="auto" w:fill="FFFFFF"/>
                <w:lang w:val="uk-UA" w:eastAsia="uk-UA"/>
              </w:rPr>
              <w:t>99 % на рік</w:t>
            </w:r>
            <w:r w:rsidRPr="00E14393">
              <w:rPr>
                <w:lang w:val="uk-UA" w:eastAsia="uk-UA"/>
              </w:rPr>
              <w:t> </w:t>
            </w:r>
          </w:p>
        </w:tc>
      </w:tr>
      <w:tr w:rsidR="00E14393" w:rsidRPr="00E14393" w14:paraId="71793EDE" w14:textId="77777777" w:rsidTr="000167CC">
        <w:trPr>
          <w:trHeight w:val="802"/>
        </w:trPr>
        <w:tc>
          <w:tcPr>
            <w:tcW w:w="4111" w:type="dxa"/>
            <w:shd w:val="clear" w:color="auto" w:fill="auto"/>
            <w:hideMark/>
          </w:tcPr>
          <w:p w14:paraId="7771A517" w14:textId="77777777" w:rsidR="00E14393" w:rsidRPr="00E14393" w:rsidRDefault="00E14393" w:rsidP="000167CC">
            <w:pPr>
              <w:rPr>
                <w:lang w:val="uk-UA" w:eastAsia="uk-UA"/>
              </w:rPr>
            </w:pPr>
            <w:r w:rsidRPr="00E14393">
              <w:rPr>
                <w:shd w:val="clear" w:color="auto" w:fill="FFFFFF"/>
                <w:lang w:val="uk-UA" w:eastAsia="uk-UA"/>
              </w:rPr>
              <w:t>Адреса включення</w:t>
            </w:r>
            <w:r w:rsidRPr="00E14393">
              <w:rPr>
                <w:lang w:val="uk-UA" w:eastAsia="uk-UA"/>
              </w:rPr>
              <w:t> </w:t>
            </w:r>
          </w:p>
        </w:tc>
        <w:tc>
          <w:tcPr>
            <w:tcW w:w="4935" w:type="dxa"/>
            <w:shd w:val="clear" w:color="auto" w:fill="auto"/>
          </w:tcPr>
          <w:p w14:paraId="5DD76B93" w14:textId="77777777" w:rsidR="00E14393" w:rsidRPr="00E14393" w:rsidRDefault="00E14393" w:rsidP="000167CC">
            <w:pPr>
              <w:rPr>
                <w:lang w:val="uk-UA"/>
              </w:rPr>
            </w:pPr>
            <w:r w:rsidRPr="00E14393">
              <w:rPr>
                <w:lang w:val="uk-UA"/>
              </w:rPr>
              <w:t>м. Вінниця,  вул. Хмельницьке шосе, 25</w:t>
            </w:r>
          </w:p>
          <w:p w14:paraId="2C46C8EF" w14:textId="77777777" w:rsidR="00E14393" w:rsidRPr="00E14393" w:rsidRDefault="00E14393" w:rsidP="000167CC">
            <w:pPr>
              <w:rPr>
                <w:lang w:val="uk-UA"/>
              </w:rPr>
            </w:pPr>
            <w:r w:rsidRPr="00E14393">
              <w:rPr>
                <w:lang w:val="uk-UA"/>
              </w:rPr>
              <w:t>м. Вінниця,  вул. Соборна, 87</w:t>
            </w:r>
          </w:p>
          <w:p w14:paraId="32974D32" w14:textId="77777777" w:rsidR="00E14393" w:rsidRPr="00E14393" w:rsidRDefault="00E14393" w:rsidP="000167CC">
            <w:pPr>
              <w:rPr>
                <w:lang w:val="uk-UA" w:eastAsia="uk-UA"/>
              </w:rPr>
            </w:pPr>
            <w:r w:rsidRPr="00E14393">
              <w:rPr>
                <w:lang w:val="uk-UA" w:eastAsia="uk-UA"/>
              </w:rPr>
              <w:t>м. Вінниця, вул. Театральна,21</w:t>
            </w:r>
          </w:p>
        </w:tc>
      </w:tr>
      <w:tr w:rsidR="00E14393" w:rsidRPr="00E14393" w14:paraId="0683C78E" w14:textId="77777777" w:rsidTr="000167CC">
        <w:trPr>
          <w:trHeight w:val="539"/>
        </w:trPr>
        <w:tc>
          <w:tcPr>
            <w:tcW w:w="4111" w:type="dxa"/>
            <w:shd w:val="clear" w:color="auto" w:fill="auto"/>
            <w:hideMark/>
          </w:tcPr>
          <w:p w14:paraId="536DC455" w14:textId="77777777" w:rsidR="00E14393" w:rsidRPr="00E14393" w:rsidRDefault="00E14393" w:rsidP="000167CC">
            <w:pPr>
              <w:rPr>
                <w:lang w:val="uk-UA" w:eastAsia="uk-UA"/>
              </w:rPr>
            </w:pPr>
            <w:r w:rsidRPr="00E14393">
              <w:rPr>
                <w:shd w:val="clear" w:color="auto" w:fill="FFFFFF"/>
                <w:lang w:val="uk-UA" w:eastAsia="uk-UA"/>
              </w:rPr>
              <w:t xml:space="preserve">Розміщення в приміщенні </w:t>
            </w:r>
            <w:proofErr w:type="spellStart"/>
            <w:r w:rsidRPr="00E14393">
              <w:rPr>
                <w:shd w:val="clear" w:color="auto" w:fill="FFFFFF"/>
                <w:lang w:val="uk-UA" w:eastAsia="uk-UA"/>
              </w:rPr>
              <w:t>стійки</w:t>
            </w:r>
            <w:proofErr w:type="spellEnd"/>
            <w:r w:rsidRPr="00E14393">
              <w:rPr>
                <w:shd w:val="clear" w:color="auto" w:fill="FFFFFF"/>
                <w:lang w:val="uk-UA" w:eastAsia="uk-UA"/>
              </w:rPr>
              <w:t xml:space="preserve"> // кінцевого обладнання Абонента </w:t>
            </w:r>
            <w:r w:rsidRPr="00E14393">
              <w:rPr>
                <w:lang w:val="uk-UA" w:eastAsia="uk-UA"/>
              </w:rPr>
              <w:t> </w:t>
            </w:r>
          </w:p>
        </w:tc>
        <w:tc>
          <w:tcPr>
            <w:tcW w:w="4935" w:type="dxa"/>
            <w:shd w:val="clear" w:color="auto" w:fill="auto"/>
            <w:hideMark/>
          </w:tcPr>
          <w:p w14:paraId="3511CA1F" w14:textId="77777777" w:rsidR="00E14393" w:rsidRPr="00E14393" w:rsidRDefault="00E14393" w:rsidP="000167CC">
            <w:pPr>
              <w:rPr>
                <w:lang w:val="uk-UA" w:eastAsia="uk-UA"/>
              </w:rPr>
            </w:pPr>
            <w:r w:rsidRPr="00E14393">
              <w:rPr>
                <w:shd w:val="clear" w:color="auto" w:fill="FFFFFF"/>
                <w:lang w:val="uk-UA" w:eastAsia="uk-UA"/>
              </w:rPr>
              <w:t> Ні</w:t>
            </w:r>
            <w:r w:rsidRPr="00E14393">
              <w:rPr>
                <w:lang w:val="uk-UA" w:eastAsia="uk-UA"/>
              </w:rPr>
              <w:t> </w:t>
            </w:r>
          </w:p>
        </w:tc>
      </w:tr>
      <w:tr w:rsidR="00E14393" w:rsidRPr="00E14393" w14:paraId="683752FA" w14:textId="77777777" w:rsidTr="000167CC">
        <w:trPr>
          <w:trHeight w:val="802"/>
        </w:trPr>
        <w:tc>
          <w:tcPr>
            <w:tcW w:w="4111" w:type="dxa"/>
            <w:shd w:val="clear" w:color="auto" w:fill="auto"/>
            <w:hideMark/>
          </w:tcPr>
          <w:p w14:paraId="088B4039" w14:textId="77777777" w:rsidR="00E14393" w:rsidRPr="00E14393" w:rsidRDefault="00E14393" w:rsidP="000167CC">
            <w:pPr>
              <w:rPr>
                <w:lang w:val="uk-UA" w:eastAsia="uk-UA"/>
              </w:rPr>
            </w:pPr>
            <w:r w:rsidRPr="00E14393">
              <w:rPr>
                <w:bCs/>
                <w:shd w:val="clear" w:color="auto" w:fill="FFFFFF"/>
                <w:lang w:val="uk-UA" w:eastAsia="uk-UA"/>
              </w:rPr>
              <w:t>Точка демаркації (розмежування відповідальності Абонента та Оператора)</w:t>
            </w:r>
            <w:r w:rsidRPr="00E14393">
              <w:rPr>
                <w:lang w:val="uk-UA" w:eastAsia="uk-UA"/>
              </w:rPr>
              <w:t> </w:t>
            </w:r>
          </w:p>
        </w:tc>
        <w:tc>
          <w:tcPr>
            <w:tcW w:w="4935" w:type="dxa"/>
            <w:shd w:val="clear" w:color="auto" w:fill="auto"/>
          </w:tcPr>
          <w:p w14:paraId="612B6F92" w14:textId="77777777" w:rsidR="00E14393" w:rsidRPr="00E14393" w:rsidRDefault="00E14393" w:rsidP="000167CC">
            <w:pPr>
              <w:rPr>
                <w:lang w:val="uk-UA"/>
              </w:rPr>
            </w:pPr>
            <w:r w:rsidRPr="00E14393">
              <w:rPr>
                <w:lang w:val="uk-UA"/>
              </w:rPr>
              <w:t>м. Вінниця,  вул. Хмельницьке шосе, 25</w:t>
            </w:r>
          </w:p>
          <w:p w14:paraId="5A641BF7" w14:textId="77777777" w:rsidR="00E14393" w:rsidRPr="00E14393" w:rsidRDefault="00E14393" w:rsidP="000167CC">
            <w:pPr>
              <w:rPr>
                <w:lang w:val="uk-UA"/>
              </w:rPr>
            </w:pPr>
            <w:r w:rsidRPr="00E14393">
              <w:rPr>
                <w:lang w:val="uk-UA"/>
              </w:rPr>
              <w:t>м. Вінниця,  вул. Соборна, 87</w:t>
            </w:r>
          </w:p>
          <w:p w14:paraId="4D91AA19" w14:textId="77777777" w:rsidR="00E14393" w:rsidRPr="00E14393" w:rsidRDefault="00E14393" w:rsidP="000167CC">
            <w:pPr>
              <w:rPr>
                <w:lang w:val="uk-UA" w:eastAsia="uk-UA"/>
              </w:rPr>
            </w:pPr>
            <w:r w:rsidRPr="00E14393">
              <w:rPr>
                <w:lang w:val="uk-UA" w:eastAsia="uk-UA"/>
              </w:rPr>
              <w:t>м. Вінниця, вул. Театральна,21</w:t>
            </w:r>
          </w:p>
        </w:tc>
      </w:tr>
    </w:tbl>
    <w:p w14:paraId="2D772F1E" w14:textId="77777777" w:rsidR="00E14393" w:rsidRPr="00E14393" w:rsidRDefault="00E14393" w:rsidP="00E14393">
      <w:pPr>
        <w:pStyle w:val="a4"/>
        <w:ind w:left="0" w:firstLine="680"/>
        <w:jc w:val="both"/>
        <w:rPr>
          <w:lang w:val="uk-UA"/>
        </w:rPr>
      </w:pPr>
    </w:p>
    <w:p w14:paraId="505753C2"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rPr>
          <w:lang w:val="uk-UA"/>
        </w:rPr>
      </w:pPr>
      <w:r w:rsidRPr="00E14393">
        <w:rPr>
          <w:lang w:val="uk-UA"/>
        </w:rPr>
        <w:t>2.1. Початок надання Послуг визначено у нижченаведеній таблиці:</w:t>
      </w:r>
    </w:p>
    <w:p w14:paraId="41352CB7"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rPr>
          <w:lang w:val="uk-UA"/>
        </w:rPr>
      </w:pPr>
    </w:p>
    <w:tbl>
      <w:tblPr>
        <w:tblW w:w="90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469"/>
        <w:gridCol w:w="1653"/>
        <w:gridCol w:w="3469"/>
      </w:tblGrid>
      <w:tr w:rsidR="00E14393" w:rsidRPr="00E14393" w14:paraId="4726EC47" w14:textId="77777777" w:rsidTr="000167CC">
        <w:trPr>
          <w:trHeight w:val="366"/>
        </w:trPr>
        <w:tc>
          <w:tcPr>
            <w:tcW w:w="496" w:type="dxa"/>
            <w:tcBorders>
              <w:top w:val="single" w:sz="4" w:space="0" w:color="auto"/>
              <w:left w:val="single" w:sz="4" w:space="0" w:color="auto"/>
              <w:bottom w:val="single" w:sz="4" w:space="0" w:color="auto"/>
              <w:right w:val="single" w:sz="4" w:space="0" w:color="auto"/>
            </w:tcBorders>
            <w:vAlign w:val="center"/>
          </w:tcPr>
          <w:p w14:paraId="30015042" w14:textId="77777777" w:rsidR="00E14393" w:rsidRPr="00E14393" w:rsidRDefault="00E14393" w:rsidP="000167CC">
            <w:pPr>
              <w:jc w:val="center"/>
              <w:rPr>
                <w:bCs/>
                <w:lang w:val="uk-UA"/>
              </w:rPr>
            </w:pPr>
            <w:r w:rsidRPr="00E14393">
              <w:rPr>
                <w:bCs/>
                <w:lang w:val="uk-UA"/>
              </w:rPr>
              <w:t>№</w:t>
            </w:r>
          </w:p>
        </w:tc>
        <w:tc>
          <w:tcPr>
            <w:tcW w:w="3469" w:type="dxa"/>
            <w:tcBorders>
              <w:top w:val="single" w:sz="4" w:space="0" w:color="auto"/>
              <w:left w:val="single" w:sz="4" w:space="0" w:color="auto"/>
              <w:bottom w:val="single" w:sz="4" w:space="0" w:color="auto"/>
              <w:right w:val="single" w:sz="4" w:space="0" w:color="auto"/>
            </w:tcBorders>
            <w:vAlign w:val="center"/>
          </w:tcPr>
          <w:p w14:paraId="3D70BD68" w14:textId="77777777" w:rsidR="00E14393" w:rsidRPr="00E14393" w:rsidRDefault="00E14393" w:rsidP="000167CC">
            <w:pPr>
              <w:jc w:val="center"/>
              <w:rPr>
                <w:bCs/>
                <w:lang w:val="uk-UA"/>
              </w:rPr>
            </w:pPr>
            <w:r w:rsidRPr="00E14393">
              <w:rPr>
                <w:lang w:val="uk-UA"/>
              </w:rPr>
              <w:t>Найменування та місце надання послуг</w:t>
            </w:r>
            <w:r w:rsidRPr="00E14393">
              <w:rPr>
                <w:bCs/>
                <w:lang w:val="uk-UA"/>
              </w:rPr>
              <w:t xml:space="preserve"> </w:t>
            </w:r>
          </w:p>
        </w:tc>
        <w:tc>
          <w:tcPr>
            <w:tcW w:w="1653" w:type="dxa"/>
            <w:tcBorders>
              <w:top w:val="single" w:sz="4" w:space="0" w:color="auto"/>
              <w:left w:val="single" w:sz="4" w:space="0" w:color="auto"/>
              <w:bottom w:val="single" w:sz="4" w:space="0" w:color="auto"/>
              <w:right w:val="single" w:sz="4" w:space="0" w:color="auto"/>
            </w:tcBorders>
            <w:vAlign w:val="center"/>
          </w:tcPr>
          <w:p w14:paraId="291F18EC" w14:textId="77777777" w:rsidR="00E14393" w:rsidRPr="00E14393" w:rsidRDefault="00E14393" w:rsidP="000167CC">
            <w:pPr>
              <w:jc w:val="center"/>
              <w:rPr>
                <w:bCs/>
                <w:lang w:val="uk-UA"/>
              </w:rPr>
            </w:pPr>
            <w:r w:rsidRPr="00E14393">
              <w:rPr>
                <w:lang w:val="uk-UA"/>
              </w:rPr>
              <w:t>Початок надання Послуг</w:t>
            </w:r>
          </w:p>
        </w:tc>
        <w:tc>
          <w:tcPr>
            <w:tcW w:w="3469" w:type="dxa"/>
            <w:tcBorders>
              <w:top w:val="single" w:sz="4" w:space="0" w:color="auto"/>
              <w:left w:val="single" w:sz="4" w:space="0" w:color="auto"/>
              <w:bottom w:val="single" w:sz="4" w:space="0" w:color="auto"/>
              <w:right w:val="single" w:sz="4" w:space="0" w:color="auto"/>
            </w:tcBorders>
            <w:vAlign w:val="center"/>
          </w:tcPr>
          <w:p w14:paraId="290BDCEB" w14:textId="77777777" w:rsidR="00E14393" w:rsidRPr="00E14393" w:rsidRDefault="00E14393" w:rsidP="000167CC">
            <w:pPr>
              <w:jc w:val="center"/>
              <w:rPr>
                <w:bCs/>
                <w:lang w:val="uk-UA"/>
              </w:rPr>
            </w:pPr>
            <w:r w:rsidRPr="00E14393">
              <w:rPr>
                <w:lang w:val="uk-UA"/>
              </w:rPr>
              <w:t>Строк надання Послуг</w:t>
            </w:r>
          </w:p>
        </w:tc>
      </w:tr>
      <w:tr w:rsidR="00E14393" w:rsidRPr="00E14393" w14:paraId="44D4F725" w14:textId="77777777" w:rsidTr="000167CC">
        <w:trPr>
          <w:trHeight w:val="577"/>
        </w:trPr>
        <w:tc>
          <w:tcPr>
            <w:tcW w:w="496" w:type="dxa"/>
            <w:tcBorders>
              <w:top w:val="single" w:sz="4" w:space="0" w:color="auto"/>
              <w:left w:val="single" w:sz="4" w:space="0" w:color="auto"/>
              <w:bottom w:val="single" w:sz="4" w:space="0" w:color="auto"/>
              <w:right w:val="single" w:sz="4" w:space="0" w:color="auto"/>
            </w:tcBorders>
            <w:vAlign w:val="center"/>
          </w:tcPr>
          <w:p w14:paraId="3B432F84" w14:textId="77777777" w:rsidR="00E14393" w:rsidRPr="00E14393" w:rsidRDefault="00E14393" w:rsidP="000167CC">
            <w:pPr>
              <w:jc w:val="center"/>
              <w:rPr>
                <w:bCs/>
                <w:lang w:val="uk-UA"/>
              </w:rPr>
            </w:pPr>
            <w:r w:rsidRPr="00E14393">
              <w:rPr>
                <w:lang w:val="uk-UA"/>
              </w:rPr>
              <w:t>1</w:t>
            </w:r>
          </w:p>
        </w:tc>
        <w:tc>
          <w:tcPr>
            <w:tcW w:w="3469" w:type="dxa"/>
            <w:tcBorders>
              <w:top w:val="single" w:sz="4" w:space="0" w:color="auto"/>
              <w:left w:val="single" w:sz="4" w:space="0" w:color="auto"/>
              <w:bottom w:val="single" w:sz="4" w:space="0" w:color="auto"/>
              <w:right w:val="single" w:sz="4" w:space="0" w:color="auto"/>
            </w:tcBorders>
          </w:tcPr>
          <w:p w14:paraId="1B82BEFC" w14:textId="77777777" w:rsidR="00E14393" w:rsidRPr="00E14393" w:rsidRDefault="00E14393" w:rsidP="000167CC">
            <w:pPr>
              <w:rPr>
                <w:lang w:val="uk-UA"/>
              </w:rPr>
            </w:pPr>
            <w:r w:rsidRPr="00E14393">
              <w:rPr>
                <w:lang w:val="uk-UA"/>
              </w:rPr>
              <w:t>Надання доступу до мережі Інтернет</w:t>
            </w:r>
          </w:p>
        </w:tc>
        <w:tc>
          <w:tcPr>
            <w:tcW w:w="1653" w:type="dxa"/>
            <w:tcBorders>
              <w:top w:val="single" w:sz="4" w:space="0" w:color="auto"/>
              <w:left w:val="single" w:sz="4" w:space="0" w:color="auto"/>
              <w:bottom w:val="single" w:sz="4" w:space="0" w:color="auto"/>
              <w:right w:val="single" w:sz="4" w:space="0" w:color="auto"/>
            </w:tcBorders>
            <w:vAlign w:val="center"/>
          </w:tcPr>
          <w:p w14:paraId="01E58FD5" w14:textId="77777777" w:rsidR="00E14393" w:rsidRPr="00E14393" w:rsidRDefault="00E14393" w:rsidP="000167CC">
            <w:pPr>
              <w:rPr>
                <w:lang w:val="uk-UA"/>
              </w:rPr>
            </w:pPr>
            <w:r w:rsidRPr="00E14393">
              <w:rPr>
                <w:lang w:val="uk-UA"/>
              </w:rPr>
              <w:t>01.01.2024</w:t>
            </w:r>
          </w:p>
        </w:tc>
        <w:tc>
          <w:tcPr>
            <w:tcW w:w="3469" w:type="dxa"/>
            <w:tcBorders>
              <w:top w:val="single" w:sz="4" w:space="0" w:color="auto"/>
              <w:left w:val="single" w:sz="4" w:space="0" w:color="auto"/>
              <w:bottom w:val="single" w:sz="4" w:space="0" w:color="auto"/>
              <w:right w:val="single" w:sz="4" w:space="0" w:color="auto"/>
            </w:tcBorders>
            <w:vAlign w:val="center"/>
          </w:tcPr>
          <w:p w14:paraId="5ECBA064" w14:textId="77777777" w:rsidR="00E14393" w:rsidRPr="00E14393" w:rsidRDefault="00E14393" w:rsidP="000167CC">
            <w:pPr>
              <w:rPr>
                <w:lang w:val="uk-UA"/>
              </w:rPr>
            </w:pPr>
            <w:r w:rsidRPr="00E14393">
              <w:rPr>
                <w:lang w:val="uk-UA"/>
              </w:rPr>
              <w:t>З 00 год 00 хв. 01.01.2024 по 23 год 59 хв. 31.12.2024 включно</w:t>
            </w:r>
          </w:p>
        </w:tc>
      </w:tr>
      <w:tr w:rsidR="00E14393" w:rsidRPr="00E14393" w14:paraId="57991AE1" w14:textId="77777777" w:rsidTr="000167CC">
        <w:trPr>
          <w:trHeight w:val="577"/>
        </w:trPr>
        <w:tc>
          <w:tcPr>
            <w:tcW w:w="496" w:type="dxa"/>
            <w:tcBorders>
              <w:top w:val="single" w:sz="4" w:space="0" w:color="auto"/>
              <w:left w:val="single" w:sz="4" w:space="0" w:color="auto"/>
              <w:bottom w:val="single" w:sz="4" w:space="0" w:color="auto"/>
              <w:right w:val="single" w:sz="4" w:space="0" w:color="auto"/>
            </w:tcBorders>
            <w:vAlign w:val="center"/>
          </w:tcPr>
          <w:p w14:paraId="391A169E" w14:textId="77777777" w:rsidR="00E14393" w:rsidRPr="00E14393" w:rsidRDefault="00E14393" w:rsidP="000167CC">
            <w:pPr>
              <w:jc w:val="center"/>
              <w:rPr>
                <w:bCs/>
                <w:lang w:val="uk-UA"/>
              </w:rPr>
            </w:pPr>
            <w:r w:rsidRPr="00E14393">
              <w:rPr>
                <w:bCs/>
                <w:lang w:val="uk-UA"/>
              </w:rPr>
              <w:t>2</w:t>
            </w:r>
          </w:p>
        </w:tc>
        <w:tc>
          <w:tcPr>
            <w:tcW w:w="3469" w:type="dxa"/>
            <w:tcBorders>
              <w:top w:val="single" w:sz="4" w:space="0" w:color="auto"/>
              <w:left w:val="single" w:sz="4" w:space="0" w:color="auto"/>
              <w:bottom w:val="single" w:sz="4" w:space="0" w:color="auto"/>
              <w:right w:val="single" w:sz="4" w:space="0" w:color="auto"/>
            </w:tcBorders>
          </w:tcPr>
          <w:p w14:paraId="38E26C83" w14:textId="77777777" w:rsidR="00E14393" w:rsidRPr="00E14393" w:rsidRDefault="00E14393" w:rsidP="000167CC">
            <w:pPr>
              <w:rPr>
                <w:lang w:val="uk-UA"/>
              </w:rPr>
            </w:pPr>
            <w:r w:rsidRPr="00E14393">
              <w:rPr>
                <w:lang w:val="uk-UA"/>
              </w:rPr>
              <w:t>Мережевий IP-транзит до сервера 193.19.185.17, вул. Соборна, 87</w:t>
            </w:r>
          </w:p>
        </w:tc>
        <w:tc>
          <w:tcPr>
            <w:tcW w:w="1653" w:type="dxa"/>
            <w:tcBorders>
              <w:top w:val="single" w:sz="4" w:space="0" w:color="auto"/>
              <w:left w:val="single" w:sz="4" w:space="0" w:color="auto"/>
              <w:bottom w:val="single" w:sz="4" w:space="0" w:color="auto"/>
              <w:right w:val="single" w:sz="4" w:space="0" w:color="auto"/>
            </w:tcBorders>
            <w:vAlign w:val="center"/>
          </w:tcPr>
          <w:p w14:paraId="6169B182" w14:textId="77777777" w:rsidR="00E14393" w:rsidRPr="00E14393" w:rsidRDefault="00E14393" w:rsidP="000167CC">
            <w:pPr>
              <w:rPr>
                <w:lang w:val="uk-UA"/>
              </w:rPr>
            </w:pPr>
            <w:r w:rsidRPr="00E14393">
              <w:rPr>
                <w:lang w:val="uk-UA"/>
              </w:rPr>
              <w:t>01.01.2024</w:t>
            </w:r>
          </w:p>
        </w:tc>
        <w:tc>
          <w:tcPr>
            <w:tcW w:w="3469" w:type="dxa"/>
            <w:tcBorders>
              <w:top w:val="single" w:sz="4" w:space="0" w:color="auto"/>
              <w:left w:val="single" w:sz="4" w:space="0" w:color="auto"/>
              <w:bottom w:val="single" w:sz="4" w:space="0" w:color="auto"/>
              <w:right w:val="single" w:sz="4" w:space="0" w:color="auto"/>
            </w:tcBorders>
            <w:vAlign w:val="center"/>
          </w:tcPr>
          <w:p w14:paraId="2ECBB2DA" w14:textId="77777777" w:rsidR="00E14393" w:rsidRPr="00E14393" w:rsidRDefault="00E14393" w:rsidP="000167CC">
            <w:pPr>
              <w:rPr>
                <w:lang w:val="uk-UA"/>
              </w:rPr>
            </w:pPr>
            <w:r w:rsidRPr="00E14393">
              <w:rPr>
                <w:lang w:val="uk-UA"/>
              </w:rPr>
              <w:t>З 00 год 00 хв. 01.01.2024 по 23 год 59 хв. 31.12.2024 включно</w:t>
            </w:r>
          </w:p>
        </w:tc>
      </w:tr>
      <w:tr w:rsidR="00E14393" w:rsidRPr="00E14393" w14:paraId="2260CEA8" w14:textId="77777777" w:rsidTr="000167CC">
        <w:trPr>
          <w:trHeight w:val="577"/>
        </w:trPr>
        <w:tc>
          <w:tcPr>
            <w:tcW w:w="496" w:type="dxa"/>
            <w:tcBorders>
              <w:top w:val="single" w:sz="4" w:space="0" w:color="auto"/>
              <w:left w:val="single" w:sz="4" w:space="0" w:color="auto"/>
              <w:bottom w:val="single" w:sz="4" w:space="0" w:color="auto"/>
              <w:right w:val="single" w:sz="4" w:space="0" w:color="auto"/>
            </w:tcBorders>
            <w:vAlign w:val="center"/>
          </w:tcPr>
          <w:p w14:paraId="27A900BB" w14:textId="77777777" w:rsidR="00E14393" w:rsidRPr="00E14393" w:rsidRDefault="00E14393" w:rsidP="000167CC">
            <w:pPr>
              <w:jc w:val="center"/>
              <w:rPr>
                <w:bCs/>
                <w:lang w:val="uk-UA"/>
              </w:rPr>
            </w:pPr>
            <w:r w:rsidRPr="00E14393">
              <w:rPr>
                <w:lang w:val="uk-UA"/>
              </w:rPr>
              <w:lastRenderedPageBreak/>
              <w:t>3</w:t>
            </w:r>
          </w:p>
        </w:tc>
        <w:tc>
          <w:tcPr>
            <w:tcW w:w="3469" w:type="dxa"/>
            <w:tcBorders>
              <w:top w:val="single" w:sz="4" w:space="0" w:color="auto"/>
              <w:left w:val="single" w:sz="4" w:space="0" w:color="auto"/>
              <w:bottom w:val="single" w:sz="4" w:space="0" w:color="auto"/>
              <w:right w:val="single" w:sz="4" w:space="0" w:color="auto"/>
            </w:tcBorders>
          </w:tcPr>
          <w:p w14:paraId="198DDB5B" w14:textId="77777777" w:rsidR="00E14393" w:rsidRPr="00E14393" w:rsidRDefault="00E14393" w:rsidP="000167CC">
            <w:pPr>
              <w:rPr>
                <w:lang w:val="uk-UA"/>
              </w:rPr>
            </w:pPr>
            <w:r w:rsidRPr="00E14393">
              <w:rPr>
                <w:lang w:val="uk-UA"/>
              </w:rPr>
              <w:t>Мережевий IP-транзит до сервера 193.19.185.17, вул. Театральна, 21</w:t>
            </w:r>
          </w:p>
        </w:tc>
        <w:tc>
          <w:tcPr>
            <w:tcW w:w="1653" w:type="dxa"/>
            <w:tcBorders>
              <w:top w:val="single" w:sz="4" w:space="0" w:color="auto"/>
              <w:left w:val="single" w:sz="4" w:space="0" w:color="auto"/>
              <w:bottom w:val="single" w:sz="4" w:space="0" w:color="auto"/>
              <w:right w:val="single" w:sz="4" w:space="0" w:color="auto"/>
            </w:tcBorders>
            <w:vAlign w:val="center"/>
          </w:tcPr>
          <w:p w14:paraId="7224E83B" w14:textId="77777777" w:rsidR="00E14393" w:rsidRPr="00E14393" w:rsidRDefault="00E14393" w:rsidP="000167CC">
            <w:pPr>
              <w:rPr>
                <w:lang w:val="uk-UA"/>
              </w:rPr>
            </w:pPr>
            <w:r w:rsidRPr="00E14393">
              <w:rPr>
                <w:lang w:val="uk-UA"/>
              </w:rPr>
              <w:t>01.01.2024</w:t>
            </w:r>
          </w:p>
        </w:tc>
        <w:tc>
          <w:tcPr>
            <w:tcW w:w="3469" w:type="dxa"/>
            <w:tcBorders>
              <w:top w:val="single" w:sz="4" w:space="0" w:color="auto"/>
              <w:left w:val="single" w:sz="4" w:space="0" w:color="auto"/>
              <w:bottom w:val="single" w:sz="4" w:space="0" w:color="auto"/>
              <w:right w:val="single" w:sz="4" w:space="0" w:color="auto"/>
            </w:tcBorders>
            <w:vAlign w:val="center"/>
          </w:tcPr>
          <w:p w14:paraId="0CEE05CA" w14:textId="588692C0" w:rsidR="00E14393" w:rsidRPr="00E14393" w:rsidRDefault="00E14393" w:rsidP="000167CC">
            <w:pPr>
              <w:rPr>
                <w:lang w:val="uk-UA"/>
              </w:rPr>
            </w:pPr>
            <w:r w:rsidRPr="00E14393">
              <w:rPr>
                <w:lang w:val="uk-UA"/>
              </w:rPr>
              <w:t>З 00 год 00 хв. 01.01.202</w:t>
            </w:r>
            <w:r w:rsidR="00D85E3A">
              <w:rPr>
                <w:lang w:val="uk-UA"/>
              </w:rPr>
              <w:t>4</w:t>
            </w:r>
            <w:r w:rsidRPr="00E14393">
              <w:rPr>
                <w:lang w:val="uk-UA"/>
              </w:rPr>
              <w:t xml:space="preserve"> по 23 год 59 хв. 31.12.202</w:t>
            </w:r>
            <w:r w:rsidR="00D85E3A">
              <w:rPr>
                <w:lang w:val="uk-UA"/>
              </w:rPr>
              <w:t>4</w:t>
            </w:r>
            <w:r w:rsidRPr="00E14393">
              <w:rPr>
                <w:lang w:val="uk-UA"/>
              </w:rPr>
              <w:t xml:space="preserve"> включно</w:t>
            </w:r>
          </w:p>
        </w:tc>
      </w:tr>
      <w:tr w:rsidR="00E14393" w:rsidRPr="00E14393" w14:paraId="5C938994" w14:textId="77777777" w:rsidTr="000167CC">
        <w:trPr>
          <w:trHeight w:val="577"/>
        </w:trPr>
        <w:tc>
          <w:tcPr>
            <w:tcW w:w="496" w:type="dxa"/>
            <w:tcBorders>
              <w:top w:val="single" w:sz="4" w:space="0" w:color="auto"/>
              <w:left w:val="single" w:sz="4" w:space="0" w:color="auto"/>
              <w:bottom w:val="single" w:sz="4" w:space="0" w:color="auto"/>
              <w:right w:val="single" w:sz="4" w:space="0" w:color="auto"/>
            </w:tcBorders>
            <w:vAlign w:val="center"/>
          </w:tcPr>
          <w:p w14:paraId="76E4C650" w14:textId="77777777" w:rsidR="00E14393" w:rsidRPr="00E14393" w:rsidRDefault="00E14393" w:rsidP="000167CC">
            <w:pPr>
              <w:jc w:val="center"/>
              <w:rPr>
                <w:bCs/>
                <w:lang w:val="uk-UA"/>
              </w:rPr>
            </w:pPr>
            <w:r w:rsidRPr="00E14393">
              <w:rPr>
                <w:lang w:val="uk-UA"/>
              </w:rPr>
              <w:t>4</w:t>
            </w:r>
          </w:p>
        </w:tc>
        <w:tc>
          <w:tcPr>
            <w:tcW w:w="3469" w:type="dxa"/>
            <w:tcBorders>
              <w:top w:val="single" w:sz="4" w:space="0" w:color="auto"/>
              <w:left w:val="single" w:sz="4" w:space="0" w:color="auto"/>
              <w:bottom w:val="single" w:sz="4" w:space="0" w:color="auto"/>
              <w:right w:val="single" w:sz="4" w:space="0" w:color="auto"/>
            </w:tcBorders>
          </w:tcPr>
          <w:p w14:paraId="4198EF9C" w14:textId="77777777" w:rsidR="00E14393" w:rsidRPr="00E14393" w:rsidRDefault="00E14393" w:rsidP="000167CC">
            <w:pPr>
              <w:rPr>
                <w:lang w:val="uk-UA"/>
              </w:rPr>
            </w:pPr>
            <w:r w:rsidRPr="00E14393">
              <w:rPr>
                <w:lang w:val="uk-UA"/>
              </w:rPr>
              <w:t>Мережевий IP-транзит до сервера 193.19.185.17, вул. Хмельницьке шосе 25</w:t>
            </w:r>
          </w:p>
        </w:tc>
        <w:tc>
          <w:tcPr>
            <w:tcW w:w="1653" w:type="dxa"/>
            <w:tcBorders>
              <w:top w:val="single" w:sz="4" w:space="0" w:color="auto"/>
              <w:left w:val="single" w:sz="4" w:space="0" w:color="auto"/>
              <w:bottom w:val="single" w:sz="4" w:space="0" w:color="auto"/>
              <w:right w:val="single" w:sz="4" w:space="0" w:color="auto"/>
            </w:tcBorders>
            <w:vAlign w:val="center"/>
          </w:tcPr>
          <w:p w14:paraId="232D19F3" w14:textId="77777777" w:rsidR="00E14393" w:rsidRPr="00E14393" w:rsidRDefault="00E14393" w:rsidP="000167CC">
            <w:pPr>
              <w:rPr>
                <w:lang w:val="uk-UA"/>
              </w:rPr>
            </w:pPr>
            <w:r w:rsidRPr="00E14393">
              <w:rPr>
                <w:lang w:val="uk-UA"/>
              </w:rPr>
              <w:t>01.01.2024</w:t>
            </w:r>
          </w:p>
        </w:tc>
        <w:tc>
          <w:tcPr>
            <w:tcW w:w="3469" w:type="dxa"/>
            <w:tcBorders>
              <w:top w:val="single" w:sz="4" w:space="0" w:color="auto"/>
              <w:left w:val="single" w:sz="4" w:space="0" w:color="auto"/>
              <w:bottom w:val="single" w:sz="4" w:space="0" w:color="auto"/>
              <w:right w:val="single" w:sz="4" w:space="0" w:color="auto"/>
            </w:tcBorders>
            <w:vAlign w:val="center"/>
          </w:tcPr>
          <w:p w14:paraId="144956CC" w14:textId="77777777" w:rsidR="00E14393" w:rsidRPr="00E14393" w:rsidRDefault="00E14393" w:rsidP="000167CC">
            <w:pPr>
              <w:rPr>
                <w:lang w:val="uk-UA"/>
              </w:rPr>
            </w:pPr>
            <w:r w:rsidRPr="00E14393">
              <w:rPr>
                <w:lang w:val="uk-UA"/>
              </w:rPr>
              <w:t>З 00 год 00 хв. 01.01.2024 по 23 год 59 хв. 31.12.2024 включно</w:t>
            </w:r>
          </w:p>
        </w:tc>
      </w:tr>
      <w:tr w:rsidR="00E14393" w:rsidRPr="00E14393" w14:paraId="0C77D764" w14:textId="77777777" w:rsidTr="000167CC">
        <w:trPr>
          <w:trHeight w:val="577"/>
        </w:trPr>
        <w:tc>
          <w:tcPr>
            <w:tcW w:w="496" w:type="dxa"/>
            <w:tcBorders>
              <w:top w:val="single" w:sz="4" w:space="0" w:color="auto"/>
              <w:left w:val="single" w:sz="4" w:space="0" w:color="auto"/>
              <w:bottom w:val="single" w:sz="4" w:space="0" w:color="auto"/>
              <w:right w:val="single" w:sz="4" w:space="0" w:color="auto"/>
            </w:tcBorders>
            <w:vAlign w:val="center"/>
          </w:tcPr>
          <w:p w14:paraId="2311D8D2" w14:textId="77777777" w:rsidR="00E14393" w:rsidRPr="00E14393" w:rsidRDefault="00E14393" w:rsidP="000167CC">
            <w:pPr>
              <w:jc w:val="center"/>
              <w:rPr>
                <w:bCs/>
                <w:lang w:val="uk-UA"/>
              </w:rPr>
            </w:pPr>
            <w:r w:rsidRPr="00E14393">
              <w:rPr>
                <w:lang w:val="uk-UA"/>
              </w:rPr>
              <w:t>5</w:t>
            </w:r>
          </w:p>
        </w:tc>
        <w:tc>
          <w:tcPr>
            <w:tcW w:w="3469" w:type="dxa"/>
            <w:tcBorders>
              <w:top w:val="single" w:sz="4" w:space="0" w:color="auto"/>
              <w:left w:val="single" w:sz="4" w:space="0" w:color="auto"/>
              <w:bottom w:val="single" w:sz="4" w:space="0" w:color="auto"/>
              <w:right w:val="single" w:sz="4" w:space="0" w:color="auto"/>
            </w:tcBorders>
          </w:tcPr>
          <w:p w14:paraId="7EB7B2E6" w14:textId="77777777" w:rsidR="00E14393" w:rsidRPr="00E14393" w:rsidRDefault="00E14393" w:rsidP="000167CC">
            <w:pPr>
              <w:rPr>
                <w:lang w:val="uk-UA"/>
              </w:rPr>
            </w:pPr>
            <w:r w:rsidRPr="00E14393">
              <w:rPr>
                <w:lang w:val="uk-UA"/>
              </w:rPr>
              <w:t>Надання блоку статичних ІР-адрес /28</w:t>
            </w:r>
          </w:p>
        </w:tc>
        <w:tc>
          <w:tcPr>
            <w:tcW w:w="1653" w:type="dxa"/>
            <w:tcBorders>
              <w:top w:val="single" w:sz="4" w:space="0" w:color="auto"/>
              <w:left w:val="single" w:sz="4" w:space="0" w:color="auto"/>
              <w:bottom w:val="single" w:sz="4" w:space="0" w:color="auto"/>
              <w:right w:val="single" w:sz="4" w:space="0" w:color="auto"/>
            </w:tcBorders>
            <w:vAlign w:val="center"/>
          </w:tcPr>
          <w:p w14:paraId="68570DC0" w14:textId="77777777" w:rsidR="00E14393" w:rsidRPr="00E14393" w:rsidRDefault="00E14393" w:rsidP="000167CC">
            <w:pPr>
              <w:rPr>
                <w:lang w:val="uk-UA"/>
              </w:rPr>
            </w:pPr>
            <w:r w:rsidRPr="00E14393">
              <w:rPr>
                <w:lang w:val="uk-UA"/>
              </w:rPr>
              <w:t>01.01.2024</w:t>
            </w:r>
          </w:p>
        </w:tc>
        <w:tc>
          <w:tcPr>
            <w:tcW w:w="3469" w:type="dxa"/>
            <w:tcBorders>
              <w:top w:val="single" w:sz="4" w:space="0" w:color="auto"/>
              <w:left w:val="single" w:sz="4" w:space="0" w:color="auto"/>
              <w:bottom w:val="single" w:sz="4" w:space="0" w:color="auto"/>
              <w:right w:val="single" w:sz="4" w:space="0" w:color="auto"/>
            </w:tcBorders>
            <w:vAlign w:val="center"/>
          </w:tcPr>
          <w:p w14:paraId="6EB763AD" w14:textId="77777777" w:rsidR="00E14393" w:rsidRPr="00E14393" w:rsidRDefault="00E14393" w:rsidP="000167CC">
            <w:pPr>
              <w:rPr>
                <w:lang w:val="uk-UA"/>
              </w:rPr>
            </w:pPr>
            <w:r w:rsidRPr="00E14393">
              <w:rPr>
                <w:lang w:val="uk-UA"/>
              </w:rPr>
              <w:t>З 00 год 00 хв. 01.01.2024 по 23 год 59 хв. 31.12.2024 включно</w:t>
            </w:r>
          </w:p>
        </w:tc>
      </w:tr>
    </w:tbl>
    <w:p w14:paraId="6C8ECE66" w14:textId="77777777" w:rsidR="00E14393" w:rsidRPr="00E14393" w:rsidRDefault="00E14393" w:rsidP="00E14393">
      <w:pPr>
        <w:pStyle w:val="a4"/>
        <w:ind w:left="0" w:firstLine="680"/>
        <w:jc w:val="both"/>
        <w:rPr>
          <w:lang w:val="uk-UA"/>
        </w:rPr>
      </w:pPr>
    </w:p>
    <w:p w14:paraId="3D910C4D"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sidRPr="00E14393">
        <w:rPr>
          <w:lang w:val="uk-UA"/>
        </w:rPr>
        <w:t>2.2. Призначення та технічні характеристики послуг передачі даних:</w:t>
      </w:r>
    </w:p>
    <w:p w14:paraId="0091B986"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sidRPr="00E14393">
        <w:rPr>
          <w:lang w:val="uk-UA"/>
        </w:rPr>
        <w:t>Оператор повинен забезпечити безперервне та цілодобове надання Послуг належної якості та на визначених умовах.</w:t>
      </w:r>
    </w:p>
    <w:p w14:paraId="7186EB18"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709"/>
        <w:contextualSpacing/>
        <w:jc w:val="both"/>
        <w:rPr>
          <w:lang w:val="uk-UA"/>
        </w:rPr>
      </w:pPr>
      <w:r w:rsidRPr="00E14393">
        <w:rPr>
          <w:lang w:val="uk-UA"/>
        </w:rPr>
        <w:t xml:space="preserve">Оператор для надання послуг Інтернет повинен надати мережеве обладнання, для балансування 4 або більше каналів з </w:t>
      </w:r>
      <w:proofErr w:type="spellStart"/>
      <w:r w:rsidRPr="00E14393">
        <w:rPr>
          <w:lang w:val="uk-UA"/>
        </w:rPr>
        <w:t>швідкістю</w:t>
      </w:r>
      <w:proofErr w:type="spellEnd"/>
      <w:r w:rsidRPr="00E14393">
        <w:rPr>
          <w:lang w:val="uk-UA"/>
        </w:rPr>
        <w:t xml:space="preserve"> комутації 1Гбіт/с.</w:t>
      </w:r>
    </w:p>
    <w:p w14:paraId="5FF5F85F"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sidRPr="00E14393">
        <w:rPr>
          <w:lang w:val="uk-UA"/>
        </w:rPr>
        <w:t xml:space="preserve">Інтерфейс для підключення Послуг – </w:t>
      </w:r>
      <w:proofErr w:type="spellStart"/>
      <w:r w:rsidRPr="00E14393">
        <w:rPr>
          <w:lang w:val="uk-UA"/>
        </w:rPr>
        <w:t>Ethernet</w:t>
      </w:r>
      <w:proofErr w:type="spellEnd"/>
      <w:r w:rsidRPr="00E14393">
        <w:rPr>
          <w:lang w:val="uk-UA"/>
        </w:rPr>
        <w:t>.</w:t>
      </w:r>
    </w:p>
    <w:p w14:paraId="7A46353E"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sidRPr="00E14393">
        <w:rPr>
          <w:lang w:val="uk-UA"/>
        </w:rPr>
        <w:t>Обладнання та Канали зв’язку, що використовуються для надання Послуг, забезпечується Оператором.</w:t>
      </w:r>
    </w:p>
    <w:p w14:paraId="72757877"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sidRPr="00E14393">
        <w:rPr>
          <w:lang w:val="uk-UA"/>
        </w:rPr>
        <w:t xml:space="preserve">Якість Послуг повинна відповідати встановленими значеннями показників якості відповідно до нормативних документів у сфері телекомунікацій, Показників якості послуг із передачі даних, доступу до Інтернету та їх рівнів, затверджених наказом Адміністрації </w:t>
      </w:r>
      <w:proofErr w:type="spellStart"/>
      <w:r w:rsidRPr="00E14393">
        <w:rPr>
          <w:lang w:val="uk-UA"/>
        </w:rPr>
        <w:t>Держспецзв’язку</w:t>
      </w:r>
      <w:proofErr w:type="spellEnd"/>
      <w:r w:rsidRPr="00E14393">
        <w:rPr>
          <w:lang w:val="uk-UA"/>
        </w:rPr>
        <w:t xml:space="preserve"> від 28.12.2012 № 803 та Угоді про рівень якості Послуг, що є невід’ємною частиною договору про закупівлю.</w:t>
      </w:r>
    </w:p>
    <w:p w14:paraId="1F9B71A2"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sidRPr="00E14393">
        <w:rPr>
          <w:lang w:val="uk-UA"/>
        </w:rPr>
        <w:t>Послуги повинні надаватись з додержанням вимог Правил надання та отримання телекомунікаційних послуг, затверджених постановою Кабінету Міністрів України від 11.04.2012 № 295.</w:t>
      </w:r>
    </w:p>
    <w:p w14:paraId="296305D5" w14:textId="77777777" w:rsidR="00E14393" w:rsidRPr="00E14393" w:rsidRDefault="00E14393" w:rsidP="00E14393">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sidRPr="00E14393">
        <w:rPr>
          <w:lang w:val="uk-UA"/>
        </w:rPr>
        <w:t>Заходи із захисту довкілля: послуги, що є предметом закупівлі, повинні відповідати вимогам чинного природоохоронного законодавства України та повинні відповідати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14:paraId="56E375C6" w14:textId="77777777" w:rsidR="00E14393" w:rsidRPr="00E14393" w:rsidRDefault="00E14393" w:rsidP="00E14393">
      <w:pPr>
        <w:ind w:firstLine="680"/>
        <w:jc w:val="both"/>
        <w:rPr>
          <w:b/>
          <w:kern w:val="2"/>
          <w:lang w:val="uk-UA"/>
        </w:rPr>
      </w:pPr>
    </w:p>
    <w:p w14:paraId="6F2A0C03" w14:textId="77777777" w:rsidR="00E14393" w:rsidRPr="00E14393" w:rsidRDefault="00E14393" w:rsidP="00E14393">
      <w:pPr>
        <w:jc w:val="both"/>
        <w:rPr>
          <w:b/>
          <w:lang w:val="uk-UA"/>
        </w:rPr>
      </w:pPr>
      <w:r w:rsidRPr="00E14393">
        <w:rPr>
          <w:b/>
          <w:lang w:val="uk-UA"/>
        </w:rPr>
        <w:t>«Угода про рівень якості Послуг»</w:t>
      </w:r>
    </w:p>
    <w:p w14:paraId="3B1BBC30" w14:textId="77777777" w:rsidR="00E14393" w:rsidRPr="00E14393" w:rsidRDefault="00E14393" w:rsidP="00E14393">
      <w:pPr>
        <w:ind w:firstLine="680"/>
        <w:jc w:val="both"/>
        <w:rPr>
          <w:b/>
          <w:kern w:val="2"/>
          <w:lang w:val="uk-UA"/>
        </w:rPr>
      </w:pPr>
    </w:p>
    <w:p w14:paraId="320F42E6" w14:textId="77777777" w:rsidR="00E14393" w:rsidRPr="00E14393" w:rsidRDefault="00E14393" w:rsidP="00E14393">
      <w:pPr>
        <w:ind w:firstLine="680"/>
        <w:jc w:val="both"/>
        <w:rPr>
          <w:lang w:val="uk-UA"/>
        </w:rPr>
      </w:pPr>
      <w:r w:rsidRPr="00E14393">
        <w:rPr>
          <w:lang w:val="uk-UA"/>
        </w:rPr>
        <w:t>Ця Угода про рівень якості Послуг (надалі – також «Угода») є невід’ємною частиною Договору, укладеного Абонентом та Оператором. Терміни, що використовуються та не визначені в цій Угоді, мають значення, встановлені в тексті Договору.</w:t>
      </w:r>
    </w:p>
    <w:p w14:paraId="0E8633A5" w14:textId="77777777" w:rsidR="00E14393" w:rsidRPr="00E14393" w:rsidRDefault="00E14393" w:rsidP="00E14393">
      <w:pPr>
        <w:ind w:firstLine="680"/>
        <w:rPr>
          <w:lang w:val="uk-UA"/>
        </w:rPr>
      </w:pPr>
    </w:p>
    <w:tbl>
      <w:tblPr>
        <w:tblStyle w:val="a3"/>
        <w:tblW w:w="9743" w:type="dxa"/>
        <w:tblLayout w:type="fixed"/>
        <w:tblLook w:val="04A0" w:firstRow="1" w:lastRow="0" w:firstColumn="1" w:lastColumn="0" w:noHBand="0" w:noVBand="1"/>
      </w:tblPr>
      <w:tblGrid>
        <w:gridCol w:w="562"/>
        <w:gridCol w:w="7655"/>
        <w:gridCol w:w="1526"/>
      </w:tblGrid>
      <w:tr w:rsidR="00E14393" w:rsidRPr="00E14393" w14:paraId="6642CF2E" w14:textId="77777777" w:rsidTr="000167CC">
        <w:trPr>
          <w:trHeight w:val="20"/>
        </w:trPr>
        <w:tc>
          <w:tcPr>
            <w:tcW w:w="562" w:type="dxa"/>
          </w:tcPr>
          <w:p w14:paraId="4D77FC5C" w14:textId="77777777" w:rsidR="00E14393" w:rsidRPr="00E14393" w:rsidRDefault="00E14393" w:rsidP="000167CC">
            <w:pPr>
              <w:jc w:val="center"/>
              <w:rPr>
                <w:lang w:val="uk-UA" w:eastAsia="uk-UA"/>
              </w:rPr>
            </w:pPr>
            <w:r w:rsidRPr="00E14393">
              <w:rPr>
                <w:lang w:val="uk-UA" w:eastAsia="uk-UA"/>
              </w:rPr>
              <w:t>№ з/п</w:t>
            </w:r>
          </w:p>
        </w:tc>
        <w:tc>
          <w:tcPr>
            <w:tcW w:w="7655" w:type="dxa"/>
          </w:tcPr>
          <w:p w14:paraId="0F1930D6"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Найменування технічних параметрів</w:t>
            </w:r>
          </w:p>
        </w:tc>
        <w:tc>
          <w:tcPr>
            <w:tcW w:w="1526" w:type="dxa"/>
          </w:tcPr>
          <w:p w14:paraId="54734C4B" w14:textId="77777777" w:rsidR="00E14393" w:rsidRPr="00E14393" w:rsidRDefault="00E14393" w:rsidP="000167CC">
            <w:pPr>
              <w:jc w:val="center"/>
              <w:rPr>
                <w:rFonts w:eastAsiaTheme="minorEastAsia"/>
                <w:b/>
                <w:lang w:val="uk-UA" w:eastAsia="en-US"/>
              </w:rPr>
            </w:pPr>
            <w:r w:rsidRPr="00E14393">
              <w:rPr>
                <w:rFonts w:eastAsiaTheme="minorEastAsia"/>
                <w:lang w:val="uk-UA" w:eastAsia="en-US"/>
              </w:rPr>
              <w:t>Тривалість</w:t>
            </w:r>
          </w:p>
        </w:tc>
      </w:tr>
      <w:tr w:rsidR="00E14393" w:rsidRPr="00E14393" w14:paraId="2631D91C" w14:textId="77777777" w:rsidTr="000167CC">
        <w:trPr>
          <w:trHeight w:val="20"/>
        </w:trPr>
        <w:tc>
          <w:tcPr>
            <w:tcW w:w="562" w:type="dxa"/>
          </w:tcPr>
          <w:p w14:paraId="2C13142B"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72F98425" w14:textId="77777777" w:rsidR="00E14393" w:rsidRPr="00E14393" w:rsidRDefault="00E14393" w:rsidP="000167CC">
            <w:pPr>
              <w:rPr>
                <w:rFonts w:eastAsiaTheme="minorEastAsia"/>
                <w:lang w:val="uk-UA" w:eastAsia="en-US"/>
              </w:rPr>
            </w:pPr>
            <w:r w:rsidRPr="00E14393">
              <w:rPr>
                <w:rFonts w:eastAsiaTheme="minorEastAsia"/>
                <w:lang w:val="uk-UA" w:eastAsia="en-US"/>
              </w:rPr>
              <w:t>Режим надання сервісу</w:t>
            </w:r>
          </w:p>
        </w:tc>
        <w:tc>
          <w:tcPr>
            <w:tcW w:w="1526" w:type="dxa"/>
          </w:tcPr>
          <w:p w14:paraId="694F6711"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24х7х365</w:t>
            </w:r>
          </w:p>
        </w:tc>
      </w:tr>
      <w:tr w:rsidR="00E14393" w:rsidRPr="00E14393" w14:paraId="28736AD1" w14:textId="77777777" w:rsidTr="000167CC">
        <w:trPr>
          <w:trHeight w:val="20"/>
        </w:trPr>
        <w:tc>
          <w:tcPr>
            <w:tcW w:w="562" w:type="dxa"/>
          </w:tcPr>
          <w:p w14:paraId="6162CA28"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25F24935" w14:textId="77777777" w:rsidR="00E14393" w:rsidRPr="00E14393" w:rsidRDefault="00E14393" w:rsidP="000167CC">
            <w:pPr>
              <w:rPr>
                <w:rFonts w:eastAsiaTheme="minorEastAsia"/>
                <w:lang w:val="uk-UA" w:eastAsia="en-US"/>
              </w:rPr>
            </w:pPr>
            <w:r w:rsidRPr="00E14393">
              <w:rPr>
                <w:rFonts w:eastAsiaTheme="minorEastAsia"/>
                <w:lang w:val="uk-UA" w:eastAsia="en-US"/>
              </w:rPr>
              <w:t>Режим роботи служби експлуатації Оператора</w:t>
            </w:r>
          </w:p>
        </w:tc>
        <w:tc>
          <w:tcPr>
            <w:tcW w:w="1526" w:type="dxa"/>
          </w:tcPr>
          <w:p w14:paraId="5AEF4693"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24х7х365</w:t>
            </w:r>
          </w:p>
        </w:tc>
      </w:tr>
      <w:tr w:rsidR="00E14393" w:rsidRPr="00E14393" w14:paraId="695269F9" w14:textId="77777777" w:rsidTr="000167CC">
        <w:trPr>
          <w:trHeight w:val="20"/>
        </w:trPr>
        <w:tc>
          <w:tcPr>
            <w:tcW w:w="562" w:type="dxa"/>
          </w:tcPr>
          <w:p w14:paraId="6ED59F9A"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1458C252" w14:textId="77777777" w:rsidR="00E14393" w:rsidRPr="00E14393" w:rsidRDefault="00E14393" w:rsidP="000167CC">
            <w:pPr>
              <w:rPr>
                <w:rFonts w:eastAsiaTheme="minorEastAsia"/>
                <w:lang w:val="uk-UA" w:eastAsia="en-US"/>
              </w:rPr>
            </w:pPr>
            <w:r w:rsidRPr="00E14393">
              <w:rPr>
                <w:rFonts w:eastAsiaTheme="minorEastAsia"/>
                <w:lang w:val="uk-UA" w:eastAsia="en-US"/>
              </w:rPr>
              <w:t>Максимальний час для аварійної недоступності послуг (надалі – «АНП»)</w:t>
            </w:r>
          </w:p>
        </w:tc>
        <w:tc>
          <w:tcPr>
            <w:tcW w:w="1526" w:type="dxa"/>
          </w:tcPr>
          <w:p w14:paraId="2C238281"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до 24 годин</w:t>
            </w:r>
          </w:p>
        </w:tc>
      </w:tr>
      <w:tr w:rsidR="00E14393" w:rsidRPr="00E14393" w14:paraId="05EA82EE" w14:textId="77777777" w:rsidTr="000167CC">
        <w:trPr>
          <w:trHeight w:val="20"/>
        </w:trPr>
        <w:tc>
          <w:tcPr>
            <w:tcW w:w="562" w:type="dxa"/>
          </w:tcPr>
          <w:p w14:paraId="19B870DE"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53CEAE58" w14:textId="77777777" w:rsidR="00E14393" w:rsidRPr="00E14393" w:rsidRDefault="00E14393" w:rsidP="000167CC">
            <w:pPr>
              <w:rPr>
                <w:rFonts w:eastAsiaTheme="minorEastAsia"/>
                <w:lang w:val="uk-UA" w:eastAsia="en-US"/>
              </w:rPr>
            </w:pPr>
            <w:r w:rsidRPr="00E14393">
              <w:rPr>
                <w:rFonts w:eastAsiaTheme="minorEastAsia"/>
                <w:lang w:val="uk-UA" w:eastAsia="en-US"/>
              </w:rPr>
              <w:t>Повідомлення про проведення запланованої недоступності послуг (наділ – «ЗНП») за робочих днів</w:t>
            </w:r>
          </w:p>
        </w:tc>
        <w:tc>
          <w:tcPr>
            <w:tcW w:w="1526" w:type="dxa"/>
          </w:tcPr>
          <w:p w14:paraId="3B033A90"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3</w:t>
            </w:r>
          </w:p>
        </w:tc>
      </w:tr>
      <w:tr w:rsidR="00E14393" w:rsidRPr="00E14393" w14:paraId="03F5C045" w14:textId="77777777" w:rsidTr="000167CC">
        <w:trPr>
          <w:trHeight w:val="20"/>
        </w:trPr>
        <w:tc>
          <w:tcPr>
            <w:tcW w:w="562" w:type="dxa"/>
          </w:tcPr>
          <w:p w14:paraId="10AD850F"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6BD64472" w14:textId="77777777" w:rsidR="00E14393" w:rsidRPr="00E14393" w:rsidRDefault="00E14393" w:rsidP="000167CC">
            <w:pPr>
              <w:rPr>
                <w:rFonts w:eastAsiaTheme="minorEastAsia"/>
                <w:lang w:val="uk-UA" w:eastAsia="en-US"/>
              </w:rPr>
            </w:pPr>
            <w:r w:rsidRPr="00E14393">
              <w:rPr>
                <w:rFonts w:eastAsiaTheme="minorEastAsia"/>
                <w:lang w:val="uk-UA" w:eastAsia="en-US"/>
              </w:rPr>
              <w:t>Проміжок часу для проведення ЗНП</w:t>
            </w:r>
          </w:p>
        </w:tc>
        <w:tc>
          <w:tcPr>
            <w:tcW w:w="1526" w:type="dxa"/>
          </w:tcPr>
          <w:p w14:paraId="160CCBDE"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23:00-08:00</w:t>
            </w:r>
          </w:p>
        </w:tc>
      </w:tr>
      <w:tr w:rsidR="00E14393" w:rsidRPr="00E14393" w14:paraId="554352D7" w14:textId="77777777" w:rsidTr="000167CC">
        <w:trPr>
          <w:trHeight w:val="20"/>
        </w:trPr>
        <w:tc>
          <w:tcPr>
            <w:tcW w:w="562" w:type="dxa"/>
          </w:tcPr>
          <w:p w14:paraId="05DDC886"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28626BA9" w14:textId="77777777" w:rsidR="00E14393" w:rsidRPr="00E14393" w:rsidRDefault="00E14393" w:rsidP="000167CC">
            <w:pPr>
              <w:rPr>
                <w:rFonts w:eastAsiaTheme="minorEastAsia"/>
                <w:lang w:val="uk-UA" w:eastAsia="en-US"/>
              </w:rPr>
            </w:pPr>
            <w:r w:rsidRPr="00E14393">
              <w:rPr>
                <w:rFonts w:eastAsiaTheme="minorEastAsia"/>
                <w:lang w:val="uk-UA" w:eastAsia="en-US"/>
              </w:rPr>
              <w:t xml:space="preserve">Загальний час проведення ЗНП, не більше на місяць </w:t>
            </w:r>
          </w:p>
        </w:tc>
        <w:tc>
          <w:tcPr>
            <w:tcW w:w="1526" w:type="dxa"/>
          </w:tcPr>
          <w:p w14:paraId="62C907F6"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24 год.</w:t>
            </w:r>
          </w:p>
        </w:tc>
      </w:tr>
      <w:tr w:rsidR="00E14393" w:rsidRPr="00E14393" w14:paraId="647B7308" w14:textId="77777777" w:rsidTr="000167CC">
        <w:trPr>
          <w:trHeight w:val="20"/>
        </w:trPr>
        <w:tc>
          <w:tcPr>
            <w:tcW w:w="562" w:type="dxa"/>
          </w:tcPr>
          <w:p w14:paraId="12CDE038"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7F1F7D36" w14:textId="77777777" w:rsidR="00E14393" w:rsidRPr="00E14393" w:rsidRDefault="00E14393" w:rsidP="000167CC">
            <w:pPr>
              <w:rPr>
                <w:rFonts w:eastAsiaTheme="minorEastAsia"/>
                <w:lang w:val="uk-UA" w:eastAsia="en-US"/>
              </w:rPr>
            </w:pPr>
            <w:r w:rsidRPr="00E14393">
              <w:rPr>
                <w:rFonts w:eastAsiaTheme="minorEastAsia"/>
                <w:lang w:val="uk-UA" w:eastAsia="en-US"/>
              </w:rPr>
              <w:t xml:space="preserve">Загальна тривалість ЗНП, не більше на рік </w:t>
            </w:r>
          </w:p>
        </w:tc>
        <w:tc>
          <w:tcPr>
            <w:tcW w:w="1526" w:type="dxa"/>
          </w:tcPr>
          <w:p w14:paraId="76137BA5"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48 год.</w:t>
            </w:r>
          </w:p>
        </w:tc>
      </w:tr>
      <w:tr w:rsidR="00E14393" w:rsidRPr="00E14393" w14:paraId="6DC4258E" w14:textId="77777777" w:rsidTr="000167CC">
        <w:trPr>
          <w:trHeight w:val="426"/>
        </w:trPr>
        <w:tc>
          <w:tcPr>
            <w:tcW w:w="562" w:type="dxa"/>
          </w:tcPr>
          <w:p w14:paraId="6EF8F11D"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5F46E55C" w14:textId="77777777" w:rsidR="00E14393" w:rsidRPr="00E14393" w:rsidRDefault="00E14393" w:rsidP="000167CC">
            <w:pPr>
              <w:rPr>
                <w:rFonts w:eastAsiaTheme="minorEastAsia"/>
                <w:lang w:val="uk-UA" w:eastAsia="en-US"/>
              </w:rPr>
            </w:pPr>
            <w:r w:rsidRPr="00E14393">
              <w:rPr>
                <w:rFonts w:eastAsiaTheme="minorEastAsia"/>
                <w:lang w:val="uk-UA" w:eastAsia="en-US"/>
              </w:rPr>
              <w:t xml:space="preserve">Наявність виділення окремого телефонного номеру </w:t>
            </w:r>
          </w:p>
        </w:tc>
        <w:tc>
          <w:tcPr>
            <w:tcW w:w="1526" w:type="dxa"/>
          </w:tcPr>
          <w:p w14:paraId="3DD9F621"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Ні</w:t>
            </w:r>
          </w:p>
        </w:tc>
      </w:tr>
      <w:tr w:rsidR="00E14393" w:rsidRPr="00E14393" w14:paraId="234536A3" w14:textId="77777777" w:rsidTr="000167CC">
        <w:trPr>
          <w:trHeight w:val="20"/>
        </w:trPr>
        <w:tc>
          <w:tcPr>
            <w:tcW w:w="562" w:type="dxa"/>
          </w:tcPr>
          <w:p w14:paraId="18E1A310"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233954A3" w14:textId="77777777" w:rsidR="00E14393" w:rsidRPr="00E14393" w:rsidRDefault="00E14393" w:rsidP="000167CC">
            <w:pPr>
              <w:rPr>
                <w:rFonts w:eastAsiaTheme="minorEastAsia"/>
                <w:lang w:val="uk-UA" w:eastAsia="en-US"/>
              </w:rPr>
            </w:pPr>
            <w:proofErr w:type="spellStart"/>
            <w:r w:rsidRPr="00E14393">
              <w:rPr>
                <w:rFonts w:eastAsiaTheme="minorEastAsia"/>
                <w:lang w:val="uk-UA" w:eastAsia="en-US"/>
              </w:rPr>
              <w:t>Приоритезація</w:t>
            </w:r>
            <w:proofErr w:type="spellEnd"/>
            <w:r w:rsidRPr="00E14393">
              <w:rPr>
                <w:rFonts w:eastAsiaTheme="minorEastAsia"/>
                <w:lang w:val="uk-UA" w:eastAsia="en-US"/>
              </w:rPr>
              <w:t xml:space="preserve"> вхідних дзвінків за виділеним номером </w:t>
            </w:r>
          </w:p>
        </w:tc>
        <w:tc>
          <w:tcPr>
            <w:tcW w:w="1526" w:type="dxa"/>
          </w:tcPr>
          <w:p w14:paraId="6970B10D"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Ні</w:t>
            </w:r>
          </w:p>
        </w:tc>
      </w:tr>
      <w:tr w:rsidR="00E14393" w:rsidRPr="00E14393" w14:paraId="3ECD886E" w14:textId="77777777" w:rsidTr="000167CC">
        <w:trPr>
          <w:trHeight w:val="20"/>
        </w:trPr>
        <w:tc>
          <w:tcPr>
            <w:tcW w:w="562" w:type="dxa"/>
          </w:tcPr>
          <w:p w14:paraId="314DC8CF"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101D6C84" w14:textId="77777777" w:rsidR="00E14393" w:rsidRPr="00E14393" w:rsidRDefault="00E14393" w:rsidP="000167CC">
            <w:pPr>
              <w:rPr>
                <w:rFonts w:eastAsiaTheme="minorEastAsia"/>
                <w:lang w:val="uk-UA" w:eastAsia="en-US"/>
              </w:rPr>
            </w:pPr>
            <w:r w:rsidRPr="00E14393">
              <w:rPr>
                <w:rFonts w:eastAsiaTheme="minorEastAsia"/>
                <w:lang w:val="uk-UA" w:eastAsia="en-US"/>
              </w:rPr>
              <w:t xml:space="preserve">Наявність виділення персонального співробітника служби технічної підтримки </w:t>
            </w:r>
          </w:p>
        </w:tc>
        <w:tc>
          <w:tcPr>
            <w:tcW w:w="1526" w:type="dxa"/>
          </w:tcPr>
          <w:p w14:paraId="53D8CA16"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Ні</w:t>
            </w:r>
          </w:p>
        </w:tc>
      </w:tr>
      <w:tr w:rsidR="00E14393" w:rsidRPr="00E14393" w14:paraId="29F0816B" w14:textId="77777777" w:rsidTr="000167CC">
        <w:trPr>
          <w:trHeight w:val="20"/>
        </w:trPr>
        <w:tc>
          <w:tcPr>
            <w:tcW w:w="562" w:type="dxa"/>
          </w:tcPr>
          <w:p w14:paraId="6DF7C703"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559AC33D" w14:textId="77777777" w:rsidR="00E14393" w:rsidRPr="00E14393" w:rsidRDefault="00E14393" w:rsidP="000167CC">
            <w:pPr>
              <w:rPr>
                <w:rFonts w:eastAsiaTheme="minorEastAsia"/>
                <w:lang w:val="uk-UA" w:eastAsia="en-US"/>
              </w:rPr>
            </w:pPr>
            <w:r w:rsidRPr="00E14393">
              <w:rPr>
                <w:rFonts w:eastAsiaTheme="minorEastAsia"/>
                <w:lang w:val="uk-UA" w:eastAsia="en-US"/>
              </w:rPr>
              <w:t>Реагування служби технічної підтримки на звернення Абонента, не пізніше</w:t>
            </w:r>
          </w:p>
        </w:tc>
        <w:tc>
          <w:tcPr>
            <w:tcW w:w="1526" w:type="dxa"/>
          </w:tcPr>
          <w:p w14:paraId="2D40CC75"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2 год.</w:t>
            </w:r>
          </w:p>
        </w:tc>
      </w:tr>
      <w:tr w:rsidR="00E14393" w:rsidRPr="00E14393" w14:paraId="67435ABE" w14:textId="77777777" w:rsidTr="000167CC">
        <w:trPr>
          <w:trHeight w:val="20"/>
        </w:trPr>
        <w:tc>
          <w:tcPr>
            <w:tcW w:w="562" w:type="dxa"/>
          </w:tcPr>
          <w:p w14:paraId="0AA1A258" w14:textId="77777777" w:rsidR="00E14393" w:rsidRPr="00E14393" w:rsidRDefault="00E14393" w:rsidP="00E14393">
            <w:pPr>
              <w:numPr>
                <w:ilvl w:val="0"/>
                <w:numId w:val="5"/>
              </w:numPr>
              <w:ind w:left="0" w:right="882" w:firstLine="0"/>
              <w:rPr>
                <w:rFonts w:eastAsiaTheme="minorEastAsia"/>
                <w:lang w:val="uk-UA" w:eastAsia="en-US"/>
              </w:rPr>
            </w:pPr>
          </w:p>
        </w:tc>
        <w:tc>
          <w:tcPr>
            <w:tcW w:w="7655" w:type="dxa"/>
          </w:tcPr>
          <w:p w14:paraId="75DDAD7B" w14:textId="77777777" w:rsidR="00E14393" w:rsidRPr="00E14393" w:rsidRDefault="00E14393" w:rsidP="000167CC">
            <w:pPr>
              <w:rPr>
                <w:rFonts w:eastAsiaTheme="minorEastAsia"/>
                <w:lang w:val="uk-UA" w:eastAsia="en-US"/>
              </w:rPr>
            </w:pPr>
            <w:r w:rsidRPr="00E14393">
              <w:rPr>
                <w:rFonts w:eastAsiaTheme="minorEastAsia"/>
                <w:lang w:val="uk-UA" w:eastAsia="en-US"/>
              </w:rPr>
              <w:t>Повідомлення щодо відновлення  доступності послуг</w:t>
            </w:r>
          </w:p>
        </w:tc>
        <w:tc>
          <w:tcPr>
            <w:tcW w:w="1526" w:type="dxa"/>
          </w:tcPr>
          <w:p w14:paraId="54554BA2" w14:textId="77777777" w:rsidR="00E14393" w:rsidRPr="00E14393" w:rsidRDefault="00E14393" w:rsidP="000167CC">
            <w:pPr>
              <w:jc w:val="center"/>
              <w:rPr>
                <w:rFonts w:eastAsiaTheme="minorEastAsia"/>
                <w:lang w:val="uk-UA" w:eastAsia="en-US"/>
              </w:rPr>
            </w:pPr>
            <w:r w:rsidRPr="00E14393">
              <w:rPr>
                <w:rFonts w:eastAsiaTheme="minorEastAsia"/>
                <w:lang w:val="uk-UA" w:eastAsia="en-US"/>
              </w:rPr>
              <w:t>За подією</w:t>
            </w:r>
          </w:p>
        </w:tc>
      </w:tr>
    </w:tbl>
    <w:p w14:paraId="1DFD2383" w14:textId="77777777" w:rsidR="00E14393" w:rsidRPr="00E14393" w:rsidRDefault="00E14393" w:rsidP="00E14393">
      <w:pPr>
        <w:ind w:firstLine="680"/>
        <w:rPr>
          <w:lang w:val="uk-UA"/>
        </w:rPr>
      </w:pPr>
    </w:p>
    <w:p w14:paraId="13480F11" w14:textId="77777777" w:rsidR="00E14393" w:rsidRPr="00E14393" w:rsidRDefault="00E14393" w:rsidP="00E14393">
      <w:pPr>
        <w:ind w:firstLine="680"/>
        <w:jc w:val="both"/>
        <w:rPr>
          <w:lang w:val="uk-UA"/>
        </w:rPr>
      </w:pPr>
      <w:r w:rsidRPr="00E14393">
        <w:rPr>
          <w:b/>
          <w:lang w:val="uk-UA"/>
        </w:rPr>
        <w:t>1. Технічні характеристики Послуг</w:t>
      </w:r>
    </w:p>
    <w:p w14:paraId="4E76B4AD" w14:textId="77777777" w:rsidR="00E14393" w:rsidRPr="00E14393" w:rsidRDefault="00E14393" w:rsidP="00E14393">
      <w:pPr>
        <w:ind w:firstLine="680"/>
        <w:jc w:val="both"/>
        <w:rPr>
          <w:lang w:val="uk-UA"/>
        </w:rPr>
      </w:pPr>
      <w:r w:rsidRPr="00E14393">
        <w:rPr>
          <w:lang w:val="uk-UA"/>
        </w:rPr>
        <w:t>1.1. Технічні характеристики Послуг, технічні параметри кожного Каналу зв’язку, адреси об’єктів, між якими організовується Канал зв’язку (кінцеві точки Каналу зв’язку), адреси об’єктів встановлення Обладнання (у випадку його встановлення), вартість Робіт і Послуг за кожним Каналом зв’язку тощо, зазначаються в Замовленні згідно Додатку № 1, який є невід’ємною частиною договору про закупівлю.</w:t>
      </w:r>
    </w:p>
    <w:p w14:paraId="3AFE1ED9" w14:textId="77777777" w:rsidR="00E14393" w:rsidRPr="00E14393" w:rsidRDefault="00E14393" w:rsidP="00E14393">
      <w:pPr>
        <w:ind w:firstLine="680"/>
        <w:jc w:val="both"/>
        <w:rPr>
          <w:b/>
          <w:lang w:val="uk-UA"/>
        </w:rPr>
      </w:pPr>
    </w:p>
    <w:p w14:paraId="41F2480B" w14:textId="77777777" w:rsidR="00E14393" w:rsidRPr="00E14393" w:rsidRDefault="00E14393" w:rsidP="00E14393">
      <w:pPr>
        <w:ind w:firstLine="680"/>
        <w:jc w:val="both"/>
        <w:rPr>
          <w:lang w:val="uk-UA"/>
        </w:rPr>
      </w:pPr>
      <w:r w:rsidRPr="00E14393">
        <w:rPr>
          <w:b/>
          <w:lang w:val="uk-UA"/>
        </w:rPr>
        <w:t>2. Доступність Послуг</w:t>
      </w:r>
    </w:p>
    <w:p w14:paraId="06C2A657" w14:textId="77777777" w:rsidR="00E14393" w:rsidRPr="00E14393" w:rsidRDefault="00E14393" w:rsidP="00E14393">
      <w:pPr>
        <w:ind w:firstLine="680"/>
        <w:jc w:val="both"/>
        <w:rPr>
          <w:lang w:val="uk-UA"/>
        </w:rPr>
      </w:pPr>
      <w:r w:rsidRPr="00E14393">
        <w:rPr>
          <w:lang w:val="uk-UA"/>
        </w:rPr>
        <w:t>2.1. Послуги за Замовленням вважаються доступними, якщо всі технічні параметри Послуг відповідають значенням, наведеним у такому Замовленні та Угоді.</w:t>
      </w:r>
    </w:p>
    <w:p w14:paraId="747410FF" w14:textId="77777777" w:rsidR="00E14393" w:rsidRPr="00E14393" w:rsidRDefault="00E14393" w:rsidP="00E14393">
      <w:pPr>
        <w:ind w:firstLine="680"/>
        <w:jc w:val="both"/>
        <w:rPr>
          <w:lang w:val="uk-UA"/>
        </w:rPr>
      </w:pPr>
      <w:r w:rsidRPr="00E14393">
        <w:rPr>
          <w:lang w:val="uk-UA"/>
        </w:rPr>
        <w:t>2.2. Послуги вважаються тимчасово заплановано недоступними внаслідок проведення Планових робіт.</w:t>
      </w:r>
    </w:p>
    <w:p w14:paraId="23BD0C16" w14:textId="77777777" w:rsidR="00E14393" w:rsidRPr="00E14393" w:rsidRDefault="00E14393" w:rsidP="00E14393">
      <w:pPr>
        <w:ind w:firstLine="680"/>
        <w:jc w:val="both"/>
        <w:rPr>
          <w:lang w:val="uk-UA"/>
        </w:rPr>
      </w:pPr>
      <w:r w:rsidRPr="00E14393">
        <w:rPr>
          <w:lang w:val="uk-UA"/>
        </w:rPr>
        <w:t>2.3. Послуги за Замовленням вважаються аварійно недоступними, якщо будь-який параметр Послуг не відповідає значенню, наведеному у відповідному Замовленні на Послуги.</w:t>
      </w:r>
    </w:p>
    <w:p w14:paraId="26856ECD" w14:textId="77777777" w:rsidR="00E14393" w:rsidRPr="00E14393" w:rsidRDefault="00E14393" w:rsidP="00E14393">
      <w:pPr>
        <w:pStyle w:val="Iauiue"/>
        <w:ind w:firstLine="680"/>
        <w:jc w:val="both"/>
        <w:rPr>
          <w:sz w:val="24"/>
          <w:szCs w:val="24"/>
          <w:lang w:val="uk-UA"/>
        </w:rPr>
      </w:pPr>
      <w:r w:rsidRPr="00E14393">
        <w:rPr>
          <w:sz w:val="24"/>
          <w:szCs w:val="24"/>
          <w:lang w:val="uk-UA"/>
        </w:rPr>
        <w:t>2.4. Доступність Послуг перевіряється в порядку, зазначеному у договорі.</w:t>
      </w:r>
    </w:p>
    <w:p w14:paraId="67F87AE6" w14:textId="77777777" w:rsidR="00E14393" w:rsidRPr="00E14393" w:rsidRDefault="00E14393" w:rsidP="00E14393">
      <w:pPr>
        <w:pStyle w:val="Iauiue"/>
        <w:ind w:firstLine="680"/>
        <w:jc w:val="both"/>
        <w:rPr>
          <w:sz w:val="24"/>
          <w:szCs w:val="24"/>
          <w:lang w:val="uk-UA"/>
        </w:rPr>
      </w:pPr>
    </w:p>
    <w:p w14:paraId="428FADE2" w14:textId="77777777" w:rsidR="00E14393" w:rsidRPr="00E14393" w:rsidRDefault="00E14393" w:rsidP="00E14393">
      <w:pPr>
        <w:pStyle w:val="Iauiue"/>
        <w:ind w:firstLine="680"/>
        <w:jc w:val="both"/>
        <w:rPr>
          <w:sz w:val="24"/>
          <w:szCs w:val="24"/>
          <w:lang w:val="uk-UA"/>
        </w:rPr>
      </w:pPr>
    </w:p>
    <w:p w14:paraId="1D0E9943" w14:textId="77777777" w:rsidR="00E14393" w:rsidRPr="00E14393" w:rsidRDefault="00E14393" w:rsidP="00E14393">
      <w:pPr>
        <w:ind w:firstLine="680"/>
        <w:jc w:val="both"/>
        <w:rPr>
          <w:lang w:val="uk-UA"/>
        </w:rPr>
      </w:pPr>
      <w:r w:rsidRPr="00E14393">
        <w:rPr>
          <w:b/>
          <w:lang w:val="uk-UA"/>
        </w:rPr>
        <w:t>3. Порядок та строки проведення Планових робіт</w:t>
      </w:r>
    </w:p>
    <w:p w14:paraId="541A50DE" w14:textId="77777777" w:rsidR="00E14393" w:rsidRPr="00E14393" w:rsidRDefault="00E14393" w:rsidP="00E14393">
      <w:pPr>
        <w:ind w:firstLine="680"/>
        <w:jc w:val="both"/>
        <w:rPr>
          <w:lang w:val="uk-UA"/>
        </w:rPr>
      </w:pPr>
      <w:r w:rsidRPr="00E14393">
        <w:rPr>
          <w:lang w:val="uk-UA"/>
        </w:rPr>
        <w:t xml:space="preserve">3.1. Оператор має право проводити Планові роботи. </w:t>
      </w:r>
    </w:p>
    <w:p w14:paraId="109D30F7" w14:textId="77777777" w:rsidR="00E14393" w:rsidRPr="00E14393" w:rsidRDefault="00E14393" w:rsidP="00E14393">
      <w:pPr>
        <w:ind w:firstLine="680"/>
        <w:jc w:val="both"/>
        <w:rPr>
          <w:lang w:val="uk-UA"/>
        </w:rPr>
      </w:pPr>
      <w:r w:rsidRPr="00E14393">
        <w:rPr>
          <w:lang w:val="uk-UA"/>
        </w:rPr>
        <w:t>3.2. Проведення Оператором Планових робіт призводить до Запланованої недоступності Послуг (ЗНП) на час проведення Планових робіт, та не призводить до Аварійної недоступності Послуг.</w:t>
      </w:r>
    </w:p>
    <w:p w14:paraId="796C1ED0" w14:textId="77777777" w:rsidR="00E14393" w:rsidRPr="00E14393" w:rsidRDefault="00E14393" w:rsidP="00E14393">
      <w:pPr>
        <w:ind w:firstLine="680"/>
        <w:jc w:val="both"/>
        <w:rPr>
          <w:lang w:val="uk-UA"/>
        </w:rPr>
      </w:pPr>
      <w:r w:rsidRPr="00E14393">
        <w:rPr>
          <w:lang w:val="uk-UA"/>
        </w:rPr>
        <w:t>3.3. Оператор зобов’язується повідомляти представників технічної підтримки Абонента про проведення Планових робіт не менше ніж 3 доби до початку їх проведення шляхом відправлення повідомлення на електронну адресу Замовника, зазначену у договорі. В повідомленні зазначається вид Послуг, кінцеві точки Каналу зв’язку, час початку ЗНП та можлива тривалість ЗНП.</w:t>
      </w:r>
    </w:p>
    <w:p w14:paraId="43E6FC69" w14:textId="77777777" w:rsidR="00E14393" w:rsidRPr="00E14393" w:rsidRDefault="00E14393" w:rsidP="00E14393">
      <w:pPr>
        <w:ind w:firstLine="680"/>
        <w:rPr>
          <w:lang w:val="uk-UA"/>
        </w:rPr>
      </w:pPr>
    </w:p>
    <w:p w14:paraId="0F6E22E3" w14:textId="77777777" w:rsidR="00E14393" w:rsidRPr="00E14393" w:rsidRDefault="00E14393" w:rsidP="00E14393">
      <w:pPr>
        <w:ind w:firstLine="680"/>
        <w:jc w:val="both"/>
        <w:rPr>
          <w:lang w:val="uk-UA"/>
        </w:rPr>
      </w:pPr>
      <w:r w:rsidRPr="00E14393">
        <w:rPr>
          <w:b/>
          <w:lang w:val="uk-UA"/>
        </w:rPr>
        <w:t>4.</w:t>
      </w:r>
      <w:r w:rsidRPr="00E14393">
        <w:rPr>
          <w:lang w:val="uk-UA"/>
        </w:rPr>
        <w:t xml:space="preserve"> </w:t>
      </w:r>
      <w:r w:rsidRPr="00E14393">
        <w:rPr>
          <w:b/>
          <w:bCs/>
          <w:lang w:val="uk-UA"/>
        </w:rPr>
        <w:t>Порядок та строки усунення Аварійної недоступності Послуг (АНП)</w:t>
      </w:r>
    </w:p>
    <w:p w14:paraId="0F3D10AC" w14:textId="77777777" w:rsidR="00E14393" w:rsidRPr="00E14393" w:rsidRDefault="00E14393" w:rsidP="00E14393">
      <w:pPr>
        <w:tabs>
          <w:tab w:val="left" w:pos="7938"/>
        </w:tabs>
        <w:ind w:firstLine="680"/>
        <w:jc w:val="both"/>
        <w:rPr>
          <w:lang w:val="uk-UA"/>
        </w:rPr>
      </w:pPr>
      <w:r w:rsidRPr="00E14393">
        <w:rPr>
          <w:lang w:val="uk-UA"/>
        </w:rPr>
        <w:t>4.1. У випадку виникнення Аварійної недоступності Послуг, Абонент повідомляє про це представників технічної підтримки Оператора за електронною адресою та, у разі потреби, за номером телефону, що зазначені у договорі.</w:t>
      </w:r>
    </w:p>
    <w:p w14:paraId="34B53E6C" w14:textId="77777777" w:rsidR="00E14393" w:rsidRPr="00E14393" w:rsidRDefault="00E14393" w:rsidP="00E14393">
      <w:pPr>
        <w:tabs>
          <w:tab w:val="left" w:pos="7938"/>
        </w:tabs>
        <w:ind w:firstLine="680"/>
        <w:jc w:val="both"/>
        <w:rPr>
          <w:lang w:val="uk-UA"/>
        </w:rPr>
      </w:pPr>
      <w:r w:rsidRPr="00E14393">
        <w:rPr>
          <w:lang w:val="uk-UA"/>
        </w:rPr>
        <w:t>4.2. Початком періоду АНП вважається отримання Оператором від Абонента повідомлення на електронну адресу представників технічної підтримки Оператора за фактом Недоступності Послуги.</w:t>
      </w:r>
    </w:p>
    <w:p w14:paraId="282887F5" w14:textId="77777777" w:rsidR="00E14393" w:rsidRPr="00E14393" w:rsidRDefault="00E14393" w:rsidP="00E14393">
      <w:pPr>
        <w:tabs>
          <w:tab w:val="left" w:pos="7938"/>
        </w:tabs>
        <w:ind w:firstLine="680"/>
        <w:jc w:val="both"/>
        <w:rPr>
          <w:lang w:val="uk-UA"/>
        </w:rPr>
      </w:pPr>
      <w:r w:rsidRPr="00E14393">
        <w:rPr>
          <w:lang w:val="uk-UA"/>
        </w:rPr>
        <w:t>4.3. Повідомлення направляється у довільній формі із зазначенням кінцевих точок Каналу зв’язку та ознак наявної АНП (наприклад, повна непрацездатність Каналу зв’язку, не проходження пакетів по Каналу зв’язку, наявність помилок та втрат на Каналі зв’язку чи інше).</w:t>
      </w:r>
    </w:p>
    <w:p w14:paraId="35F489DC" w14:textId="77777777" w:rsidR="00E14393" w:rsidRPr="00E14393" w:rsidRDefault="00E14393" w:rsidP="00E14393">
      <w:pPr>
        <w:tabs>
          <w:tab w:val="left" w:pos="7938"/>
        </w:tabs>
        <w:ind w:firstLine="680"/>
        <w:jc w:val="both"/>
        <w:rPr>
          <w:lang w:val="uk-UA"/>
        </w:rPr>
      </w:pPr>
      <w:r w:rsidRPr="00E14393">
        <w:rPr>
          <w:lang w:val="uk-UA"/>
        </w:rPr>
        <w:t>4.5. У випадку виявлення Недоступності Послуг, Оператор зобов’язаний усунути АНП та відновити Доступність Послуг.</w:t>
      </w:r>
    </w:p>
    <w:p w14:paraId="01599E2F" w14:textId="77777777" w:rsidR="00E14393" w:rsidRPr="00E14393" w:rsidRDefault="00E14393" w:rsidP="00E14393">
      <w:pPr>
        <w:tabs>
          <w:tab w:val="left" w:pos="7938"/>
        </w:tabs>
        <w:ind w:firstLine="680"/>
        <w:jc w:val="both"/>
        <w:rPr>
          <w:lang w:val="uk-UA"/>
        </w:rPr>
      </w:pPr>
      <w:r w:rsidRPr="00E14393">
        <w:rPr>
          <w:lang w:val="uk-UA"/>
        </w:rPr>
        <w:t>4.6. Максимальний строк усунення АНП (відновлення Доступності Послуг) становить: до 24 годин.</w:t>
      </w:r>
    </w:p>
    <w:p w14:paraId="66161BB5" w14:textId="77777777" w:rsidR="00E14393" w:rsidRPr="00E14393" w:rsidRDefault="00E14393" w:rsidP="00E14393">
      <w:pPr>
        <w:pStyle w:val="Iauiue"/>
        <w:ind w:firstLine="680"/>
        <w:jc w:val="both"/>
        <w:rPr>
          <w:sz w:val="24"/>
          <w:szCs w:val="24"/>
          <w:lang w:val="uk-UA"/>
        </w:rPr>
      </w:pPr>
      <w:r w:rsidRPr="00E14393">
        <w:rPr>
          <w:sz w:val="24"/>
          <w:szCs w:val="24"/>
          <w:lang w:val="uk-UA"/>
        </w:rPr>
        <w:t>4.7. Абонент зобов’язується надавати персоналу Оператора доступ до своїх приміщень, необхідного телекомунікаційного обладнання, що забезпечує надання Послуг та розміщене в приміщеннях Абонента, для виконання робіт по відновленню Доступності Послуг. Для отримання необхідного доступу до приміщень Абонента, персонал Оператора пред’являє свої службові посвідчення. Поняття «приміщення Абонента» слід розуміти як приміщення (опора, місце кріплення на будівлі) у власності як безпосередньо Абонента, так і у власності третіх осіб, у приміщеннях яких розташовано кінцеву точку Каналу Зв’язку.</w:t>
      </w:r>
    </w:p>
    <w:p w14:paraId="7931D627" w14:textId="77777777" w:rsidR="00E14393" w:rsidRPr="00E14393" w:rsidRDefault="00E14393" w:rsidP="00E14393">
      <w:pPr>
        <w:tabs>
          <w:tab w:val="left" w:pos="7938"/>
        </w:tabs>
        <w:ind w:firstLine="680"/>
        <w:jc w:val="both"/>
        <w:rPr>
          <w:lang w:val="uk-UA"/>
        </w:rPr>
      </w:pPr>
      <w:r w:rsidRPr="00E14393">
        <w:rPr>
          <w:lang w:val="uk-UA"/>
        </w:rPr>
        <w:lastRenderedPageBreak/>
        <w:t>4.8. Абонент має право отримувати інформацію про хід виконання робіт по відновленню Доступності Послуг шляхом звернення до представників технічної підтримки Оператора.</w:t>
      </w:r>
    </w:p>
    <w:p w14:paraId="07F194F3" w14:textId="77777777" w:rsidR="00E14393" w:rsidRPr="00E14393" w:rsidRDefault="00E14393" w:rsidP="00E14393">
      <w:pPr>
        <w:tabs>
          <w:tab w:val="left" w:pos="7938"/>
        </w:tabs>
        <w:ind w:firstLine="680"/>
        <w:jc w:val="both"/>
        <w:rPr>
          <w:lang w:val="uk-UA"/>
        </w:rPr>
      </w:pPr>
      <w:r w:rsidRPr="00E14393">
        <w:rPr>
          <w:lang w:val="uk-UA"/>
        </w:rPr>
        <w:t>4.9. Завершенням періоду АНП вважається час фактичного усунення АНП та відновлення Доступності Послуг.</w:t>
      </w:r>
    </w:p>
    <w:p w14:paraId="59EBEEA4" w14:textId="77777777" w:rsidR="00E14393" w:rsidRPr="00E14393" w:rsidRDefault="00E14393" w:rsidP="00E14393">
      <w:pPr>
        <w:tabs>
          <w:tab w:val="left" w:pos="7938"/>
        </w:tabs>
        <w:ind w:firstLine="680"/>
        <w:jc w:val="both"/>
        <w:rPr>
          <w:lang w:val="uk-UA"/>
        </w:rPr>
      </w:pPr>
      <w:r w:rsidRPr="00E14393">
        <w:rPr>
          <w:lang w:val="uk-UA"/>
        </w:rPr>
        <w:t>4.10. Оператор повідомляє Абонента про відновлення Доступності Послуг шляхом відправлення повідомлення на електронну адресу Абонента, зазначену у договорі, або за телефонним дзвінком. На повідомлення Оператора Абонент підтверджує чи не підтверджує факт відновлення Доступності Послуг.</w:t>
      </w:r>
    </w:p>
    <w:p w14:paraId="4B2EE48A" w14:textId="77777777" w:rsidR="00E14393" w:rsidRPr="00E14393" w:rsidRDefault="00E14393" w:rsidP="00E14393">
      <w:pPr>
        <w:tabs>
          <w:tab w:val="left" w:pos="7938"/>
        </w:tabs>
        <w:ind w:firstLine="680"/>
        <w:jc w:val="both"/>
        <w:rPr>
          <w:b/>
          <w:lang w:val="uk-UA"/>
        </w:rPr>
      </w:pPr>
      <w:r w:rsidRPr="00E14393">
        <w:rPr>
          <w:lang w:val="uk-UA"/>
        </w:rPr>
        <w:t xml:space="preserve">4.11. У випадку порушення Оператором строків усунення АНП, Оператор сплачує Абоненту неустойку у розмірі, визначеному в Договорі. </w:t>
      </w:r>
    </w:p>
    <w:p w14:paraId="61026F9A" w14:textId="77777777" w:rsidR="00E14393" w:rsidRPr="00E14393" w:rsidRDefault="00E14393" w:rsidP="00E14393">
      <w:pPr>
        <w:tabs>
          <w:tab w:val="left" w:pos="7938"/>
        </w:tabs>
        <w:ind w:firstLine="680"/>
        <w:jc w:val="both"/>
        <w:rPr>
          <w:b/>
          <w:lang w:val="uk-UA"/>
        </w:rPr>
      </w:pPr>
    </w:p>
    <w:p w14:paraId="35804F3F" w14:textId="77777777" w:rsidR="00E14393" w:rsidRPr="00E14393" w:rsidRDefault="00E14393" w:rsidP="00E14393">
      <w:pPr>
        <w:tabs>
          <w:tab w:val="left" w:pos="7938"/>
        </w:tabs>
        <w:ind w:firstLine="680"/>
        <w:jc w:val="both"/>
        <w:rPr>
          <w:lang w:val="uk-UA"/>
        </w:rPr>
      </w:pPr>
      <w:r w:rsidRPr="00E14393">
        <w:rPr>
          <w:b/>
          <w:lang w:val="uk-UA"/>
        </w:rPr>
        <w:t>5. Технічна підтримка Оператора</w:t>
      </w:r>
    </w:p>
    <w:p w14:paraId="166CF7BC" w14:textId="77777777" w:rsidR="00E14393" w:rsidRPr="00E14393" w:rsidRDefault="00E14393" w:rsidP="00E14393">
      <w:pPr>
        <w:tabs>
          <w:tab w:val="left" w:pos="7938"/>
        </w:tabs>
        <w:ind w:firstLine="680"/>
        <w:jc w:val="both"/>
        <w:rPr>
          <w:lang w:val="uk-UA"/>
        </w:rPr>
      </w:pPr>
      <w:r w:rsidRPr="00E14393">
        <w:rPr>
          <w:lang w:val="uk-UA"/>
        </w:rPr>
        <w:t>5.1. Оператор приймає звернення (повідомлення) Абонента цілодобово, без перерв та вихідних по телефону та на електронну адресу Оператора які зазначені в Договорі.</w:t>
      </w:r>
    </w:p>
    <w:p w14:paraId="6D68A496" w14:textId="77777777" w:rsidR="00E14393" w:rsidRPr="00E14393" w:rsidRDefault="00E14393" w:rsidP="00E14393">
      <w:pPr>
        <w:tabs>
          <w:tab w:val="left" w:pos="7938"/>
        </w:tabs>
        <w:ind w:firstLine="680"/>
        <w:jc w:val="both"/>
        <w:rPr>
          <w:lang w:val="uk-UA"/>
        </w:rPr>
      </w:pPr>
      <w:r w:rsidRPr="00E14393">
        <w:rPr>
          <w:lang w:val="uk-UA"/>
        </w:rPr>
        <w:t>5.2. На підставі звернення (повідомлення) Абонента Оператор формує заявку, що включає всі відомості, повідомлені Абонентом.</w:t>
      </w:r>
    </w:p>
    <w:p w14:paraId="627EFEA8" w14:textId="77777777" w:rsidR="00E14393" w:rsidRPr="00E14393" w:rsidRDefault="00E14393" w:rsidP="00E14393">
      <w:pPr>
        <w:tabs>
          <w:tab w:val="left" w:pos="7938"/>
        </w:tabs>
        <w:ind w:firstLine="680"/>
        <w:jc w:val="both"/>
        <w:rPr>
          <w:lang w:val="uk-UA"/>
        </w:rPr>
      </w:pPr>
      <w:r w:rsidRPr="00E14393">
        <w:rPr>
          <w:lang w:val="uk-UA"/>
        </w:rPr>
        <w:t>5.3. Звернення (повідомлення) поділяються на:</w:t>
      </w:r>
    </w:p>
    <w:p w14:paraId="3CFC7016" w14:textId="77777777" w:rsidR="00E14393" w:rsidRPr="00E14393" w:rsidRDefault="00E14393" w:rsidP="00E14393">
      <w:pPr>
        <w:tabs>
          <w:tab w:val="left" w:pos="7938"/>
        </w:tabs>
        <w:ind w:firstLine="680"/>
        <w:jc w:val="both"/>
        <w:rPr>
          <w:lang w:val="uk-UA"/>
        </w:rPr>
      </w:pPr>
      <w:r w:rsidRPr="00E14393">
        <w:rPr>
          <w:rFonts w:eastAsia="Arial"/>
          <w:lang w:val="uk-UA"/>
        </w:rPr>
        <w:t xml:space="preserve">– </w:t>
      </w:r>
      <w:r w:rsidRPr="00E14393">
        <w:rPr>
          <w:lang w:val="uk-UA"/>
        </w:rPr>
        <w:t>аварійні – викликані АНП;</w:t>
      </w:r>
    </w:p>
    <w:p w14:paraId="3B64DBE7" w14:textId="77777777" w:rsidR="00E14393" w:rsidRPr="00E14393" w:rsidRDefault="00E14393" w:rsidP="00E14393">
      <w:pPr>
        <w:tabs>
          <w:tab w:val="left" w:pos="7938"/>
        </w:tabs>
        <w:ind w:firstLine="680"/>
        <w:jc w:val="both"/>
        <w:rPr>
          <w:lang w:val="uk-UA"/>
        </w:rPr>
      </w:pPr>
      <w:r w:rsidRPr="00E14393">
        <w:rPr>
          <w:rFonts w:eastAsia="Arial"/>
          <w:lang w:val="uk-UA"/>
        </w:rPr>
        <w:t xml:space="preserve">– </w:t>
      </w:r>
      <w:r w:rsidRPr="00E14393">
        <w:rPr>
          <w:lang w:val="uk-UA"/>
        </w:rPr>
        <w:t>запити інформації, не пов’язані з Недоступністю Послуг.</w:t>
      </w:r>
    </w:p>
    <w:p w14:paraId="2754F394" w14:textId="77777777" w:rsidR="00E14393" w:rsidRPr="00E14393" w:rsidRDefault="00E14393" w:rsidP="00E14393">
      <w:pPr>
        <w:tabs>
          <w:tab w:val="left" w:pos="7938"/>
        </w:tabs>
        <w:ind w:firstLine="680"/>
        <w:jc w:val="both"/>
        <w:rPr>
          <w:lang w:val="uk-UA"/>
        </w:rPr>
      </w:pPr>
      <w:r w:rsidRPr="00E14393">
        <w:rPr>
          <w:lang w:val="uk-UA"/>
        </w:rPr>
        <w:t>5.4. У випадку аварійних звернень (повідомлень), Оператор протягом години після формування відповідної заявки оцінює орієнтовний час відновлення Доступності Послуг та повідомляє його Абоненту таким самим чином, яким було отримано звернення (повідомлення) Абонента.</w:t>
      </w:r>
    </w:p>
    <w:p w14:paraId="01113343" w14:textId="77777777" w:rsidR="00E14393" w:rsidRPr="00E14393" w:rsidRDefault="00E14393" w:rsidP="00E14393">
      <w:pPr>
        <w:tabs>
          <w:tab w:val="left" w:pos="7938"/>
        </w:tabs>
        <w:ind w:firstLine="680"/>
        <w:rPr>
          <w:lang w:val="uk-UA"/>
        </w:rPr>
      </w:pPr>
    </w:p>
    <w:p w14:paraId="0BE83130" w14:textId="77777777" w:rsidR="00E14393" w:rsidRPr="00E14393" w:rsidRDefault="00E14393" w:rsidP="00E14393">
      <w:pPr>
        <w:tabs>
          <w:tab w:val="left" w:pos="7938"/>
        </w:tabs>
        <w:ind w:firstLine="680"/>
        <w:rPr>
          <w:lang w:val="uk-UA"/>
        </w:rPr>
      </w:pPr>
      <w:r w:rsidRPr="00E14393">
        <w:rPr>
          <w:b/>
          <w:lang w:val="uk-UA"/>
        </w:rPr>
        <w:t>6. Контактні дані представників технічної підтримки Сторін.</w:t>
      </w:r>
    </w:p>
    <w:tbl>
      <w:tblPr>
        <w:tblW w:w="0" w:type="auto"/>
        <w:tblInd w:w="-110" w:type="dxa"/>
        <w:tblLayout w:type="fixed"/>
        <w:tblLook w:val="0000" w:firstRow="0" w:lastRow="0" w:firstColumn="0" w:lastColumn="0" w:noHBand="0" w:noVBand="0"/>
      </w:tblPr>
      <w:tblGrid>
        <w:gridCol w:w="4066"/>
        <w:gridCol w:w="5110"/>
      </w:tblGrid>
      <w:tr w:rsidR="00E14393" w:rsidRPr="00E14393" w14:paraId="3ADF8E1F" w14:textId="77777777" w:rsidTr="000167CC">
        <w:trPr>
          <w:trHeight w:val="247"/>
        </w:trPr>
        <w:tc>
          <w:tcPr>
            <w:tcW w:w="9176" w:type="dxa"/>
            <w:gridSpan w:val="2"/>
            <w:tcBorders>
              <w:top w:val="single" w:sz="4" w:space="0" w:color="000000"/>
              <w:left w:val="single" w:sz="8" w:space="0" w:color="000000"/>
              <w:bottom w:val="single" w:sz="8" w:space="0" w:color="000000"/>
              <w:right w:val="single" w:sz="8" w:space="0" w:color="000000"/>
            </w:tcBorders>
            <w:shd w:val="clear" w:color="auto" w:fill="auto"/>
          </w:tcPr>
          <w:p w14:paraId="65B3B97B" w14:textId="77777777" w:rsidR="00E14393" w:rsidRPr="00E14393" w:rsidRDefault="00E14393" w:rsidP="000167CC">
            <w:pPr>
              <w:snapToGrid w:val="0"/>
              <w:rPr>
                <w:lang w:val="uk-UA"/>
              </w:rPr>
            </w:pPr>
            <w:r w:rsidRPr="00E14393">
              <w:rPr>
                <w:b/>
                <w:lang w:val="uk-UA"/>
              </w:rPr>
              <w:t>6.1. Контактні дані представників технічної підтримки Оператора</w:t>
            </w:r>
          </w:p>
        </w:tc>
      </w:tr>
      <w:tr w:rsidR="00E14393" w:rsidRPr="00E14393" w14:paraId="25B7F914"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2D5C02BF" w14:textId="77777777" w:rsidR="00E14393" w:rsidRPr="00E14393" w:rsidRDefault="00E14393" w:rsidP="000167CC">
            <w:pPr>
              <w:snapToGrid w:val="0"/>
              <w:rPr>
                <w:lang w:val="uk-UA"/>
              </w:rPr>
            </w:pPr>
            <w:r w:rsidRPr="00E14393">
              <w:rPr>
                <w:lang w:val="uk-UA"/>
              </w:rPr>
              <w:t>Контактна особа з питань технічної підтримки</w:t>
            </w:r>
          </w:p>
        </w:tc>
        <w:tc>
          <w:tcPr>
            <w:tcW w:w="5110" w:type="dxa"/>
            <w:tcBorders>
              <w:left w:val="single" w:sz="8" w:space="0" w:color="000000"/>
              <w:bottom w:val="single" w:sz="8" w:space="0" w:color="000000"/>
              <w:right w:val="single" w:sz="8" w:space="0" w:color="000000"/>
            </w:tcBorders>
            <w:shd w:val="clear" w:color="auto" w:fill="auto"/>
          </w:tcPr>
          <w:p w14:paraId="3DE217CD" w14:textId="77777777" w:rsidR="00E14393" w:rsidRPr="00E14393" w:rsidRDefault="00E14393" w:rsidP="000167CC">
            <w:pPr>
              <w:snapToGrid w:val="0"/>
              <w:rPr>
                <w:lang w:val="uk-UA"/>
              </w:rPr>
            </w:pPr>
          </w:p>
        </w:tc>
      </w:tr>
      <w:tr w:rsidR="00E14393" w:rsidRPr="00E14393" w14:paraId="22E88E00"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1DDB336F" w14:textId="77777777" w:rsidR="00E14393" w:rsidRPr="00E14393" w:rsidRDefault="00E14393" w:rsidP="000167CC">
            <w:pPr>
              <w:snapToGrid w:val="0"/>
              <w:rPr>
                <w:lang w:val="uk-UA"/>
              </w:rPr>
            </w:pPr>
            <w:r w:rsidRPr="00E14393">
              <w:rPr>
                <w:lang w:val="uk-UA"/>
              </w:rPr>
              <w:t>Номер телефону</w:t>
            </w:r>
          </w:p>
        </w:tc>
        <w:tc>
          <w:tcPr>
            <w:tcW w:w="5110" w:type="dxa"/>
            <w:tcBorders>
              <w:left w:val="single" w:sz="8" w:space="0" w:color="000000"/>
              <w:bottom w:val="single" w:sz="8" w:space="0" w:color="000000"/>
              <w:right w:val="single" w:sz="8" w:space="0" w:color="000000"/>
            </w:tcBorders>
            <w:shd w:val="clear" w:color="auto" w:fill="auto"/>
          </w:tcPr>
          <w:p w14:paraId="7D50E184" w14:textId="77777777" w:rsidR="00E14393" w:rsidRPr="00E14393" w:rsidRDefault="00E14393" w:rsidP="000167CC">
            <w:pPr>
              <w:snapToGrid w:val="0"/>
              <w:rPr>
                <w:lang w:val="uk-UA"/>
              </w:rPr>
            </w:pPr>
          </w:p>
        </w:tc>
      </w:tr>
      <w:tr w:rsidR="00E14393" w:rsidRPr="00E14393" w14:paraId="402A7733"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4E9C5204" w14:textId="77777777" w:rsidR="00E14393" w:rsidRPr="00E14393" w:rsidRDefault="00E14393" w:rsidP="000167CC">
            <w:pPr>
              <w:snapToGrid w:val="0"/>
              <w:rPr>
                <w:lang w:val="uk-UA"/>
              </w:rPr>
            </w:pPr>
            <w:r w:rsidRPr="00E14393">
              <w:rPr>
                <w:lang w:val="uk-UA"/>
              </w:rPr>
              <w:t>Електронна адреса (E-</w:t>
            </w:r>
            <w:proofErr w:type="spellStart"/>
            <w:r w:rsidRPr="00E14393">
              <w:rPr>
                <w:lang w:val="uk-UA"/>
              </w:rPr>
              <w:t>mail</w:t>
            </w:r>
            <w:proofErr w:type="spellEnd"/>
            <w:r w:rsidRPr="00E14393">
              <w:rPr>
                <w:lang w:val="uk-UA"/>
              </w:rPr>
              <w:t>)</w:t>
            </w:r>
          </w:p>
        </w:tc>
        <w:tc>
          <w:tcPr>
            <w:tcW w:w="5110" w:type="dxa"/>
            <w:tcBorders>
              <w:left w:val="single" w:sz="4" w:space="0" w:color="000000"/>
              <w:bottom w:val="single" w:sz="8" w:space="0" w:color="000000"/>
              <w:right w:val="single" w:sz="8" w:space="0" w:color="000000"/>
            </w:tcBorders>
            <w:shd w:val="clear" w:color="auto" w:fill="auto"/>
          </w:tcPr>
          <w:p w14:paraId="5E03503F" w14:textId="77777777" w:rsidR="00E14393" w:rsidRPr="00E14393" w:rsidRDefault="00E14393" w:rsidP="000167CC">
            <w:pPr>
              <w:snapToGrid w:val="0"/>
              <w:rPr>
                <w:lang w:val="uk-UA"/>
              </w:rPr>
            </w:pPr>
          </w:p>
        </w:tc>
      </w:tr>
      <w:tr w:rsidR="00E14393" w:rsidRPr="00E14393" w14:paraId="12775E4A"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382BB219" w14:textId="77777777" w:rsidR="00E14393" w:rsidRPr="00E14393" w:rsidRDefault="00E14393" w:rsidP="000167CC">
            <w:pPr>
              <w:snapToGrid w:val="0"/>
              <w:rPr>
                <w:lang w:val="uk-UA"/>
              </w:rPr>
            </w:pPr>
            <w:r w:rsidRPr="00E14393">
              <w:rPr>
                <w:lang w:val="uk-UA"/>
              </w:rPr>
              <w:t>Контактна особа, середній рівень ескалації</w:t>
            </w:r>
          </w:p>
        </w:tc>
        <w:tc>
          <w:tcPr>
            <w:tcW w:w="5110" w:type="dxa"/>
            <w:tcBorders>
              <w:left w:val="single" w:sz="8" w:space="0" w:color="000000"/>
              <w:bottom w:val="single" w:sz="8" w:space="0" w:color="000000"/>
              <w:right w:val="single" w:sz="8" w:space="0" w:color="000000"/>
            </w:tcBorders>
            <w:shd w:val="clear" w:color="auto" w:fill="auto"/>
          </w:tcPr>
          <w:p w14:paraId="7F5C495D" w14:textId="77777777" w:rsidR="00E14393" w:rsidRPr="00E14393" w:rsidRDefault="00E14393" w:rsidP="000167CC">
            <w:pPr>
              <w:snapToGrid w:val="0"/>
              <w:rPr>
                <w:lang w:val="uk-UA"/>
              </w:rPr>
            </w:pPr>
          </w:p>
        </w:tc>
      </w:tr>
      <w:tr w:rsidR="00E14393" w:rsidRPr="00E14393" w14:paraId="671C3F1A"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0868E6C5" w14:textId="77777777" w:rsidR="00E14393" w:rsidRPr="00E14393" w:rsidRDefault="00E14393" w:rsidP="000167CC">
            <w:pPr>
              <w:snapToGrid w:val="0"/>
              <w:rPr>
                <w:lang w:val="uk-UA"/>
              </w:rPr>
            </w:pPr>
            <w:r w:rsidRPr="00E14393">
              <w:rPr>
                <w:lang w:val="uk-UA"/>
              </w:rPr>
              <w:t>Номер телефону</w:t>
            </w:r>
          </w:p>
        </w:tc>
        <w:tc>
          <w:tcPr>
            <w:tcW w:w="5110" w:type="dxa"/>
            <w:tcBorders>
              <w:left w:val="single" w:sz="8" w:space="0" w:color="000000"/>
              <w:bottom w:val="single" w:sz="8" w:space="0" w:color="000000"/>
              <w:right w:val="single" w:sz="8" w:space="0" w:color="000000"/>
            </w:tcBorders>
            <w:shd w:val="clear" w:color="auto" w:fill="auto"/>
          </w:tcPr>
          <w:p w14:paraId="3B69DBA6" w14:textId="77777777" w:rsidR="00E14393" w:rsidRPr="00E14393" w:rsidRDefault="00E14393" w:rsidP="000167CC">
            <w:pPr>
              <w:snapToGrid w:val="0"/>
              <w:rPr>
                <w:lang w:val="uk-UA"/>
              </w:rPr>
            </w:pPr>
          </w:p>
        </w:tc>
      </w:tr>
      <w:tr w:rsidR="00E14393" w:rsidRPr="00E14393" w14:paraId="3E6C9627"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41ADB371" w14:textId="77777777" w:rsidR="00E14393" w:rsidRPr="00E14393" w:rsidRDefault="00E14393" w:rsidP="000167CC">
            <w:pPr>
              <w:snapToGrid w:val="0"/>
              <w:rPr>
                <w:lang w:val="uk-UA"/>
              </w:rPr>
            </w:pPr>
            <w:r w:rsidRPr="00E14393">
              <w:rPr>
                <w:lang w:val="uk-UA"/>
              </w:rPr>
              <w:t>Електронна адреса (E-</w:t>
            </w:r>
            <w:proofErr w:type="spellStart"/>
            <w:r w:rsidRPr="00E14393">
              <w:rPr>
                <w:lang w:val="uk-UA"/>
              </w:rPr>
              <w:t>mail</w:t>
            </w:r>
            <w:proofErr w:type="spellEnd"/>
            <w:r w:rsidRPr="00E14393">
              <w:rPr>
                <w:lang w:val="uk-UA"/>
              </w:rPr>
              <w:t>)</w:t>
            </w:r>
          </w:p>
        </w:tc>
        <w:tc>
          <w:tcPr>
            <w:tcW w:w="5110" w:type="dxa"/>
            <w:tcBorders>
              <w:left w:val="single" w:sz="4" w:space="0" w:color="000000"/>
              <w:bottom w:val="single" w:sz="8" w:space="0" w:color="000000"/>
              <w:right w:val="single" w:sz="8" w:space="0" w:color="000000"/>
            </w:tcBorders>
            <w:shd w:val="clear" w:color="auto" w:fill="auto"/>
          </w:tcPr>
          <w:p w14:paraId="3FC9DE93" w14:textId="77777777" w:rsidR="00E14393" w:rsidRPr="00E14393" w:rsidRDefault="00E14393" w:rsidP="000167CC">
            <w:pPr>
              <w:snapToGrid w:val="0"/>
              <w:rPr>
                <w:lang w:val="uk-UA"/>
              </w:rPr>
            </w:pPr>
          </w:p>
        </w:tc>
      </w:tr>
      <w:tr w:rsidR="00E14393" w:rsidRPr="00E14393" w14:paraId="4860A829"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66C92D75" w14:textId="77777777" w:rsidR="00E14393" w:rsidRPr="00E14393" w:rsidRDefault="00E14393" w:rsidP="000167CC">
            <w:pPr>
              <w:snapToGrid w:val="0"/>
              <w:rPr>
                <w:lang w:val="uk-UA"/>
              </w:rPr>
            </w:pPr>
            <w:r w:rsidRPr="00E14393">
              <w:rPr>
                <w:lang w:val="uk-UA"/>
              </w:rPr>
              <w:t>Контактна особа, вищий рівень ескалації</w:t>
            </w:r>
          </w:p>
        </w:tc>
        <w:tc>
          <w:tcPr>
            <w:tcW w:w="5110" w:type="dxa"/>
            <w:tcBorders>
              <w:left w:val="single" w:sz="8" w:space="0" w:color="000000"/>
              <w:bottom w:val="single" w:sz="8" w:space="0" w:color="000000"/>
              <w:right w:val="single" w:sz="8" w:space="0" w:color="000000"/>
            </w:tcBorders>
            <w:shd w:val="clear" w:color="auto" w:fill="auto"/>
          </w:tcPr>
          <w:p w14:paraId="4EE1D2CB" w14:textId="77777777" w:rsidR="00E14393" w:rsidRPr="00E14393" w:rsidRDefault="00E14393" w:rsidP="000167CC">
            <w:pPr>
              <w:snapToGrid w:val="0"/>
              <w:rPr>
                <w:lang w:val="uk-UA"/>
              </w:rPr>
            </w:pPr>
          </w:p>
        </w:tc>
      </w:tr>
      <w:tr w:rsidR="00E14393" w:rsidRPr="00E14393" w14:paraId="4AA5FC09"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3F2014BF" w14:textId="77777777" w:rsidR="00E14393" w:rsidRPr="00E14393" w:rsidRDefault="00E14393" w:rsidP="000167CC">
            <w:pPr>
              <w:snapToGrid w:val="0"/>
              <w:rPr>
                <w:lang w:val="uk-UA"/>
              </w:rPr>
            </w:pPr>
            <w:r w:rsidRPr="00E14393">
              <w:rPr>
                <w:lang w:val="uk-UA"/>
              </w:rPr>
              <w:t>Номер телефону</w:t>
            </w:r>
          </w:p>
        </w:tc>
        <w:tc>
          <w:tcPr>
            <w:tcW w:w="5110" w:type="dxa"/>
            <w:tcBorders>
              <w:left w:val="single" w:sz="8" w:space="0" w:color="000000"/>
              <w:bottom w:val="single" w:sz="8" w:space="0" w:color="000000"/>
              <w:right w:val="single" w:sz="8" w:space="0" w:color="000000"/>
            </w:tcBorders>
            <w:shd w:val="clear" w:color="auto" w:fill="auto"/>
          </w:tcPr>
          <w:p w14:paraId="4CC8B3C9" w14:textId="77777777" w:rsidR="00E14393" w:rsidRPr="00E14393" w:rsidRDefault="00E14393" w:rsidP="000167CC">
            <w:pPr>
              <w:snapToGrid w:val="0"/>
              <w:rPr>
                <w:lang w:val="uk-UA"/>
              </w:rPr>
            </w:pPr>
          </w:p>
        </w:tc>
      </w:tr>
      <w:tr w:rsidR="00E14393" w:rsidRPr="00E14393" w14:paraId="056F208F"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5CC2D330" w14:textId="77777777" w:rsidR="00E14393" w:rsidRPr="00E14393" w:rsidRDefault="00E14393" w:rsidP="000167CC">
            <w:pPr>
              <w:snapToGrid w:val="0"/>
              <w:rPr>
                <w:lang w:val="uk-UA"/>
              </w:rPr>
            </w:pPr>
            <w:r w:rsidRPr="00E14393">
              <w:rPr>
                <w:lang w:val="uk-UA"/>
              </w:rPr>
              <w:t>Електронна адреса (E-</w:t>
            </w:r>
            <w:proofErr w:type="spellStart"/>
            <w:r w:rsidRPr="00E14393">
              <w:rPr>
                <w:lang w:val="uk-UA"/>
              </w:rPr>
              <w:t>mail</w:t>
            </w:r>
            <w:proofErr w:type="spellEnd"/>
            <w:r w:rsidRPr="00E14393">
              <w:rPr>
                <w:lang w:val="uk-UA"/>
              </w:rPr>
              <w:t>)</w:t>
            </w:r>
          </w:p>
        </w:tc>
        <w:tc>
          <w:tcPr>
            <w:tcW w:w="5110" w:type="dxa"/>
            <w:tcBorders>
              <w:left w:val="single" w:sz="4" w:space="0" w:color="000000"/>
              <w:bottom w:val="single" w:sz="8" w:space="0" w:color="000000"/>
              <w:right w:val="single" w:sz="8" w:space="0" w:color="000000"/>
            </w:tcBorders>
            <w:shd w:val="clear" w:color="auto" w:fill="auto"/>
          </w:tcPr>
          <w:p w14:paraId="392CC42F" w14:textId="77777777" w:rsidR="00E14393" w:rsidRPr="00E14393" w:rsidRDefault="00E14393" w:rsidP="000167CC">
            <w:pPr>
              <w:snapToGrid w:val="0"/>
              <w:rPr>
                <w:lang w:val="uk-UA"/>
              </w:rPr>
            </w:pPr>
          </w:p>
        </w:tc>
      </w:tr>
      <w:tr w:rsidR="00E14393" w:rsidRPr="00E14393" w14:paraId="38180F73" w14:textId="77777777" w:rsidTr="000167CC">
        <w:trPr>
          <w:trHeight w:val="247"/>
        </w:trPr>
        <w:tc>
          <w:tcPr>
            <w:tcW w:w="9176" w:type="dxa"/>
            <w:gridSpan w:val="2"/>
            <w:tcBorders>
              <w:top w:val="single" w:sz="4" w:space="0" w:color="000000"/>
              <w:left w:val="single" w:sz="8" w:space="0" w:color="000000"/>
              <w:bottom w:val="single" w:sz="8" w:space="0" w:color="000000"/>
              <w:right w:val="single" w:sz="8" w:space="0" w:color="000000"/>
            </w:tcBorders>
            <w:shd w:val="clear" w:color="auto" w:fill="auto"/>
          </w:tcPr>
          <w:p w14:paraId="1340CD7E" w14:textId="77777777" w:rsidR="00E14393" w:rsidRPr="00E14393" w:rsidRDefault="00E14393" w:rsidP="000167CC">
            <w:pPr>
              <w:snapToGrid w:val="0"/>
              <w:rPr>
                <w:lang w:val="uk-UA"/>
              </w:rPr>
            </w:pPr>
            <w:r w:rsidRPr="00E14393">
              <w:rPr>
                <w:b/>
                <w:lang w:val="uk-UA"/>
              </w:rPr>
              <w:t>6.2. Контактні дані представників технічної підтримки Абонента</w:t>
            </w:r>
          </w:p>
        </w:tc>
      </w:tr>
      <w:tr w:rsidR="00E14393" w:rsidRPr="00E14393" w14:paraId="2D4C8619"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0E157CDB" w14:textId="77777777" w:rsidR="00E14393" w:rsidRPr="00E14393" w:rsidRDefault="00E14393" w:rsidP="000167CC">
            <w:pPr>
              <w:snapToGrid w:val="0"/>
              <w:rPr>
                <w:lang w:val="uk-UA"/>
              </w:rPr>
            </w:pPr>
            <w:r w:rsidRPr="00E14393">
              <w:rPr>
                <w:lang w:val="uk-UA"/>
              </w:rPr>
              <w:t>Контактна особа з питань технічної підтримки</w:t>
            </w:r>
          </w:p>
        </w:tc>
        <w:tc>
          <w:tcPr>
            <w:tcW w:w="5110" w:type="dxa"/>
            <w:tcBorders>
              <w:left w:val="single" w:sz="8" w:space="0" w:color="000000"/>
              <w:bottom w:val="single" w:sz="8" w:space="0" w:color="000000"/>
              <w:right w:val="single" w:sz="8" w:space="0" w:color="000000"/>
            </w:tcBorders>
            <w:shd w:val="clear" w:color="auto" w:fill="auto"/>
          </w:tcPr>
          <w:p w14:paraId="69639B5F" w14:textId="77777777" w:rsidR="00E14393" w:rsidRPr="00E14393" w:rsidRDefault="00E14393" w:rsidP="000167CC">
            <w:pPr>
              <w:keepNext/>
              <w:keepLines/>
              <w:snapToGrid w:val="0"/>
              <w:rPr>
                <w:rFonts w:eastAsia="Arial"/>
                <w:lang w:val="uk-UA"/>
              </w:rPr>
            </w:pPr>
            <w:r w:rsidRPr="00E14393">
              <w:rPr>
                <w:rFonts w:eastAsia="Arial"/>
                <w:lang w:val="uk-UA"/>
              </w:rPr>
              <w:t>Новицький Руслан Михайлович</w:t>
            </w:r>
          </w:p>
        </w:tc>
      </w:tr>
      <w:tr w:rsidR="00E14393" w:rsidRPr="00E14393" w14:paraId="4A4C6F1E" w14:textId="77777777" w:rsidTr="000167CC">
        <w:tblPrEx>
          <w:tblCellMar>
            <w:left w:w="0" w:type="dxa"/>
            <w:right w:w="0" w:type="dxa"/>
          </w:tblCellMar>
        </w:tblPrEx>
        <w:trPr>
          <w:trHeight w:val="247"/>
        </w:trPr>
        <w:tc>
          <w:tcPr>
            <w:tcW w:w="4066" w:type="dxa"/>
            <w:tcBorders>
              <w:left w:val="single" w:sz="8" w:space="0" w:color="000000"/>
              <w:bottom w:val="single" w:sz="8" w:space="0" w:color="000000"/>
            </w:tcBorders>
            <w:shd w:val="clear" w:color="auto" w:fill="auto"/>
          </w:tcPr>
          <w:p w14:paraId="6BC126D9" w14:textId="77777777" w:rsidR="00E14393" w:rsidRPr="00E14393" w:rsidRDefault="00E14393" w:rsidP="000167CC">
            <w:pPr>
              <w:snapToGrid w:val="0"/>
              <w:rPr>
                <w:lang w:val="uk-UA"/>
              </w:rPr>
            </w:pPr>
            <w:r w:rsidRPr="00E14393">
              <w:rPr>
                <w:lang w:val="uk-UA"/>
              </w:rPr>
              <w:t>Номер телефону</w:t>
            </w:r>
          </w:p>
        </w:tc>
        <w:tc>
          <w:tcPr>
            <w:tcW w:w="5110" w:type="dxa"/>
            <w:tcBorders>
              <w:left w:val="single" w:sz="8" w:space="0" w:color="000000"/>
              <w:bottom w:val="single" w:sz="8" w:space="0" w:color="000000"/>
              <w:right w:val="single" w:sz="8" w:space="0" w:color="000000"/>
            </w:tcBorders>
            <w:shd w:val="clear" w:color="auto" w:fill="auto"/>
          </w:tcPr>
          <w:p w14:paraId="6BFC54C1" w14:textId="77777777" w:rsidR="00E14393" w:rsidRPr="00E14393" w:rsidRDefault="00E14393" w:rsidP="000167CC">
            <w:pPr>
              <w:snapToGrid w:val="0"/>
              <w:rPr>
                <w:rFonts w:eastAsia="Arial"/>
                <w:lang w:val="uk-UA"/>
              </w:rPr>
            </w:pPr>
            <w:r w:rsidRPr="00E14393">
              <w:rPr>
                <w:rFonts w:eastAsia="Arial"/>
                <w:lang w:val="uk-UA"/>
              </w:rPr>
              <w:t>+380677896496</w:t>
            </w:r>
          </w:p>
        </w:tc>
      </w:tr>
      <w:tr w:rsidR="00E14393" w:rsidRPr="00E14393" w14:paraId="19AF1BFB" w14:textId="77777777" w:rsidTr="000167CC">
        <w:tblPrEx>
          <w:tblCellMar>
            <w:left w:w="0" w:type="dxa"/>
            <w:right w:w="0" w:type="dxa"/>
          </w:tblCellMar>
        </w:tblPrEx>
        <w:trPr>
          <w:trHeight w:val="247"/>
        </w:trPr>
        <w:tc>
          <w:tcPr>
            <w:tcW w:w="4066" w:type="dxa"/>
            <w:tcBorders>
              <w:left w:val="single" w:sz="8" w:space="0" w:color="000000"/>
              <w:bottom w:val="single" w:sz="4" w:space="0" w:color="000000"/>
            </w:tcBorders>
            <w:shd w:val="clear" w:color="auto" w:fill="auto"/>
          </w:tcPr>
          <w:p w14:paraId="714FA73D" w14:textId="77777777" w:rsidR="00E14393" w:rsidRPr="00E14393" w:rsidRDefault="00E14393" w:rsidP="000167CC">
            <w:pPr>
              <w:snapToGrid w:val="0"/>
              <w:rPr>
                <w:lang w:val="uk-UA"/>
              </w:rPr>
            </w:pPr>
            <w:r w:rsidRPr="00E14393">
              <w:rPr>
                <w:rFonts w:eastAsia="Arial"/>
                <w:lang w:val="uk-UA"/>
              </w:rPr>
              <w:t>Електронна адреса (E-</w:t>
            </w:r>
            <w:proofErr w:type="spellStart"/>
            <w:r w:rsidRPr="00E14393">
              <w:rPr>
                <w:rFonts w:eastAsia="Arial"/>
                <w:lang w:val="uk-UA"/>
              </w:rPr>
              <w:t>mail</w:t>
            </w:r>
            <w:proofErr w:type="spellEnd"/>
            <w:r w:rsidRPr="00E14393">
              <w:rPr>
                <w:rFonts w:eastAsia="Arial"/>
                <w:lang w:val="uk-UA"/>
              </w:rPr>
              <w:t>)</w:t>
            </w:r>
          </w:p>
        </w:tc>
        <w:tc>
          <w:tcPr>
            <w:tcW w:w="5110" w:type="dxa"/>
            <w:tcBorders>
              <w:left w:val="single" w:sz="4" w:space="0" w:color="000000"/>
              <w:bottom w:val="single" w:sz="4" w:space="0" w:color="000000"/>
              <w:right w:val="single" w:sz="8" w:space="0" w:color="000000"/>
            </w:tcBorders>
            <w:shd w:val="clear" w:color="auto" w:fill="auto"/>
          </w:tcPr>
          <w:p w14:paraId="17CFCB18" w14:textId="77777777" w:rsidR="00E14393" w:rsidRPr="00E14393" w:rsidRDefault="00E14393" w:rsidP="000167CC">
            <w:pPr>
              <w:snapToGrid w:val="0"/>
              <w:rPr>
                <w:rFonts w:eastAsia="Arial"/>
                <w:lang w:val="uk-UA"/>
              </w:rPr>
            </w:pPr>
            <w:r w:rsidRPr="00E14393">
              <w:rPr>
                <w:rFonts w:eastAsia="Arial"/>
                <w:lang w:val="uk-UA"/>
              </w:rPr>
              <w:t>admin@vtei.edu.ua</w:t>
            </w:r>
          </w:p>
        </w:tc>
      </w:tr>
      <w:tr w:rsidR="00E14393" w:rsidRPr="00E14393" w14:paraId="0C53B113" w14:textId="77777777" w:rsidTr="000167CC">
        <w:tblPrEx>
          <w:tblCellMar>
            <w:left w:w="0" w:type="dxa"/>
            <w:right w:w="0" w:type="dxa"/>
          </w:tblCellMar>
        </w:tblPrEx>
        <w:trPr>
          <w:trHeight w:val="247"/>
        </w:trPr>
        <w:tc>
          <w:tcPr>
            <w:tcW w:w="4066" w:type="dxa"/>
            <w:tcBorders>
              <w:top w:val="single" w:sz="4" w:space="0" w:color="000000"/>
              <w:left w:val="single" w:sz="4" w:space="0" w:color="000000"/>
              <w:bottom w:val="single" w:sz="4" w:space="0" w:color="000000"/>
            </w:tcBorders>
            <w:shd w:val="clear" w:color="auto" w:fill="auto"/>
          </w:tcPr>
          <w:p w14:paraId="6DD131DD" w14:textId="77777777" w:rsidR="00E14393" w:rsidRPr="00E14393" w:rsidRDefault="00E14393" w:rsidP="000167CC">
            <w:pPr>
              <w:snapToGrid w:val="0"/>
              <w:rPr>
                <w:lang w:val="uk-UA"/>
              </w:rPr>
            </w:pPr>
            <w:r w:rsidRPr="00E14393">
              <w:rPr>
                <w:lang w:val="uk-UA"/>
              </w:rPr>
              <w:t>Контактна особа, вищий рівень ескалації</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0D72E8A5" w14:textId="77777777" w:rsidR="00E14393" w:rsidRPr="00E14393" w:rsidRDefault="00E14393" w:rsidP="000167CC">
            <w:pPr>
              <w:pStyle w:val="af4"/>
              <w:keepNext/>
              <w:keepLines/>
              <w:snapToGrid w:val="0"/>
              <w:rPr>
                <w:rFonts w:eastAsia="Arial"/>
              </w:rPr>
            </w:pPr>
            <w:r w:rsidRPr="00E14393">
              <w:rPr>
                <w:rFonts w:eastAsia="Arial"/>
              </w:rPr>
              <w:t xml:space="preserve">Замкова Наталія Леонідівна </w:t>
            </w:r>
          </w:p>
        </w:tc>
      </w:tr>
      <w:tr w:rsidR="00E14393" w:rsidRPr="00E14393" w14:paraId="457232EF" w14:textId="77777777" w:rsidTr="000167CC">
        <w:tblPrEx>
          <w:tblCellMar>
            <w:left w:w="0" w:type="dxa"/>
            <w:right w:w="0" w:type="dxa"/>
          </w:tblCellMar>
        </w:tblPrEx>
        <w:trPr>
          <w:trHeight w:val="247"/>
        </w:trPr>
        <w:tc>
          <w:tcPr>
            <w:tcW w:w="4066" w:type="dxa"/>
            <w:tcBorders>
              <w:top w:val="single" w:sz="4" w:space="0" w:color="000000"/>
              <w:left w:val="single" w:sz="4" w:space="0" w:color="000000"/>
              <w:bottom w:val="single" w:sz="4" w:space="0" w:color="000000"/>
            </w:tcBorders>
            <w:shd w:val="clear" w:color="auto" w:fill="auto"/>
            <w:vAlign w:val="center"/>
          </w:tcPr>
          <w:p w14:paraId="01BCE30C" w14:textId="77777777" w:rsidR="00E14393" w:rsidRPr="00E14393" w:rsidRDefault="00E14393" w:rsidP="000167CC">
            <w:pPr>
              <w:snapToGrid w:val="0"/>
              <w:rPr>
                <w:lang w:val="uk-UA"/>
              </w:rPr>
            </w:pPr>
            <w:r w:rsidRPr="00E14393">
              <w:rPr>
                <w:lang w:val="uk-UA"/>
              </w:rPr>
              <w:t>Номер телефону</w:t>
            </w:r>
          </w:p>
        </w:tc>
        <w:tc>
          <w:tcPr>
            <w:tcW w:w="5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EFF3A" w14:textId="77777777" w:rsidR="00E14393" w:rsidRPr="00E14393" w:rsidRDefault="00E14393" w:rsidP="000167CC">
            <w:pPr>
              <w:pStyle w:val="af4"/>
              <w:snapToGrid w:val="0"/>
              <w:rPr>
                <w:rFonts w:eastAsia="Arial"/>
              </w:rPr>
            </w:pPr>
            <w:r w:rsidRPr="00E14393">
              <w:rPr>
                <w:rFonts w:eastAsia="Arial"/>
              </w:rPr>
              <w:t>0432 55 04 00</w:t>
            </w:r>
          </w:p>
        </w:tc>
      </w:tr>
      <w:tr w:rsidR="00E14393" w:rsidRPr="00E14393" w14:paraId="43BB232C" w14:textId="77777777" w:rsidTr="000167CC">
        <w:tblPrEx>
          <w:tblCellMar>
            <w:left w:w="0" w:type="dxa"/>
            <w:right w:w="0" w:type="dxa"/>
          </w:tblCellMar>
        </w:tblPrEx>
        <w:trPr>
          <w:trHeight w:val="247"/>
        </w:trPr>
        <w:tc>
          <w:tcPr>
            <w:tcW w:w="4066" w:type="dxa"/>
            <w:tcBorders>
              <w:top w:val="single" w:sz="4" w:space="0" w:color="000000"/>
              <w:left w:val="single" w:sz="4" w:space="0" w:color="000000"/>
              <w:bottom w:val="single" w:sz="4" w:space="0" w:color="000000"/>
            </w:tcBorders>
            <w:shd w:val="clear" w:color="auto" w:fill="auto"/>
            <w:vAlign w:val="center"/>
          </w:tcPr>
          <w:p w14:paraId="4918C3A7" w14:textId="77777777" w:rsidR="00E14393" w:rsidRPr="00E14393" w:rsidRDefault="00E14393" w:rsidP="000167CC">
            <w:pPr>
              <w:snapToGrid w:val="0"/>
              <w:rPr>
                <w:lang w:val="uk-UA"/>
              </w:rPr>
            </w:pPr>
            <w:r w:rsidRPr="00E14393">
              <w:rPr>
                <w:lang w:val="uk-UA"/>
              </w:rPr>
              <w:t>Електронна адреса (E-</w:t>
            </w:r>
            <w:proofErr w:type="spellStart"/>
            <w:r w:rsidRPr="00E14393">
              <w:rPr>
                <w:lang w:val="uk-UA"/>
              </w:rPr>
              <w:t>mail</w:t>
            </w:r>
            <w:proofErr w:type="spellEnd"/>
            <w:r w:rsidRPr="00E14393">
              <w:rPr>
                <w:lang w:val="uk-UA"/>
              </w:rPr>
              <w:t>)</w:t>
            </w:r>
          </w:p>
        </w:tc>
        <w:tc>
          <w:tcPr>
            <w:tcW w:w="5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6CCC9" w14:textId="77777777" w:rsidR="00E14393" w:rsidRPr="00E14393" w:rsidRDefault="00E14393" w:rsidP="000167CC">
            <w:pPr>
              <w:pStyle w:val="af4"/>
              <w:snapToGrid w:val="0"/>
              <w:rPr>
                <w:rFonts w:eastAsia="Arial"/>
              </w:rPr>
            </w:pPr>
            <w:r w:rsidRPr="00E14393">
              <w:rPr>
                <w:rFonts w:eastAsia="Arial"/>
              </w:rPr>
              <w:t>vtei@vtei.edu.ua</w:t>
            </w:r>
          </w:p>
        </w:tc>
      </w:tr>
    </w:tbl>
    <w:p w14:paraId="0C1FAC0D" w14:textId="2522ED08" w:rsidR="00B652BD" w:rsidRPr="00E14393" w:rsidRDefault="00B652BD" w:rsidP="00907F04">
      <w:pPr>
        <w:pStyle w:val="af4"/>
        <w:ind w:right="424" w:firstLine="709"/>
        <w:jc w:val="both"/>
        <w:rPr>
          <w:lang w:eastAsia="uk-UA"/>
        </w:rPr>
      </w:pPr>
    </w:p>
    <w:p w14:paraId="45D7CC14" w14:textId="0871F208" w:rsidR="009B3E8B" w:rsidRPr="00907F04" w:rsidRDefault="009B3E8B" w:rsidP="0061363B">
      <w:pPr>
        <w:pStyle w:val="af4"/>
        <w:tabs>
          <w:tab w:val="left" w:pos="709"/>
          <w:tab w:val="left" w:pos="9356"/>
        </w:tabs>
        <w:ind w:left="709" w:right="709" w:firstLine="709"/>
        <w:jc w:val="both"/>
        <w:rPr>
          <w:sz w:val="28"/>
          <w:szCs w:val="28"/>
          <w:lang w:eastAsia="uk-UA"/>
        </w:rPr>
      </w:pP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DA51" w14:textId="77777777" w:rsidR="0002102F" w:rsidRDefault="0002102F" w:rsidP="00DC55F7">
      <w:r>
        <w:separator/>
      </w:r>
    </w:p>
  </w:endnote>
  <w:endnote w:type="continuationSeparator" w:id="0">
    <w:p w14:paraId="6F40138B" w14:textId="77777777" w:rsidR="0002102F" w:rsidRDefault="0002102F"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A887" w14:textId="77777777" w:rsidR="0002102F" w:rsidRDefault="0002102F" w:rsidP="00DC55F7">
      <w:r>
        <w:separator/>
      </w:r>
    </w:p>
  </w:footnote>
  <w:footnote w:type="continuationSeparator" w:id="0">
    <w:p w14:paraId="4CE185AD" w14:textId="77777777" w:rsidR="0002102F" w:rsidRDefault="0002102F"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0E32"/>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1A85"/>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2365"/>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85E3A"/>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4393"/>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выноски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и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и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о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о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ой текст с от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12"/>
    <w:uiPriority w:val="99"/>
    <w:semiHidden/>
    <w:rsid w:val="000C7308"/>
    <w:pPr>
      <w:ind w:right="22"/>
      <w:jc w:val="both"/>
    </w:pPr>
    <w:rPr>
      <w:lang w:val="uk-UA"/>
    </w:rPr>
  </w:style>
  <w:style w:type="character" w:customStyle="1" w:styleId="25">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12">
    <w:name w:val="Основной текст 2 Знак1"/>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ой текст с от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6">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ечания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ечания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Красная строка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7"/>
    <w:uiPriority w:val="99"/>
    <w:locked/>
    <w:rsid w:val="000C7308"/>
    <w:rPr>
      <w:sz w:val="17"/>
      <w:shd w:val="clear" w:color="auto" w:fill="FFFFFF"/>
    </w:rPr>
  </w:style>
  <w:style w:type="paragraph" w:customStyle="1" w:styleId="27">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Заголовок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о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8">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3">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етствие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а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CB85-8531-4F04-B04B-7E864C56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38</Pages>
  <Words>8807</Words>
  <Characters>61120</Characters>
  <Application>Microsoft Office Word</Application>
  <DocSecurity>0</DocSecurity>
  <Lines>509</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Priymalna komisiya</cp:lastModifiedBy>
  <cp:revision>956</cp:revision>
  <cp:lastPrinted>2023-11-07T08:11:00Z</cp:lastPrinted>
  <dcterms:created xsi:type="dcterms:W3CDTF">2018-11-19T10:13:00Z</dcterms:created>
  <dcterms:modified xsi:type="dcterms:W3CDTF">2023-12-13T16:58:00Z</dcterms:modified>
</cp:coreProperties>
</file>