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58913038" w:rsidR="00B234E0" w:rsidRPr="00056AA4" w:rsidRDefault="00B234E0" w:rsidP="00CE7D8D">
      <w:pPr>
        <w:ind w:left="4963" w:firstLine="282"/>
        <w:rPr>
          <w:bCs/>
          <w:sz w:val="28"/>
          <w:szCs w:val="28"/>
          <w:lang w:val="en-US"/>
        </w:rPr>
      </w:pPr>
      <w:r w:rsidRPr="00F01322">
        <w:rPr>
          <w:bCs/>
          <w:sz w:val="28"/>
          <w:szCs w:val="28"/>
          <w:lang w:val="uk-UA"/>
        </w:rPr>
        <w:t xml:space="preserve">протокол № </w:t>
      </w:r>
      <w:r w:rsidR="00B77B55">
        <w:rPr>
          <w:bCs/>
          <w:sz w:val="28"/>
          <w:szCs w:val="28"/>
          <w:lang w:val="uk-UA"/>
        </w:rPr>
        <w:t>6</w:t>
      </w:r>
      <w:r w:rsidR="0057454A">
        <w:rPr>
          <w:bCs/>
          <w:sz w:val="28"/>
          <w:szCs w:val="28"/>
          <w:lang w:val="uk-UA"/>
        </w:rPr>
        <w:t>4</w:t>
      </w:r>
    </w:p>
    <w:p w14:paraId="76877F2D" w14:textId="65971827"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57454A">
        <w:rPr>
          <w:sz w:val="28"/>
          <w:szCs w:val="28"/>
          <w:lang w:val="uk-UA"/>
        </w:rPr>
        <w:t>03</w:t>
      </w:r>
      <w:r w:rsidR="002518CB" w:rsidRPr="00F01322">
        <w:rPr>
          <w:sz w:val="28"/>
          <w:szCs w:val="28"/>
          <w:lang w:val="uk-UA"/>
        </w:rPr>
        <w:t xml:space="preserve">» </w:t>
      </w:r>
      <w:r w:rsidR="0057454A">
        <w:rPr>
          <w:sz w:val="28"/>
          <w:szCs w:val="28"/>
          <w:lang w:val="uk-UA"/>
        </w:rPr>
        <w:t>жовт</w:t>
      </w:r>
      <w:r w:rsidR="00DF522C">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E580C">
        <w:rPr>
          <w:sz w:val="28"/>
          <w:szCs w:val="28"/>
          <w:lang w:val="uk-UA"/>
        </w:rPr>
        <w:t>2</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61708571" w:rsidR="00B234E0" w:rsidRDefault="00B234E0" w:rsidP="00CE7D8D">
      <w:pPr>
        <w:ind w:left="4963" w:firstLine="282"/>
        <w:rPr>
          <w:b/>
          <w:bCs/>
          <w:sz w:val="28"/>
          <w:szCs w:val="28"/>
          <w:lang w:val="uk-UA"/>
        </w:rPr>
      </w:pPr>
      <w:r w:rsidRPr="0006008B">
        <w:rPr>
          <w:bCs/>
          <w:sz w:val="28"/>
          <w:szCs w:val="28"/>
          <w:lang w:val="uk-UA"/>
        </w:rPr>
        <w:t>________________</w:t>
      </w:r>
      <w:r w:rsidR="00153D68">
        <w:rPr>
          <w:b/>
          <w:bCs/>
          <w:sz w:val="28"/>
          <w:szCs w:val="28"/>
          <w:lang w:val="uk-UA"/>
        </w:rPr>
        <w:t>Ніна ЦУХЛОВА</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77777777"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7CC00CA5" w:rsidR="00012F78" w:rsidRPr="00F54B67" w:rsidRDefault="001D1FA2" w:rsidP="00F54B67">
      <w:pPr>
        <w:jc w:val="center"/>
        <w:rPr>
          <w:sz w:val="28"/>
          <w:szCs w:val="28"/>
          <w:lang w:val="uk-UA"/>
        </w:rPr>
      </w:pPr>
      <w:r w:rsidRPr="001D1FA2">
        <w:rPr>
          <w:sz w:val="28"/>
          <w:szCs w:val="28"/>
          <w:lang w:val="uk-UA"/>
        </w:rPr>
        <w:t>ДК 021:2015 код 09310000-5 – Електрична енергія (електрична енергія (гуртожиток))</w:t>
      </w:r>
      <w:r w:rsidR="0059621F">
        <w:rPr>
          <w:sz w:val="28"/>
          <w:szCs w:val="28"/>
          <w:lang w:val="uk-UA"/>
        </w:rPr>
        <w:t xml:space="preserve"> </w:t>
      </w:r>
      <w:r w:rsidR="00C3338D" w:rsidRPr="00C3338D">
        <w:rPr>
          <w:sz w:val="28"/>
          <w:szCs w:val="28"/>
          <w:lang w:val="uk-UA"/>
        </w:rPr>
        <w:t>на 202</w:t>
      </w:r>
      <w:r w:rsidR="00C3338D">
        <w:rPr>
          <w:sz w:val="28"/>
          <w:szCs w:val="28"/>
          <w:lang w:val="uk-UA"/>
        </w:rPr>
        <w:t>2</w:t>
      </w:r>
      <w:r w:rsidR="00C3338D" w:rsidRPr="00C3338D">
        <w:rPr>
          <w:sz w:val="28"/>
          <w:szCs w:val="28"/>
          <w:lang w:val="uk-UA"/>
        </w:rPr>
        <w:t xml:space="preserve"> 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77777777" w:rsidR="00B234E0" w:rsidRDefault="00B234E0"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37B29874"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C3338D">
        <w:rPr>
          <w:sz w:val="28"/>
          <w:szCs w:val="28"/>
          <w:lang w:val="uk-UA"/>
        </w:rPr>
        <w:t>2</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5804F84E" w:rsidR="00B234E0" w:rsidRPr="006D3816" w:rsidRDefault="006D3816" w:rsidP="00394349">
            <w:pPr>
              <w:jc w:val="both"/>
              <w:rPr>
                <w:sz w:val="28"/>
                <w:szCs w:val="28"/>
                <w:highlight w:val="yellow"/>
                <w:lang w:val="uk-UA"/>
              </w:rPr>
            </w:pPr>
            <w:r w:rsidRPr="009D4217">
              <w:rPr>
                <w:sz w:val="28"/>
                <w:szCs w:val="28"/>
                <w:lang w:val="uk-UA"/>
              </w:rPr>
              <w:t>Тендерну документацію розроблено відповідно до вимог Закону України «Про публічні закупівлі» (далі по тексту – Закону). Терміни вживаються у значенні, наведеному в Законі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77777777" w:rsidR="00B234E0" w:rsidRPr="00394349" w:rsidRDefault="00B234E0" w:rsidP="00394349">
            <w:pPr>
              <w:jc w:val="both"/>
              <w:rPr>
                <w:sz w:val="28"/>
                <w:szCs w:val="28"/>
                <w:lang w:val="uk-UA"/>
              </w:rPr>
            </w:pPr>
            <w:r w:rsidRPr="00394349">
              <w:rPr>
                <w:sz w:val="28"/>
                <w:szCs w:val="28"/>
                <w:lang w:val="uk-UA"/>
              </w:rPr>
              <w:t>відкриті торги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FF3DA8"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5C4316DB" w:rsidR="00B234E0" w:rsidRPr="00173936" w:rsidRDefault="0029373E" w:rsidP="006F542E">
            <w:pPr>
              <w:jc w:val="both"/>
              <w:rPr>
                <w:sz w:val="28"/>
                <w:szCs w:val="28"/>
                <w:lang w:val="uk-UA"/>
              </w:rPr>
            </w:pPr>
            <w:r w:rsidRPr="0029373E">
              <w:rPr>
                <w:sz w:val="28"/>
                <w:szCs w:val="28"/>
                <w:lang w:val="uk-UA"/>
              </w:rPr>
              <w:t>ДК 021:2015 код 09310000-5 – Електрична енергія (електрична енергія (гуртожиток))</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8B00398" w:rsidR="00B234E0" w:rsidRPr="00394349" w:rsidRDefault="00EE2CED" w:rsidP="00782A0C">
            <w:pPr>
              <w:jc w:val="both"/>
              <w:rPr>
                <w:sz w:val="28"/>
                <w:szCs w:val="28"/>
                <w:lang w:val="uk-UA"/>
              </w:rPr>
            </w:pPr>
            <w:r>
              <w:rPr>
                <w:sz w:val="28"/>
                <w:szCs w:val="28"/>
                <w:lang w:val="uk-UA"/>
              </w:rPr>
              <w:t>Протягом 2022 року</w:t>
            </w:r>
          </w:p>
        </w:tc>
      </w:tr>
      <w:tr w:rsidR="00B234E0" w:rsidRPr="00A13B48" w14:paraId="2142AD5C" w14:textId="77777777" w:rsidTr="001222A7">
        <w:tc>
          <w:tcPr>
            <w:tcW w:w="817" w:type="dxa"/>
          </w:tcPr>
          <w:p w14:paraId="24DE8E04" w14:textId="77777777" w:rsidR="00B234E0" w:rsidRPr="00394349" w:rsidRDefault="00B234E0" w:rsidP="00394349">
            <w:pPr>
              <w:jc w:val="center"/>
              <w:rPr>
                <w:sz w:val="28"/>
                <w:szCs w:val="28"/>
                <w:lang w:val="uk-UA"/>
              </w:rPr>
            </w:pPr>
            <w:r w:rsidRPr="00394349">
              <w:rPr>
                <w:sz w:val="28"/>
                <w:szCs w:val="28"/>
                <w:lang w:val="uk-UA"/>
              </w:rPr>
              <w:t>5</w:t>
            </w:r>
          </w:p>
        </w:tc>
        <w:tc>
          <w:tcPr>
            <w:tcW w:w="3402" w:type="dxa"/>
          </w:tcPr>
          <w:p w14:paraId="08FAF3A4" w14:textId="77777777" w:rsidR="00B234E0" w:rsidRPr="00394349" w:rsidRDefault="00B234E0" w:rsidP="00394349">
            <w:pPr>
              <w:jc w:val="both"/>
              <w:rPr>
                <w:sz w:val="28"/>
                <w:szCs w:val="28"/>
                <w:lang w:val="uk-UA"/>
              </w:rPr>
            </w:pPr>
            <w:r w:rsidRPr="00394349">
              <w:rPr>
                <w:sz w:val="28"/>
                <w:szCs w:val="28"/>
                <w:lang w:val="uk-UA"/>
              </w:rPr>
              <w:t>Недискримінація учасників</w:t>
            </w:r>
          </w:p>
        </w:tc>
        <w:tc>
          <w:tcPr>
            <w:tcW w:w="5983" w:type="dxa"/>
          </w:tcPr>
          <w:p w14:paraId="534B90F4" w14:textId="77777777" w:rsidR="006C3DEB" w:rsidRDefault="006D3816" w:rsidP="00394349">
            <w:pPr>
              <w:jc w:val="both"/>
              <w:rPr>
                <w:sz w:val="28"/>
                <w:szCs w:val="28"/>
                <w:lang w:val="uk-UA"/>
              </w:rPr>
            </w:pPr>
            <w:r w:rsidRPr="009D4217">
              <w:rPr>
                <w:color w:val="000000"/>
                <w:sz w:val="28"/>
                <w:szCs w:val="28"/>
                <w:lang w:val="uk-UA"/>
              </w:rPr>
              <w:t>учасники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sidR="006C3DEB">
              <w:rPr>
                <w:sz w:val="28"/>
                <w:szCs w:val="28"/>
                <w:lang w:val="uk-UA"/>
              </w:rPr>
              <w:t xml:space="preserve">. </w:t>
            </w:r>
          </w:p>
          <w:p w14:paraId="1E61994C" w14:textId="7843922C" w:rsidR="00B234E0" w:rsidRPr="00394349" w:rsidRDefault="006C3DEB" w:rsidP="00394349">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B234E0" w:rsidRPr="00CE7D8D" w14:paraId="32F67905" w14:textId="77777777" w:rsidTr="001222A7">
        <w:tc>
          <w:tcPr>
            <w:tcW w:w="817" w:type="dxa"/>
          </w:tcPr>
          <w:p w14:paraId="16017778" w14:textId="77777777" w:rsidR="00B234E0" w:rsidRPr="00394349" w:rsidRDefault="00B234E0" w:rsidP="00394349">
            <w:pPr>
              <w:jc w:val="center"/>
              <w:rPr>
                <w:sz w:val="28"/>
                <w:szCs w:val="28"/>
                <w:lang w:val="uk-UA"/>
              </w:rPr>
            </w:pPr>
            <w:r w:rsidRPr="00394349">
              <w:rPr>
                <w:sz w:val="28"/>
                <w:szCs w:val="28"/>
                <w:lang w:val="uk-UA"/>
              </w:rPr>
              <w:t>6</w:t>
            </w:r>
          </w:p>
        </w:tc>
        <w:tc>
          <w:tcPr>
            <w:tcW w:w="3402" w:type="dxa"/>
          </w:tcPr>
          <w:p w14:paraId="5150F04A" w14:textId="77777777" w:rsidR="00B234E0" w:rsidRPr="00394349" w:rsidRDefault="00B234E0" w:rsidP="00394349">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91F1B7B" w14:textId="77777777" w:rsidR="00B234E0" w:rsidRPr="00394349" w:rsidRDefault="00B234E0" w:rsidP="00394349">
            <w:pPr>
              <w:jc w:val="both"/>
              <w:rPr>
                <w:sz w:val="28"/>
                <w:szCs w:val="28"/>
                <w:lang w:val="uk-UA"/>
              </w:rPr>
            </w:pPr>
            <w:r w:rsidRPr="00394349">
              <w:rPr>
                <w:sz w:val="28"/>
                <w:szCs w:val="28"/>
                <w:lang w:val="uk-UA"/>
              </w:rPr>
              <w:t>валютою тендерної пропозиції є гривня;</w:t>
            </w:r>
          </w:p>
          <w:p w14:paraId="296DF3EF" w14:textId="77777777" w:rsidR="00B234E0" w:rsidRPr="00394349" w:rsidRDefault="00B234E0" w:rsidP="00394349">
            <w:pPr>
              <w:jc w:val="both"/>
              <w:rPr>
                <w:sz w:val="28"/>
                <w:szCs w:val="28"/>
                <w:lang w:val="uk-UA"/>
              </w:rPr>
            </w:pPr>
            <w:r w:rsidRPr="00394349">
              <w:rPr>
                <w:sz w:val="28"/>
                <w:szCs w:val="28"/>
                <w:lang w:val="uk-UA"/>
              </w:rPr>
              <w:t>у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77777777" w:rsidR="00B234E0" w:rsidRPr="00394349" w:rsidRDefault="00B234E0" w:rsidP="00394349">
            <w:pPr>
              <w:jc w:val="both"/>
              <w:rPr>
                <w:sz w:val="28"/>
                <w:szCs w:val="28"/>
                <w:lang w:val="uk-UA"/>
              </w:rPr>
            </w:pPr>
            <w:r w:rsidRPr="00394349">
              <w:rPr>
                <w:sz w:val="28"/>
                <w:szCs w:val="28"/>
                <w:lang w:val="uk-UA"/>
              </w:rPr>
              <w:t xml:space="preserve">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w:t>
            </w:r>
            <w:r w:rsidRPr="00394349">
              <w:rPr>
                <w:sz w:val="28"/>
                <w:szCs w:val="28"/>
                <w:lang w:val="uk-UA"/>
              </w:rPr>
              <w:lastRenderedPageBreak/>
              <w:t>банком України на дату розкриття тендерних пропозицій</w:t>
            </w:r>
          </w:p>
        </w:tc>
      </w:tr>
      <w:tr w:rsidR="00B234E0" w:rsidRPr="00CE7D8D" w14:paraId="396649AA" w14:textId="77777777" w:rsidTr="001222A7">
        <w:tc>
          <w:tcPr>
            <w:tcW w:w="817" w:type="dxa"/>
          </w:tcPr>
          <w:p w14:paraId="348D910E" w14:textId="77777777" w:rsidR="00B234E0" w:rsidRPr="00394349" w:rsidRDefault="00B234E0" w:rsidP="00394349">
            <w:pPr>
              <w:jc w:val="center"/>
              <w:rPr>
                <w:sz w:val="28"/>
                <w:szCs w:val="28"/>
                <w:lang w:val="uk-UA"/>
              </w:rPr>
            </w:pPr>
            <w:r w:rsidRPr="00394349">
              <w:rPr>
                <w:sz w:val="28"/>
                <w:szCs w:val="28"/>
                <w:lang w:val="uk-UA"/>
              </w:rPr>
              <w:lastRenderedPageBreak/>
              <w:t>7</w:t>
            </w:r>
          </w:p>
        </w:tc>
        <w:tc>
          <w:tcPr>
            <w:tcW w:w="3402" w:type="dxa"/>
          </w:tcPr>
          <w:p w14:paraId="36029091" w14:textId="77777777" w:rsidR="00B234E0" w:rsidRPr="00394349" w:rsidRDefault="00B234E0" w:rsidP="00394349">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1B70D349" w14:textId="77777777" w:rsidR="00B234E0" w:rsidRPr="00394349" w:rsidRDefault="00B234E0" w:rsidP="00394349">
            <w:pPr>
              <w:jc w:val="both"/>
              <w:rPr>
                <w:sz w:val="28"/>
                <w:szCs w:val="28"/>
                <w:lang w:val="uk-UA"/>
              </w:rPr>
            </w:pPr>
            <w:r w:rsidRPr="00394349">
              <w:rPr>
                <w:sz w:val="28"/>
                <w:szCs w:val="28"/>
                <w:lang w:val="uk-UA"/>
              </w:rPr>
              <w:t>під час проведення процедури закупівлі усі документи, що подаються учасником, викладаються українською мовою.</w:t>
            </w:r>
          </w:p>
          <w:p w14:paraId="52664B5E" w14:textId="77777777" w:rsidR="00B234E0" w:rsidRPr="00394349" w:rsidRDefault="00B234E0" w:rsidP="00394349">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B234E0" w:rsidRPr="00A13B48" w14:paraId="6B64FDAC" w14:textId="77777777" w:rsidTr="001222A7">
        <w:tc>
          <w:tcPr>
            <w:tcW w:w="817" w:type="dxa"/>
          </w:tcPr>
          <w:p w14:paraId="768856B9"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6773F59C" w14:textId="77777777" w:rsidR="00B234E0" w:rsidRPr="00394349" w:rsidRDefault="00B234E0" w:rsidP="00394349">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735EC5D8" w:rsidR="00B234E0" w:rsidRPr="00F20E6D" w:rsidRDefault="006D3816" w:rsidP="00394349">
            <w:pPr>
              <w:jc w:val="both"/>
              <w:rPr>
                <w:sz w:val="28"/>
                <w:szCs w:val="28"/>
                <w:lang w:val="uk-UA"/>
              </w:rPr>
            </w:pPr>
            <w:r w:rsidRPr="008856C1">
              <w:rPr>
                <w:sz w:val="28"/>
                <w:szCs w:val="28"/>
                <w:lang w:val="uk-U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8856C1">
              <w:rPr>
                <w:color w:val="000000"/>
                <w:sz w:val="28"/>
                <w:szCs w:val="28"/>
                <w:lang w:val="uk-UA"/>
              </w:rPr>
              <w:t>та/або звернутися до замовника з вимогою щодо усунення порушення під час проведення тендеру</w:t>
            </w:r>
            <w:r w:rsidRPr="008856C1">
              <w:rPr>
                <w:sz w:val="28"/>
                <w:szCs w:val="28"/>
                <w:lang w:val="uk-UA"/>
              </w:rPr>
              <w:t xml:space="preserve">. Усі звернення за роз’ясненнями </w:t>
            </w:r>
            <w:r w:rsidRPr="008856C1">
              <w:rPr>
                <w:color w:val="000000"/>
                <w:sz w:val="28"/>
                <w:szCs w:val="28"/>
                <w:lang w:val="uk-UA"/>
              </w:rPr>
              <w:t xml:space="preserve">та звернення щодо усунення порушення </w:t>
            </w:r>
            <w:r w:rsidRPr="008856C1">
              <w:rPr>
                <w:sz w:val="28"/>
                <w:szCs w:val="28"/>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8856C1">
              <w:rPr>
                <w:color w:val="000000"/>
                <w:sz w:val="28"/>
                <w:szCs w:val="28"/>
                <w:lang w:val="uk-UA"/>
              </w:rPr>
              <w:t xml:space="preserve">в електронній системі закупівель </w:t>
            </w:r>
            <w:r w:rsidRPr="008856C1">
              <w:rPr>
                <w:sz w:val="28"/>
                <w:szCs w:val="28"/>
                <w:lang w:val="uk-UA"/>
              </w:rPr>
              <w:t xml:space="preserve"> відповідно до статті 10 Закону</w:t>
            </w:r>
          </w:p>
        </w:tc>
      </w:tr>
      <w:tr w:rsidR="00FC09FC" w:rsidRPr="00A13B48" w14:paraId="28B04F9C" w14:textId="77777777" w:rsidTr="001222A7">
        <w:tc>
          <w:tcPr>
            <w:tcW w:w="817" w:type="dxa"/>
          </w:tcPr>
          <w:p w14:paraId="1C64A9D8"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5CD48EC5" w14:textId="77777777" w:rsidR="00FC09FC" w:rsidRPr="00394349" w:rsidRDefault="00FC09FC" w:rsidP="00FC09FC">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43C0157D" w14:textId="3B53597C" w:rsidR="00FC09FC" w:rsidRPr="009D4217" w:rsidRDefault="00FC09FC" w:rsidP="00FC09FC">
            <w:pPr>
              <w:jc w:val="both"/>
              <w:rPr>
                <w:sz w:val="28"/>
                <w:szCs w:val="28"/>
                <w:lang w:val="uk-UA"/>
              </w:rPr>
            </w:pPr>
            <w:r w:rsidRPr="009D4217">
              <w:rPr>
                <w:sz w:val="28"/>
                <w:szCs w:val="28"/>
                <w:lang w:val="uk-UA"/>
              </w:rPr>
              <w:t xml:space="preserve">замовник має право з власної ініціативи </w:t>
            </w:r>
            <w:r w:rsidRPr="009D4217">
              <w:rPr>
                <w:color w:val="000000"/>
                <w:sz w:val="28"/>
                <w:szCs w:val="28"/>
                <w:lang w:val="uk-UA"/>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D4217">
              <w:rPr>
                <w:sz w:val="28"/>
                <w:szCs w:val="28"/>
                <w:lang w:val="uk-UA"/>
              </w:rPr>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3F6B0F" w:rsidRPr="009D4217">
              <w:rPr>
                <w:sz w:val="28"/>
                <w:szCs w:val="28"/>
                <w:lang w:val="uk-UA"/>
              </w:rPr>
              <w:t xml:space="preserve">замовником </w:t>
            </w:r>
            <w:r w:rsidRPr="009D4217">
              <w:rPr>
                <w:sz w:val="28"/>
                <w:szCs w:val="28"/>
                <w:lang w:val="uk-UA"/>
              </w:rPr>
              <w:t xml:space="preserve">в електронній системі закупівель таким чином, щоб з моменту внесення змін до тендерної документації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 залишалося не менше семи днів;</w:t>
            </w:r>
          </w:p>
          <w:p w14:paraId="3B052983" w14:textId="77777777" w:rsidR="00FC09FC" w:rsidRPr="009D4217" w:rsidRDefault="00FC09FC" w:rsidP="00FC09FC">
            <w:pPr>
              <w:jc w:val="both"/>
              <w:rPr>
                <w:strike/>
                <w:sz w:val="28"/>
                <w:szCs w:val="28"/>
                <w:lang w:val="uk-UA"/>
              </w:rPr>
            </w:pPr>
            <w:r w:rsidRPr="009D4217">
              <w:rPr>
                <w:sz w:val="28"/>
                <w:szCs w:val="28"/>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9D4217">
              <w:rPr>
                <w:sz w:val="28"/>
                <w:szCs w:val="28"/>
                <w:lang w:val="uk-UA"/>
              </w:rPr>
              <w:lastRenderedPageBreak/>
              <w:t xml:space="preserve">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D823ECF" w14:textId="50165CE8" w:rsidR="00FC09FC" w:rsidRPr="009D4217" w:rsidRDefault="00FC09FC" w:rsidP="00FC09FC">
            <w:pPr>
              <w:jc w:val="both"/>
              <w:rPr>
                <w:sz w:val="28"/>
                <w:szCs w:val="28"/>
                <w:lang w:val="uk-UA"/>
              </w:rPr>
            </w:pPr>
            <w:r w:rsidRPr="009D4217">
              <w:rPr>
                <w:sz w:val="28"/>
                <w:szCs w:val="28"/>
                <w:lang w:val="uk-UA"/>
              </w:rPr>
              <w:t xml:space="preserve">зазначена </w:t>
            </w:r>
            <w:r w:rsidRPr="009D4217">
              <w:rPr>
                <w:color w:val="000000"/>
                <w:sz w:val="28"/>
                <w:szCs w:val="28"/>
              </w:rPr>
              <w:t xml:space="preserve">у </w:t>
            </w:r>
            <w:proofErr w:type="spellStart"/>
            <w:r w:rsidRPr="009D4217">
              <w:rPr>
                <w:color w:val="000000"/>
                <w:sz w:val="28"/>
                <w:szCs w:val="28"/>
              </w:rPr>
              <w:t>цій</w:t>
            </w:r>
            <w:proofErr w:type="spellEnd"/>
            <w:r w:rsidRPr="009D4217">
              <w:rPr>
                <w:color w:val="000000"/>
                <w:sz w:val="28"/>
                <w:szCs w:val="28"/>
              </w:rPr>
              <w:t xml:space="preserve"> </w:t>
            </w:r>
            <w:proofErr w:type="spellStart"/>
            <w:r w:rsidRPr="009D4217">
              <w:rPr>
                <w:color w:val="000000"/>
                <w:sz w:val="28"/>
                <w:szCs w:val="28"/>
              </w:rPr>
              <w:t>частині</w:t>
            </w:r>
            <w:proofErr w:type="spellEnd"/>
            <w:r w:rsidRPr="009D4217">
              <w:rPr>
                <w:color w:val="000000"/>
                <w:sz w:val="28"/>
                <w:szCs w:val="28"/>
                <w:lang w:val="uk-UA"/>
              </w:rPr>
              <w:t xml:space="preserve"> </w:t>
            </w:r>
            <w:r w:rsidRPr="009D4217">
              <w:rPr>
                <w:sz w:val="28"/>
                <w:szCs w:val="28"/>
                <w:lang w:val="uk-UA"/>
              </w:rPr>
              <w:t>інформація оприлюднюється замовником відповідно до статті 10 Закону</w:t>
            </w:r>
          </w:p>
        </w:tc>
      </w:tr>
      <w:tr w:rsidR="00FC09FC" w:rsidRPr="00A13B48" w14:paraId="64B7F6FE" w14:textId="77777777" w:rsidTr="00394349">
        <w:tc>
          <w:tcPr>
            <w:tcW w:w="10202" w:type="dxa"/>
            <w:gridSpan w:val="3"/>
          </w:tcPr>
          <w:p w14:paraId="0EEAE74C" w14:textId="77777777" w:rsidR="00FC09FC" w:rsidRPr="00394349" w:rsidRDefault="00FC09FC" w:rsidP="00FC09FC">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FC09FC" w:rsidRPr="00826EF4" w14:paraId="472AD40F" w14:textId="77777777" w:rsidTr="001222A7">
        <w:tc>
          <w:tcPr>
            <w:tcW w:w="817" w:type="dxa"/>
          </w:tcPr>
          <w:p w14:paraId="008B6ACF"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7F8D3653" w14:textId="77777777" w:rsidR="00FC09FC" w:rsidRPr="00394349" w:rsidRDefault="00FC09FC" w:rsidP="00FC09FC">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676A1805" w14:textId="494E0409" w:rsidR="00FC09FC" w:rsidRPr="00826EF4" w:rsidRDefault="00FC09FC" w:rsidP="00FC09FC">
            <w:pPr>
              <w:ind w:firstLine="622"/>
              <w:jc w:val="both"/>
              <w:rPr>
                <w:sz w:val="28"/>
                <w:szCs w:val="28"/>
                <w:lang w:val="uk-UA"/>
              </w:rPr>
            </w:pPr>
            <w:r w:rsidRPr="00826EF4">
              <w:rPr>
                <w:sz w:val="28"/>
                <w:szCs w:val="28"/>
                <w:lang w:val="uk-UA"/>
              </w:rPr>
              <w:t xml:space="preserve">тендерна пропозиція подається в електронному вигляді </w:t>
            </w:r>
            <w:r w:rsidRPr="00826EF4">
              <w:rPr>
                <w:color w:val="000000"/>
                <w:sz w:val="28"/>
                <w:szCs w:val="28"/>
                <w:lang w:val="uk-UA"/>
              </w:rPr>
              <w:t xml:space="preserve">через електронну систему закупівель </w:t>
            </w:r>
            <w:r w:rsidRPr="00826EF4">
              <w:rPr>
                <w:sz w:val="28"/>
                <w:szCs w:val="28"/>
                <w:lang w:val="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D4217">
              <w:rPr>
                <w:color w:val="000000"/>
                <w:sz w:val="28"/>
                <w:szCs w:val="28"/>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w:t>
            </w:r>
            <w:r w:rsidRPr="00826EF4">
              <w:rPr>
                <w:color w:val="000000"/>
                <w:sz w:val="28"/>
                <w:szCs w:val="28"/>
                <w:lang w:val="uk-UA"/>
              </w:rPr>
              <w:t xml:space="preserve"> у цій тендерній документації, а саме </w:t>
            </w:r>
            <w:r w:rsidRPr="00826EF4">
              <w:rPr>
                <w:sz w:val="28"/>
                <w:szCs w:val="28"/>
                <w:lang w:val="uk-UA"/>
              </w:rPr>
              <w:t>завантаження файлів з:</w:t>
            </w:r>
          </w:p>
          <w:p w14:paraId="2C26642F" w14:textId="77777777" w:rsidR="00826EF4" w:rsidRPr="00826EF4" w:rsidRDefault="00826EF4" w:rsidP="00826EF4">
            <w:pPr>
              <w:ind w:firstLine="617"/>
              <w:jc w:val="both"/>
              <w:rPr>
                <w:sz w:val="28"/>
                <w:szCs w:val="28"/>
                <w:lang w:val="uk-UA"/>
              </w:rPr>
            </w:pPr>
            <w:r w:rsidRPr="00826EF4">
              <w:rPr>
                <w:sz w:val="28"/>
                <w:szCs w:val="28"/>
                <w:lang w:val="uk-UA"/>
              </w:rPr>
              <w:t>ціновою пропозицією (додаток 1) до тендерної документації;</w:t>
            </w:r>
          </w:p>
          <w:p w14:paraId="57DE2DE6" w14:textId="77777777" w:rsidR="00826EF4" w:rsidRPr="00826EF4" w:rsidRDefault="00826EF4" w:rsidP="00826EF4">
            <w:pPr>
              <w:ind w:firstLine="617"/>
              <w:jc w:val="both"/>
              <w:rPr>
                <w:sz w:val="28"/>
                <w:szCs w:val="28"/>
                <w:lang w:val="uk-UA"/>
              </w:rPr>
            </w:pPr>
            <w:r w:rsidRPr="00826EF4">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193ADB2" w14:textId="32F87046" w:rsidR="00826EF4" w:rsidRPr="00826EF4" w:rsidRDefault="00826EF4" w:rsidP="00826EF4">
            <w:pPr>
              <w:ind w:firstLine="617"/>
              <w:jc w:val="both"/>
              <w:rPr>
                <w:sz w:val="28"/>
                <w:szCs w:val="28"/>
                <w:lang w:val="uk-UA"/>
              </w:rPr>
            </w:pPr>
            <w:r w:rsidRPr="00826EF4">
              <w:rPr>
                <w:sz w:val="28"/>
                <w:szCs w:val="28"/>
                <w:lang w:val="uk-UA"/>
              </w:rPr>
              <w:t>інформацією щодо відповідності учасника</w:t>
            </w:r>
            <w:r w:rsidR="00913A5C">
              <w:rPr>
                <w:sz w:val="28"/>
                <w:szCs w:val="28"/>
                <w:lang w:val="uk-UA"/>
              </w:rPr>
              <w:t xml:space="preserve"> та переможця</w:t>
            </w:r>
            <w:r w:rsidRPr="00826EF4">
              <w:rPr>
                <w:sz w:val="28"/>
                <w:szCs w:val="28"/>
                <w:lang w:val="uk-UA"/>
              </w:rPr>
              <w:t xml:space="preserve"> вимогам, визначеним у статті 17 Закону (додаток 3);</w:t>
            </w:r>
          </w:p>
          <w:p w14:paraId="50FD9ABF" w14:textId="6FEF4E89" w:rsidR="00826EF4" w:rsidRPr="00826EF4" w:rsidRDefault="00826EF4" w:rsidP="00826EF4">
            <w:pPr>
              <w:ind w:firstLine="617"/>
              <w:jc w:val="both"/>
              <w:rPr>
                <w:sz w:val="28"/>
                <w:szCs w:val="28"/>
                <w:lang w:val="uk-UA"/>
              </w:rPr>
            </w:pPr>
            <w:r w:rsidRPr="00826EF4">
              <w:rPr>
                <w:sz w:val="28"/>
                <w:szCs w:val="28"/>
                <w:lang w:val="uk-UA"/>
              </w:rPr>
              <w:t xml:space="preserve">інформацією про необхідні технічні, якісні та кількісні характеристики предмета закупівлі (додаток 4); </w:t>
            </w:r>
          </w:p>
          <w:p w14:paraId="52395902" w14:textId="77777777" w:rsidR="00FC09FC" w:rsidRPr="00826EF4" w:rsidRDefault="00FC09FC" w:rsidP="00FC09FC">
            <w:pPr>
              <w:ind w:firstLine="617"/>
              <w:jc w:val="both"/>
              <w:rPr>
                <w:sz w:val="28"/>
                <w:szCs w:val="28"/>
                <w:lang w:val="uk-UA"/>
              </w:rPr>
            </w:pPr>
            <w:r w:rsidRPr="00826EF4">
              <w:rPr>
                <w:sz w:val="28"/>
                <w:szCs w:val="28"/>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копією усіх сторінок паспорту та однією із наведених копій документів: наказом про призначення, розпорядженням, довіреністю, дорученням, випискою з протоколу засновників про призначення, або іншим документом, що </w:t>
            </w:r>
            <w:r w:rsidRPr="00826EF4">
              <w:rPr>
                <w:sz w:val="28"/>
                <w:szCs w:val="28"/>
                <w:lang w:val="uk-UA"/>
              </w:rPr>
              <w:lastRenderedPageBreak/>
              <w:t>підтверджує повноваження посадової особи учасника на підписання документів (додаток 5);</w:t>
            </w:r>
          </w:p>
          <w:p w14:paraId="7D1872A5" w14:textId="00CC64AE" w:rsidR="00FC09FC" w:rsidRDefault="00FC09FC" w:rsidP="00FC09FC">
            <w:pPr>
              <w:ind w:firstLine="617"/>
              <w:jc w:val="both"/>
              <w:rPr>
                <w:sz w:val="28"/>
                <w:szCs w:val="28"/>
                <w:lang w:val="uk-UA"/>
              </w:rPr>
            </w:pPr>
            <w:r w:rsidRPr="00826EF4">
              <w:rPr>
                <w:sz w:val="28"/>
                <w:szCs w:val="28"/>
                <w:lang w:val="uk-UA"/>
              </w:rPr>
              <w:t>замовник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sidR="001034EF">
              <w:rPr>
                <w:sz w:val="28"/>
                <w:szCs w:val="28"/>
                <w:lang w:val="uk-UA"/>
              </w:rPr>
              <w:t>.</w:t>
            </w:r>
            <w:r w:rsidRPr="00826EF4">
              <w:rPr>
                <w:sz w:val="28"/>
                <w:szCs w:val="28"/>
                <w:lang w:val="uk-UA"/>
              </w:rPr>
              <w:t xml:space="preserve"> </w:t>
            </w:r>
            <w:r w:rsidR="00800129" w:rsidRPr="00800129">
              <w:rPr>
                <w:sz w:val="28"/>
                <w:szCs w:val="28"/>
                <w:lang w:val="uk-UA"/>
              </w:rPr>
              <w:t>Перелік формальних помилок затверд</w:t>
            </w:r>
            <w:r w:rsidR="009E5869">
              <w:rPr>
                <w:sz w:val="28"/>
                <w:szCs w:val="28"/>
                <w:lang w:val="uk-UA"/>
              </w:rPr>
              <w:t>жений наказом</w:t>
            </w:r>
            <w:r w:rsidR="00800129" w:rsidRPr="00800129">
              <w:rPr>
                <w:sz w:val="28"/>
                <w:szCs w:val="28"/>
                <w:lang w:val="uk-UA"/>
              </w:rPr>
              <w:t xml:space="preserve"> Мін</w:t>
            </w:r>
            <w:r w:rsidR="009E5869">
              <w:rPr>
                <w:sz w:val="28"/>
                <w:szCs w:val="28"/>
                <w:lang w:val="uk-UA"/>
              </w:rPr>
              <w:t xml:space="preserve">істерством розвитку економіки, торгівлі та сільського господарства України </w:t>
            </w:r>
            <w:r w:rsidR="00800129" w:rsidRPr="00800129">
              <w:rPr>
                <w:sz w:val="28"/>
                <w:szCs w:val="28"/>
                <w:lang w:val="uk-UA"/>
              </w:rPr>
              <w:t>від 15.04.2020 р. № 710</w:t>
            </w:r>
            <w:r w:rsidR="00BC694F">
              <w:rPr>
                <w:sz w:val="28"/>
                <w:szCs w:val="28"/>
                <w:lang w:val="uk-UA"/>
              </w:rPr>
              <w:t>, а саме:</w:t>
            </w:r>
          </w:p>
          <w:p w14:paraId="1A4303D7" w14:textId="77777777" w:rsidR="000E4512" w:rsidRPr="000E4512" w:rsidRDefault="000E4512" w:rsidP="000E4512">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17F7020F"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7A16C0B4"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55EBAFA0" w14:textId="77777777" w:rsidR="000E4512" w:rsidRPr="000E4512" w:rsidRDefault="000E4512" w:rsidP="000E4512">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4DBD7F3E" w14:textId="77777777" w:rsidR="000E4512" w:rsidRPr="000E4512" w:rsidRDefault="000E4512" w:rsidP="000E4512">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79C7397F" w14:textId="77777777" w:rsidR="000E4512" w:rsidRPr="000E4512" w:rsidRDefault="000E4512" w:rsidP="000E4512">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AF5C461" w14:textId="77777777" w:rsidR="000E4512" w:rsidRPr="000E4512" w:rsidRDefault="000E4512" w:rsidP="000E4512">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17BB831" w14:textId="77777777" w:rsidR="000E4512" w:rsidRPr="000E4512" w:rsidRDefault="000E4512" w:rsidP="000E4512">
            <w:pPr>
              <w:ind w:firstLine="617"/>
              <w:jc w:val="both"/>
              <w:rPr>
                <w:sz w:val="28"/>
                <w:szCs w:val="28"/>
                <w:lang w:val="uk-UA"/>
              </w:rPr>
            </w:pPr>
            <w:r w:rsidRPr="000E4512">
              <w:rPr>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w:t>
            </w:r>
            <w:r w:rsidRPr="000E4512">
              <w:rPr>
                <w:sz w:val="28"/>
                <w:szCs w:val="28"/>
                <w:lang w:val="uk-UA"/>
              </w:rPr>
              <w:lastRenderedPageBreak/>
              <w:t>передбачена умовами тендерної документації (наприклад, кілька сторінок тендерної пропозиції містять номер сторінки 2).</w:t>
            </w:r>
          </w:p>
          <w:p w14:paraId="325632DA" w14:textId="77777777" w:rsidR="000E4512" w:rsidRPr="000E4512" w:rsidRDefault="000E4512" w:rsidP="000E4512">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2FE9A332" w14:textId="77777777" w:rsidR="000E4512" w:rsidRPr="000E4512" w:rsidRDefault="000E4512" w:rsidP="000E4512">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31269260" w14:textId="77777777" w:rsidR="000E4512" w:rsidRPr="000E4512" w:rsidRDefault="000E4512" w:rsidP="000E4512">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2FCA4537" w14:textId="77777777" w:rsidR="000E4512" w:rsidRPr="000E4512" w:rsidRDefault="000E4512" w:rsidP="000E4512">
            <w:pPr>
              <w:ind w:firstLine="617"/>
              <w:jc w:val="both"/>
              <w:rPr>
                <w:sz w:val="28"/>
                <w:szCs w:val="28"/>
                <w:lang w:val="uk-UA"/>
              </w:rPr>
            </w:pPr>
            <w:r w:rsidRPr="000E4512">
              <w:rPr>
                <w:sz w:val="28"/>
                <w:szCs w:val="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7DCE2EBC" w14:textId="77777777" w:rsidR="000E4512" w:rsidRPr="000E4512" w:rsidRDefault="000E4512" w:rsidP="000E4512">
            <w:pPr>
              <w:ind w:firstLine="617"/>
              <w:jc w:val="both"/>
              <w:rPr>
                <w:sz w:val="28"/>
                <w:szCs w:val="28"/>
                <w:lang w:val="uk-UA"/>
              </w:rPr>
            </w:pPr>
            <w:r w:rsidRPr="000E4512">
              <w:rPr>
                <w:sz w:val="28"/>
                <w:szCs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0E4512">
              <w:rPr>
                <w:sz w:val="28"/>
                <w:szCs w:val="28"/>
                <w:lang w:val="uk-UA"/>
              </w:rPr>
              <w:lastRenderedPageBreak/>
              <w:t>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69E3E7BE" w14:textId="77777777" w:rsidR="000E4512" w:rsidRPr="000E4512" w:rsidRDefault="000E4512" w:rsidP="000E4512">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673E5131" w14:textId="77777777" w:rsidR="000E4512" w:rsidRPr="000E4512" w:rsidRDefault="000E4512" w:rsidP="000E4512">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5CBDB797" w14:textId="77777777" w:rsidR="000E4512" w:rsidRPr="000E4512" w:rsidRDefault="000E4512" w:rsidP="000E4512">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39002E" w14:textId="77777777" w:rsidR="000E4512" w:rsidRPr="000E4512" w:rsidRDefault="000E4512" w:rsidP="000E4512">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26C8ED3B" w14:textId="77777777" w:rsidR="000E4512" w:rsidRPr="000E4512" w:rsidRDefault="000E4512" w:rsidP="000E4512">
            <w:pPr>
              <w:ind w:firstLine="617"/>
              <w:jc w:val="both"/>
              <w:rPr>
                <w:sz w:val="28"/>
                <w:szCs w:val="28"/>
                <w:lang w:val="uk-UA"/>
              </w:rPr>
            </w:pPr>
            <w:r w:rsidRPr="000E4512">
              <w:rPr>
                <w:sz w:val="28"/>
                <w:szCs w:val="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3C3F0B07" w14:textId="7832A981" w:rsidR="000E4512" w:rsidRDefault="000E4512" w:rsidP="000E4512">
            <w:pPr>
              <w:ind w:firstLine="617"/>
              <w:jc w:val="both"/>
              <w:rPr>
                <w:sz w:val="28"/>
                <w:szCs w:val="28"/>
                <w:lang w:val="uk-UA"/>
              </w:rPr>
            </w:pPr>
            <w:r w:rsidRPr="000E4512">
              <w:rPr>
                <w:sz w:val="28"/>
                <w:szCs w:val="28"/>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4A9DB904" w14:textId="09761866" w:rsidR="00C67FEC" w:rsidRPr="00826EF4" w:rsidRDefault="00C67FEC" w:rsidP="000E4512">
            <w:pPr>
              <w:ind w:firstLine="617"/>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F32ABD" w14:textId="77777777" w:rsidR="00FC09FC" w:rsidRPr="00826EF4" w:rsidRDefault="00FC09FC" w:rsidP="00FC09FC">
            <w:pPr>
              <w:ind w:firstLine="617"/>
              <w:jc w:val="both"/>
              <w:rPr>
                <w:sz w:val="28"/>
                <w:szCs w:val="28"/>
                <w:lang w:val="uk-UA"/>
              </w:rPr>
            </w:pPr>
            <w:r w:rsidRPr="00826EF4">
              <w:rPr>
                <w:sz w:val="28"/>
                <w:szCs w:val="28"/>
                <w:lang w:val="uk-UA"/>
              </w:rPr>
              <w:t>кожен учасник має право подати тільки одну тендерну пропозицію;</w:t>
            </w:r>
          </w:p>
          <w:p w14:paraId="64BB65CE" w14:textId="2E2033E8" w:rsidR="00FC09FC" w:rsidRPr="00826EF4" w:rsidRDefault="00FC09FC" w:rsidP="00FC09FC">
            <w:pPr>
              <w:ind w:firstLine="617"/>
              <w:jc w:val="both"/>
              <w:rPr>
                <w:sz w:val="28"/>
                <w:szCs w:val="28"/>
                <w:lang w:val="uk-UA"/>
              </w:rPr>
            </w:pPr>
            <w:r w:rsidRPr="00602DC0">
              <w:rPr>
                <w:sz w:val="28"/>
                <w:szCs w:val="28"/>
                <w:u w:val="single"/>
                <w:lang w:val="uk-UA"/>
              </w:rPr>
              <w:t xml:space="preserve">кожен документ, який подається учасником, сканується в окремий файл, </w:t>
            </w:r>
            <w:r w:rsidRPr="00602DC0">
              <w:rPr>
                <w:b/>
                <w:i/>
                <w:sz w:val="28"/>
                <w:szCs w:val="28"/>
                <w:u w:val="single"/>
                <w:lang w:val="uk-UA"/>
              </w:rPr>
              <w:t>формату PDF</w:t>
            </w:r>
            <w:r w:rsidRPr="00602DC0">
              <w:rPr>
                <w:sz w:val="28"/>
                <w:szCs w:val="28"/>
                <w:u w:val="single"/>
                <w:lang w:val="uk-UA"/>
              </w:rPr>
              <w:t>, що має скорочену назву такого документа</w:t>
            </w:r>
            <w:r w:rsidRPr="00826EF4">
              <w:rPr>
                <w:sz w:val="28"/>
                <w:szCs w:val="28"/>
                <w:lang w:val="uk-UA"/>
              </w:rPr>
              <w:t>.</w:t>
            </w:r>
          </w:p>
          <w:p w14:paraId="28B90352" w14:textId="6F0F64F9" w:rsidR="00826EF4" w:rsidRPr="00AB61AF" w:rsidRDefault="00826EF4" w:rsidP="00826EF4">
            <w:pPr>
              <w:ind w:firstLine="624"/>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sidR="00C06589">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sidR="00C06589">
              <w:rPr>
                <w:b/>
                <w:i/>
                <w:color w:val="000000"/>
                <w:sz w:val="28"/>
                <w:szCs w:val="28"/>
                <w:lang w:val="uk-UA"/>
              </w:rPr>
              <w:t>удосконалений</w:t>
            </w:r>
            <w:r w:rsidRPr="00AB61AF">
              <w:rPr>
                <w:b/>
                <w:i/>
                <w:color w:val="000000"/>
                <w:sz w:val="28"/>
                <w:szCs w:val="28"/>
                <w:lang w:val="uk-UA"/>
              </w:rPr>
              <w:t xml:space="preserve"> електронний підпис</w:t>
            </w:r>
            <w:r w:rsidR="00C06589">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66718997" w14:textId="77777777" w:rsidR="00FC09FC" w:rsidRPr="00826EF4" w:rsidRDefault="00FC09FC" w:rsidP="00826EF4">
            <w:pPr>
              <w:ind w:firstLine="624"/>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r w:rsidR="00826EF4" w:rsidRPr="00826EF4">
              <w:rPr>
                <w:sz w:val="28"/>
                <w:szCs w:val="28"/>
                <w:lang w:val="uk-UA"/>
              </w:rPr>
              <w:t>.</w:t>
            </w:r>
          </w:p>
          <w:p w14:paraId="35590B5A" w14:textId="77777777" w:rsidR="00826EF4" w:rsidRPr="00826EF4" w:rsidRDefault="00826EF4" w:rsidP="00826EF4">
            <w:pPr>
              <w:ind w:firstLine="624"/>
              <w:jc w:val="both"/>
              <w:rPr>
                <w:color w:val="000000"/>
                <w:sz w:val="28"/>
                <w:szCs w:val="28"/>
                <w:lang w:val="uk-UA"/>
              </w:rPr>
            </w:pPr>
            <w:r w:rsidRPr="009D4217">
              <w:rPr>
                <w:color w:val="000000"/>
                <w:sz w:val="28"/>
                <w:szCs w:val="28"/>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3D852D" w14:textId="239A12E4" w:rsidR="00826EF4" w:rsidRPr="00826EF4" w:rsidRDefault="00826EF4" w:rsidP="00826EF4">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w:t>
            </w:r>
            <w:r w:rsidRPr="00826EF4">
              <w:rPr>
                <w:color w:val="000000"/>
                <w:sz w:val="28"/>
                <w:szCs w:val="28"/>
                <w:shd w:val="clear" w:color="auto" w:fill="FFFFFF"/>
                <w:lang w:val="uk-UA"/>
              </w:rPr>
              <w:lastRenderedPageBreak/>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C09FC" w:rsidRPr="00A13B48" w14:paraId="6F01C0D3" w14:textId="77777777" w:rsidTr="001222A7">
        <w:tc>
          <w:tcPr>
            <w:tcW w:w="817" w:type="dxa"/>
          </w:tcPr>
          <w:p w14:paraId="51160C94"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55ED6E65"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7022C89F" w14:textId="77777777" w:rsidTr="001222A7">
        <w:tc>
          <w:tcPr>
            <w:tcW w:w="817" w:type="dxa"/>
          </w:tcPr>
          <w:p w14:paraId="314F62D4" w14:textId="77777777" w:rsidR="00FC09FC" w:rsidRPr="00394349" w:rsidRDefault="00FC09FC" w:rsidP="00FC09FC">
            <w:pPr>
              <w:jc w:val="center"/>
              <w:rPr>
                <w:sz w:val="28"/>
                <w:szCs w:val="28"/>
                <w:lang w:val="uk-UA"/>
              </w:rPr>
            </w:pPr>
            <w:r w:rsidRPr="00394349">
              <w:rPr>
                <w:sz w:val="28"/>
                <w:szCs w:val="28"/>
                <w:lang w:val="uk-UA"/>
              </w:rPr>
              <w:t>3</w:t>
            </w:r>
          </w:p>
        </w:tc>
        <w:tc>
          <w:tcPr>
            <w:tcW w:w="3402" w:type="dxa"/>
          </w:tcPr>
          <w:p w14:paraId="4D8F2260" w14:textId="77777777" w:rsidR="00FC09FC" w:rsidRPr="00394349" w:rsidRDefault="00FC09FC" w:rsidP="00FC09FC">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62834FF4" w14:textId="77777777" w:rsidTr="001222A7">
        <w:tc>
          <w:tcPr>
            <w:tcW w:w="817" w:type="dxa"/>
          </w:tcPr>
          <w:p w14:paraId="0177730D" w14:textId="77777777" w:rsidR="00FC09FC" w:rsidRPr="00394349" w:rsidRDefault="00FC09FC" w:rsidP="00FC09FC">
            <w:pPr>
              <w:jc w:val="center"/>
              <w:rPr>
                <w:sz w:val="28"/>
                <w:szCs w:val="28"/>
                <w:lang w:val="uk-UA"/>
              </w:rPr>
            </w:pPr>
            <w:r w:rsidRPr="00394349">
              <w:rPr>
                <w:sz w:val="28"/>
                <w:szCs w:val="28"/>
                <w:lang w:val="uk-UA"/>
              </w:rPr>
              <w:t>4</w:t>
            </w:r>
          </w:p>
        </w:tc>
        <w:tc>
          <w:tcPr>
            <w:tcW w:w="3402" w:type="dxa"/>
          </w:tcPr>
          <w:p w14:paraId="5E8573CA" w14:textId="77777777" w:rsidR="00FC09FC" w:rsidRPr="00394349" w:rsidRDefault="00FC09FC" w:rsidP="00FC09FC">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5C1D5F8C" w14:textId="77777777" w:rsidR="00826EF4" w:rsidRPr="008856C1" w:rsidRDefault="00826EF4" w:rsidP="00826EF4">
            <w:pPr>
              <w:jc w:val="both"/>
              <w:rPr>
                <w:sz w:val="28"/>
                <w:szCs w:val="28"/>
                <w:lang w:val="uk-UA"/>
              </w:rPr>
            </w:pPr>
            <w:r w:rsidRPr="00394349">
              <w:rPr>
                <w:sz w:val="28"/>
                <w:szCs w:val="28"/>
                <w:lang w:val="uk-UA"/>
              </w:rPr>
              <w:t xml:space="preserve">тендерні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До закінчення цього строку замовник має право вимагати від учасників </w:t>
            </w:r>
            <w:r w:rsidRPr="008856C1">
              <w:rPr>
                <w:color w:val="000000"/>
                <w:sz w:val="28"/>
                <w:szCs w:val="28"/>
                <w:lang w:val="uk-UA"/>
              </w:rPr>
              <w:t xml:space="preserve">процедури закупівлі </w:t>
            </w:r>
            <w:r w:rsidRPr="008856C1">
              <w:rPr>
                <w:sz w:val="28"/>
                <w:szCs w:val="28"/>
                <w:lang w:val="uk-UA"/>
              </w:rPr>
              <w:t>продовження строку дії тендерних пропозицій;</w:t>
            </w:r>
          </w:p>
          <w:p w14:paraId="6DE76EB3" w14:textId="77777777" w:rsidR="00826EF4" w:rsidRPr="008856C1" w:rsidRDefault="00826EF4" w:rsidP="00826EF4">
            <w:pPr>
              <w:jc w:val="both"/>
              <w:rPr>
                <w:sz w:val="28"/>
                <w:szCs w:val="28"/>
                <w:lang w:val="uk-UA"/>
              </w:rPr>
            </w:pPr>
            <w:r w:rsidRPr="008856C1">
              <w:rPr>
                <w:sz w:val="28"/>
                <w:szCs w:val="28"/>
                <w:lang w:val="uk-UA"/>
              </w:rPr>
              <w:t xml:space="preserve">учасник </w:t>
            </w:r>
            <w:r w:rsidRPr="008856C1">
              <w:rPr>
                <w:color w:val="000000"/>
                <w:sz w:val="28"/>
                <w:szCs w:val="28"/>
                <w:lang w:val="uk-UA"/>
              </w:rPr>
              <w:t xml:space="preserve">процедури закупівлі </w:t>
            </w:r>
            <w:r w:rsidRPr="008856C1">
              <w:rPr>
                <w:sz w:val="28"/>
                <w:szCs w:val="28"/>
                <w:lang w:val="uk-UA"/>
              </w:rPr>
              <w:t>має право:</w:t>
            </w:r>
          </w:p>
          <w:p w14:paraId="0FA263EA" w14:textId="77777777" w:rsidR="00826EF4" w:rsidRDefault="00826EF4" w:rsidP="00826EF4">
            <w:pPr>
              <w:pStyle w:val="a4"/>
              <w:numPr>
                <w:ilvl w:val="0"/>
                <w:numId w:val="1"/>
              </w:numPr>
              <w:ind w:firstLine="0"/>
              <w:jc w:val="both"/>
              <w:rPr>
                <w:sz w:val="28"/>
                <w:szCs w:val="28"/>
                <w:lang w:val="uk-UA"/>
              </w:rPr>
            </w:pPr>
            <w:r w:rsidRPr="008519DB">
              <w:rPr>
                <w:sz w:val="28"/>
                <w:szCs w:val="28"/>
                <w:lang w:val="uk-UA"/>
              </w:rPr>
              <w:t>відхилити таку вимогу</w:t>
            </w:r>
            <w:r w:rsidRPr="00E1275E">
              <w:rPr>
                <w:sz w:val="28"/>
                <w:szCs w:val="28"/>
                <w:lang w:val="uk-UA"/>
              </w:rPr>
              <w:t xml:space="preserve">; </w:t>
            </w:r>
          </w:p>
          <w:p w14:paraId="31714C27" w14:textId="65F8AA19" w:rsidR="00FC09FC" w:rsidRPr="00826EF4" w:rsidRDefault="00826EF4" w:rsidP="00826EF4">
            <w:pPr>
              <w:pStyle w:val="a4"/>
              <w:numPr>
                <w:ilvl w:val="0"/>
                <w:numId w:val="1"/>
              </w:numPr>
              <w:ind w:firstLine="0"/>
              <w:jc w:val="both"/>
              <w:rPr>
                <w:sz w:val="28"/>
                <w:szCs w:val="28"/>
                <w:lang w:val="uk-UA"/>
              </w:rPr>
            </w:pPr>
            <w:r w:rsidRPr="00826EF4">
              <w:rPr>
                <w:sz w:val="28"/>
                <w:szCs w:val="28"/>
                <w:lang w:val="uk-UA"/>
              </w:rPr>
              <w:t>погодитися з вимогою та продовжити строк дії поданої ним тендерної пропозиції</w:t>
            </w:r>
          </w:p>
        </w:tc>
      </w:tr>
      <w:tr w:rsidR="00FC09FC" w:rsidRPr="00A13B48" w14:paraId="5FF3706C" w14:textId="77777777" w:rsidTr="001222A7">
        <w:tc>
          <w:tcPr>
            <w:tcW w:w="817" w:type="dxa"/>
          </w:tcPr>
          <w:p w14:paraId="629F3109" w14:textId="77777777" w:rsidR="00FC09FC" w:rsidRPr="00394349" w:rsidRDefault="00FC09FC" w:rsidP="00FC09FC">
            <w:pPr>
              <w:jc w:val="center"/>
              <w:rPr>
                <w:sz w:val="28"/>
                <w:szCs w:val="28"/>
                <w:lang w:val="uk-UA"/>
              </w:rPr>
            </w:pPr>
            <w:r w:rsidRPr="00394349">
              <w:rPr>
                <w:sz w:val="28"/>
                <w:szCs w:val="28"/>
                <w:lang w:val="uk-UA"/>
              </w:rPr>
              <w:t>5</w:t>
            </w:r>
          </w:p>
        </w:tc>
        <w:tc>
          <w:tcPr>
            <w:tcW w:w="3402" w:type="dxa"/>
          </w:tcPr>
          <w:p w14:paraId="1029079B" w14:textId="77777777" w:rsidR="00FC09FC" w:rsidRPr="00394349" w:rsidRDefault="00FC09FC" w:rsidP="00FC09FC">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111576EA" w14:textId="77777777" w:rsidR="00FC09FC" w:rsidRPr="00394349" w:rsidRDefault="00FC09FC" w:rsidP="00FC09FC">
            <w:pPr>
              <w:ind w:firstLine="476"/>
              <w:jc w:val="both"/>
              <w:rPr>
                <w:sz w:val="28"/>
                <w:szCs w:val="28"/>
                <w:lang w:val="uk-UA"/>
              </w:rPr>
            </w:pPr>
            <w:r w:rsidRPr="00394349">
              <w:rPr>
                <w:sz w:val="28"/>
                <w:szCs w:val="28"/>
                <w:lang w:val="uk-UA"/>
              </w:rPr>
              <w:t>при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p>
          <w:p w14:paraId="7F7FABEC" w14:textId="63DFD1E3" w:rsidR="00FC09FC" w:rsidRPr="00394349" w:rsidRDefault="00FC09FC" w:rsidP="00FC09FC">
            <w:pPr>
              <w:ind w:firstLine="475"/>
              <w:jc w:val="both"/>
              <w:rPr>
                <w:sz w:val="28"/>
                <w:szCs w:val="28"/>
                <w:lang w:val="uk-UA"/>
              </w:rPr>
            </w:pPr>
            <w:r w:rsidRPr="00394349">
              <w:rPr>
                <w:sz w:val="28"/>
                <w:szCs w:val="28"/>
                <w:lang w:val="uk-UA"/>
              </w:rPr>
              <w:t xml:space="preserve">вимоги,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FC09FC" w:rsidRPr="005E76E1" w14:paraId="30756004" w14:textId="77777777" w:rsidTr="001222A7">
        <w:tc>
          <w:tcPr>
            <w:tcW w:w="817" w:type="dxa"/>
          </w:tcPr>
          <w:p w14:paraId="192CCA76" w14:textId="77777777" w:rsidR="00FC09FC" w:rsidRPr="00394349" w:rsidRDefault="00FC09FC" w:rsidP="00FC09FC">
            <w:pPr>
              <w:jc w:val="center"/>
              <w:rPr>
                <w:sz w:val="28"/>
                <w:szCs w:val="28"/>
                <w:lang w:val="uk-UA"/>
              </w:rPr>
            </w:pPr>
            <w:r w:rsidRPr="00394349">
              <w:rPr>
                <w:sz w:val="28"/>
                <w:szCs w:val="28"/>
                <w:lang w:val="uk-UA"/>
              </w:rPr>
              <w:t>6</w:t>
            </w:r>
          </w:p>
        </w:tc>
        <w:tc>
          <w:tcPr>
            <w:tcW w:w="3402" w:type="dxa"/>
          </w:tcPr>
          <w:p w14:paraId="665FC192"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761F2FCC" w14:textId="13486C5F" w:rsidR="00994A0B" w:rsidRPr="00994A0B" w:rsidRDefault="00994A0B" w:rsidP="00994A0B">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5799A00" w14:textId="77777777" w:rsidR="00994A0B" w:rsidRPr="00994A0B" w:rsidRDefault="00994A0B" w:rsidP="00994A0B">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4515B343" w:rsidR="00FC09FC" w:rsidRPr="00394349" w:rsidRDefault="00994A0B" w:rsidP="00994A0B">
            <w:pPr>
              <w:jc w:val="both"/>
              <w:rPr>
                <w:sz w:val="28"/>
                <w:szCs w:val="28"/>
                <w:lang w:val="uk-UA"/>
              </w:rPr>
            </w:pPr>
            <w:r w:rsidRPr="00994A0B">
              <w:rPr>
                <w:sz w:val="28"/>
                <w:szCs w:val="28"/>
                <w:lang w:val="uk-UA"/>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76E1" w:rsidRPr="00CE7D8D" w14:paraId="24CD13CE" w14:textId="77777777" w:rsidTr="001222A7">
        <w:tc>
          <w:tcPr>
            <w:tcW w:w="817" w:type="dxa"/>
          </w:tcPr>
          <w:p w14:paraId="171D7B76" w14:textId="6CB9AE7F" w:rsidR="005E76E1" w:rsidRPr="009D4217" w:rsidRDefault="005E76E1" w:rsidP="00FC09FC">
            <w:pPr>
              <w:jc w:val="center"/>
              <w:rPr>
                <w:sz w:val="28"/>
                <w:szCs w:val="28"/>
                <w:lang w:val="uk-UA"/>
              </w:rPr>
            </w:pPr>
            <w:r>
              <w:rPr>
                <w:sz w:val="28"/>
                <w:szCs w:val="28"/>
                <w:lang w:val="uk-UA"/>
              </w:rPr>
              <w:lastRenderedPageBreak/>
              <w:t>7</w:t>
            </w:r>
          </w:p>
        </w:tc>
        <w:tc>
          <w:tcPr>
            <w:tcW w:w="3402" w:type="dxa"/>
          </w:tcPr>
          <w:p w14:paraId="61161D1B" w14:textId="3808E95F" w:rsidR="005E76E1" w:rsidRPr="009D4217" w:rsidRDefault="005E76E1" w:rsidP="00D00CDA">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маркування, протоколи випробувань або сертифікати, що підтверджують відповідність предмета закупівлі </w:t>
            </w:r>
            <w:r w:rsidR="00D00CDA">
              <w:rPr>
                <w:rFonts w:ascii="Times New Roman" w:hAnsi="Times New Roman" w:cs="Times New Roman"/>
                <w:sz w:val="28"/>
                <w:szCs w:val="28"/>
                <w:lang w:val="uk-UA"/>
              </w:rPr>
              <w:t>встановленим замовником вимогам</w:t>
            </w:r>
          </w:p>
        </w:tc>
        <w:tc>
          <w:tcPr>
            <w:tcW w:w="5983" w:type="dxa"/>
          </w:tcPr>
          <w:p w14:paraId="61BB915E" w14:textId="77777777" w:rsidR="00262E85" w:rsidRPr="00262E85" w:rsidRDefault="00262E85" w:rsidP="00262E85">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C4A65A" w14:textId="77777777" w:rsidR="00262E85" w:rsidRPr="00262E85" w:rsidRDefault="00262E85" w:rsidP="00262E85">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5A2EB76A" w:rsidR="005E76E1" w:rsidRPr="009D4217" w:rsidRDefault="00262E85" w:rsidP="00262E85">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C09FC" w:rsidRPr="00CE7D8D" w14:paraId="10DDEB90" w14:textId="77777777" w:rsidTr="001222A7">
        <w:tc>
          <w:tcPr>
            <w:tcW w:w="817" w:type="dxa"/>
          </w:tcPr>
          <w:p w14:paraId="21F139D2" w14:textId="7C0DABC8" w:rsidR="00FC09FC" w:rsidRPr="009D4217" w:rsidRDefault="005E76E1" w:rsidP="00FC09FC">
            <w:pPr>
              <w:jc w:val="center"/>
              <w:rPr>
                <w:sz w:val="28"/>
                <w:szCs w:val="28"/>
                <w:lang w:val="uk-UA"/>
              </w:rPr>
            </w:pPr>
            <w:r>
              <w:rPr>
                <w:sz w:val="28"/>
                <w:szCs w:val="28"/>
                <w:lang w:val="uk-UA"/>
              </w:rPr>
              <w:t>8</w:t>
            </w:r>
          </w:p>
        </w:tc>
        <w:tc>
          <w:tcPr>
            <w:tcW w:w="3402" w:type="dxa"/>
          </w:tcPr>
          <w:p w14:paraId="3E43F8E4" w14:textId="77777777" w:rsidR="00FC09FC" w:rsidRPr="009D4217" w:rsidRDefault="00FC09FC" w:rsidP="00FC09FC">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39C6CE43" w:rsidR="00FC09FC" w:rsidRPr="009D4217" w:rsidRDefault="00826EF4" w:rsidP="00FC09FC">
            <w:pPr>
              <w:jc w:val="both"/>
              <w:rPr>
                <w:sz w:val="28"/>
                <w:szCs w:val="28"/>
                <w:lang w:val="uk-UA"/>
              </w:rPr>
            </w:pPr>
            <w:r w:rsidRPr="009D4217">
              <w:rPr>
                <w:sz w:val="28"/>
                <w:szCs w:val="28"/>
                <w:lang w:val="uk-UA"/>
              </w:rPr>
              <w:t xml:space="preserve">учасник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FC09FC" w:rsidRPr="00A13B48" w14:paraId="75FC8F87" w14:textId="77777777" w:rsidTr="00394349">
        <w:tc>
          <w:tcPr>
            <w:tcW w:w="10202" w:type="dxa"/>
            <w:gridSpan w:val="3"/>
          </w:tcPr>
          <w:p w14:paraId="2CA2A0B8" w14:textId="77777777" w:rsidR="00FC09FC" w:rsidRPr="009D4217" w:rsidRDefault="00FC09FC" w:rsidP="00FC09FC">
            <w:pPr>
              <w:jc w:val="center"/>
              <w:rPr>
                <w:sz w:val="28"/>
                <w:szCs w:val="28"/>
                <w:lang w:val="uk-UA"/>
              </w:rPr>
            </w:pPr>
            <w:r w:rsidRPr="009D4217">
              <w:rPr>
                <w:sz w:val="28"/>
                <w:szCs w:val="28"/>
                <w:lang w:val="uk-UA"/>
              </w:rPr>
              <w:lastRenderedPageBreak/>
              <w:t>Подання та розкриття тендерної пропозиції</w:t>
            </w:r>
          </w:p>
        </w:tc>
      </w:tr>
      <w:tr w:rsidR="00FC09FC" w:rsidRPr="00CE7D8D" w14:paraId="00863B36" w14:textId="77777777" w:rsidTr="001222A7">
        <w:tc>
          <w:tcPr>
            <w:tcW w:w="817" w:type="dxa"/>
          </w:tcPr>
          <w:p w14:paraId="751B2254"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D00ED1F"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17959ACD" w14:textId="3AD03914" w:rsidR="00FC09FC" w:rsidRPr="00CB3899" w:rsidRDefault="00FC09FC" w:rsidP="00FC09FC">
            <w:pPr>
              <w:jc w:val="both"/>
              <w:rPr>
                <w:color w:val="000000" w:themeColor="text1"/>
                <w:sz w:val="28"/>
                <w:szCs w:val="28"/>
                <w:lang w:val="uk-UA"/>
              </w:rPr>
            </w:pPr>
            <w:r w:rsidRPr="00CB3899">
              <w:rPr>
                <w:color w:val="000000" w:themeColor="text1"/>
                <w:sz w:val="28"/>
                <w:szCs w:val="28"/>
                <w:lang w:val="uk-UA"/>
              </w:rPr>
              <w:t xml:space="preserve">кінцевий строк подання тендерних пропозицій </w:t>
            </w:r>
            <w:r w:rsidR="0037093A">
              <w:rPr>
                <w:color w:val="000000" w:themeColor="text1"/>
                <w:sz w:val="28"/>
                <w:szCs w:val="28"/>
                <w:lang w:val="uk-UA"/>
              </w:rPr>
              <w:t>19</w:t>
            </w:r>
            <w:bookmarkStart w:id="0" w:name="_GoBack"/>
            <w:bookmarkEnd w:id="0"/>
            <w:r w:rsidR="001655EA">
              <w:rPr>
                <w:color w:val="000000" w:themeColor="text1"/>
                <w:sz w:val="28"/>
                <w:szCs w:val="28"/>
                <w:lang w:val="uk-UA"/>
              </w:rPr>
              <w:t>.10</w:t>
            </w:r>
            <w:r w:rsidR="004E54A2">
              <w:rPr>
                <w:color w:val="000000" w:themeColor="text1"/>
                <w:sz w:val="28"/>
                <w:szCs w:val="28"/>
                <w:lang w:val="uk-UA"/>
              </w:rPr>
              <w:t>.2022</w:t>
            </w:r>
            <w:r w:rsidRPr="00A13DC9">
              <w:rPr>
                <w:sz w:val="28"/>
                <w:szCs w:val="28"/>
                <w:lang w:val="uk-UA"/>
              </w:rPr>
              <w:t xml:space="preserve"> року</w:t>
            </w:r>
            <w:r w:rsidRPr="00CB3899">
              <w:rPr>
                <w:color w:val="000000" w:themeColor="text1"/>
                <w:sz w:val="28"/>
                <w:szCs w:val="28"/>
                <w:lang w:val="uk-UA"/>
              </w:rPr>
              <w:t xml:space="preserve">; </w:t>
            </w:r>
          </w:p>
          <w:p w14:paraId="3D6B8190" w14:textId="77777777" w:rsidR="00826EF4" w:rsidRPr="009D4217" w:rsidRDefault="00826EF4" w:rsidP="00826EF4">
            <w:pPr>
              <w:jc w:val="both"/>
              <w:rPr>
                <w:sz w:val="28"/>
                <w:szCs w:val="28"/>
                <w:lang w:val="uk-UA"/>
              </w:rPr>
            </w:pPr>
            <w:r w:rsidRPr="00394349">
              <w:rPr>
                <w:sz w:val="28"/>
                <w:szCs w:val="28"/>
                <w:lang w:val="uk-UA"/>
              </w:rPr>
              <w:t xml:space="preserve">отримана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sidRPr="009D4217">
              <w:rPr>
                <w:sz w:val="28"/>
                <w:szCs w:val="28"/>
                <w:lang w:val="uk-UA"/>
              </w:rPr>
              <w:t>;</w:t>
            </w:r>
          </w:p>
          <w:p w14:paraId="60564AC6" w14:textId="77777777" w:rsidR="00826EF4" w:rsidRPr="009D4217" w:rsidRDefault="00826EF4" w:rsidP="00826EF4">
            <w:pPr>
              <w:jc w:val="both"/>
              <w:rPr>
                <w:sz w:val="28"/>
                <w:szCs w:val="28"/>
                <w:lang w:val="uk-UA"/>
              </w:rPr>
            </w:pPr>
            <w:r w:rsidRPr="009D4217">
              <w:rPr>
                <w:sz w:val="28"/>
                <w:szCs w:val="28"/>
                <w:lang w:val="uk-UA"/>
              </w:rPr>
              <w:t xml:space="preserve">електронна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sidRPr="009D4217">
              <w:rPr>
                <w:sz w:val="28"/>
                <w:szCs w:val="28"/>
                <w:lang w:val="uk-UA"/>
              </w:rPr>
              <w:t xml:space="preserve">; </w:t>
            </w:r>
          </w:p>
          <w:p w14:paraId="3716CB69" w14:textId="697F897C" w:rsidR="00FC09FC" w:rsidRPr="00394349" w:rsidRDefault="00826EF4" w:rsidP="00826EF4">
            <w:pPr>
              <w:jc w:val="both"/>
              <w:rPr>
                <w:sz w:val="28"/>
                <w:szCs w:val="28"/>
                <w:lang w:val="uk-UA"/>
              </w:rPr>
            </w:pPr>
            <w:r w:rsidRPr="009D4217">
              <w:rPr>
                <w:sz w:val="28"/>
                <w:szCs w:val="28"/>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09FC" w:rsidRPr="00A13B48" w14:paraId="714779B5" w14:textId="77777777" w:rsidTr="001222A7">
        <w:tc>
          <w:tcPr>
            <w:tcW w:w="817" w:type="dxa"/>
          </w:tcPr>
          <w:p w14:paraId="389A45B5"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1171085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77777777" w:rsidR="00FC09FC" w:rsidRPr="00394349" w:rsidRDefault="00FC09FC" w:rsidP="00FC09FC">
            <w:pPr>
              <w:jc w:val="both"/>
              <w:rPr>
                <w:sz w:val="28"/>
                <w:szCs w:val="28"/>
                <w:lang w:val="uk-UA"/>
              </w:rPr>
            </w:pPr>
            <w:r w:rsidRPr="00394349">
              <w:rPr>
                <w:sz w:val="28"/>
                <w:szCs w:val="28"/>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C09FC" w:rsidRPr="00A13B48" w14:paraId="69A3CED1" w14:textId="77777777" w:rsidTr="00394349">
        <w:tc>
          <w:tcPr>
            <w:tcW w:w="10202" w:type="dxa"/>
            <w:gridSpan w:val="3"/>
          </w:tcPr>
          <w:p w14:paraId="5E1513C1" w14:textId="77777777" w:rsidR="00FC09FC" w:rsidRPr="00394349" w:rsidRDefault="00FC09FC" w:rsidP="00FC09FC">
            <w:pPr>
              <w:jc w:val="center"/>
              <w:rPr>
                <w:sz w:val="28"/>
                <w:szCs w:val="28"/>
                <w:lang w:val="uk-UA"/>
              </w:rPr>
            </w:pPr>
            <w:r w:rsidRPr="00394349">
              <w:rPr>
                <w:sz w:val="28"/>
                <w:szCs w:val="28"/>
                <w:lang w:val="uk-UA"/>
              </w:rPr>
              <w:t>Оцінка тендерної пропозиції</w:t>
            </w:r>
          </w:p>
        </w:tc>
      </w:tr>
      <w:tr w:rsidR="00FC09FC" w:rsidRPr="00F20E6D" w14:paraId="3B4BAEB4" w14:textId="77777777" w:rsidTr="001222A7">
        <w:tc>
          <w:tcPr>
            <w:tcW w:w="817" w:type="dxa"/>
          </w:tcPr>
          <w:p w14:paraId="4C4223DB"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066730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1557D805" w14:textId="2CBA1543" w:rsidR="00FC09FC" w:rsidRPr="00394349" w:rsidRDefault="00FC09FC" w:rsidP="00FC09FC">
            <w:pPr>
              <w:jc w:val="both"/>
              <w:rPr>
                <w:sz w:val="28"/>
                <w:szCs w:val="28"/>
                <w:lang w:val="uk-UA"/>
              </w:rPr>
            </w:pPr>
            <w:r w:rsidRPr="00394349">
              <w:rPr>
                <w:sz w:val="28"/>
                <w:szCs w:val="28"/>
                <w:lang w:val="uk-UA"/>
              </w:rPr>
              <w:t>замовником визначаються критерії та методика оцінки відповідно до частини першої статті 2</w:t>
            </w:r>
            <w:r w:rsidR="00DA19E2">
              <w:rPr>
                <w:sz w:val="28"/>
                <w:szCs w:val="28"/>
                <w:lang w:val="uk-UA"/>
              </w:rPr>
              <w:t>9</w:t>
            </w:r>
            <w:r w:rsidRPr="00394349">
              <w:rPr>
                <w:sz w:val="28"/>
                <w:szCs w:val="28"/>
                <w:lang w:val="uk-UA"/>
              </w:rPr>
              <w:t xml:space="preserve"> Закону;</w:t>
            </w:r>
          </w:p>
          <w:p w14:paraId="6606F0AF" w14:textId="40D08052" w:rsidR="00FC09FC" w:rsidRPr="00394349" w:rsidRDefault="00FC09FC" w:rsidP="00FC09FC">
            <w:pPr>
              <w:jc w:val="both"/>
              <w:rPr>
                <w:sz w:val="28"/>
                <w:szCs w:val="28"/>
                <w:lang w:val="uk-UA"/>
              </w:rPr>
            </w:pPr>
            <w:r w:rsidRPr="00394349">
              <w:rPr>
                <w:sz w:val="28"/>
                <w:szCs w:val="28"/>
                <w:lang w:val="uk-UA"/>
              </w:rPr>
              <w:t xml:space="preserve">оцінка тендерних пропозицій проводиться </w:t>
            </w:r>
            <w:r w:rsidR="00DA19E2" w:rsidRPr="00394349">
              <w:rPr>
                <w:sz w:val="28"/>
                <w:szCs w:val="28"/>
                <w:lang w:val="uk-UA"/>
              </w:rPr>
              <w:t xml:space="preserve">автоматично </w:t>
            </w:r>
            <w:r w:rsidRPr="00394349">
              <w:rPr>
                <w:sz w:val="28"/>
                <w:szCs w:val="28"/>
                <w:lang w:val="uk-UA"/>
              </w:rPr>
              <w:t>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334C649C" w14:textId="77777777" w:rsidR="00FC09FC" w:rsidRPr="00394349" w:rsidRDefault="00FC09FC" w:rsidP="00FC09FC">
            <w:pPr>
              <w:jc w:val="both"/>
              <w:rPr>
                <w:sz w:val="28"/>
                <w:szCs w:val="28"/>
                <w:lang w:val="uk-UA"/>
              </w:rPr>
            </w:pPr>
            <w:r w:rsidRPr="00394349">
              <w:rPr>
                <w:sz w:val="28"/>
                <w:szCs w:val="28"/>
                <w:lang w:val="uk-UA"/>
              </w:rPr>
              <w:t>єдиним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p>
          <w:p w14:paraId="1C69FAAB" w14:textId="14871AB3" w:rsidR="00FC09FC" w:rsidRPr="009D4217" w:rsidRDefault="00FC09FC" w:rsidP="00FC09FC">
            <w:pPr>
              <w:ind w:firstLine="476"/>
              <w:jc w:val="both"/>
              <w:rPr>
                <w:sz w:val="28"/>
                <w:szCs w:val="28"/>
                <w:lang w:val="uk-UA"/>
              </w:rPr>
            </w:pPr>
            <w:r w:rsidRPr="00394349">
              <w:rPr>
                <w:sz w:val="28"/>
                <w:szCs w:val="28"/>
                <w:lang w:val="uk-UA"/>
              </w:rPr>
              <w:t xml:space="preserve">Після оцінки </w:t>
            </w:r>
            <w:r w:rsidR="009B0026">
              <w:rPr>
                <w:sz w:val="28"/>
                <w:szCs w:val="28"/>
                <w:lang w:val="uk-UA"/>
              </w:rPr>
              <w:t xml:space="preserve">тендерних </w:t>
            </w:r>
            <w:r w:rsidRPr="00394349">
              <w:rPr>
                <w:sz w:val="28"/>
                <w:szCs w:val="28"/>
                <w:lang w:val="uk-UA"/>
              </w:rPr>
              <w:t xml:space="preserve">пропозицій замовник розглядає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w:t>
            </w:r>
            <w:r w:rsidR="009B0026">
              <w:rPr>
                <w:sz w:val="28"/>
                <w:szCs w:val="28"/>
                <w:lang w:val="uk-UA"/>
              </w:rPr>
              <w:t>що</w:t>
            </w:r>
            <w:r w:rsidRPr="00394349">
              <w:rPr>
                <w:sz w:val="28"/>
                <w:szCs w:val="28"/>
                <w:lang w:val="uk-UA"/>
              </w:rPr>
              <w:t xml:space="preserve">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94349">
              <w:rPr>
                <w:sz w:val="28"/>
                <w:szCs w:val="28"/>
                <w:lang w:val="uk-UA"/>
              </w:rPr>
              <w:lastRenderedPageBreak/>
              <w:t xml:space="preserve">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w:t>
            </w:r>
            <w:r w:rsidRPr="009B0026">
              <w:rPr>
                <w:sz w:val="28"/>
                <w:szCs w:val="28"/>
                <w:lang w:val="uk-UA"/>
              </w:rPr>
              <w:t>системі закупівель</w:t>
            </w:r>
            <w:r w:rsidR="009B0026" w:rsidRPr="009B0026">
              <w:rPr>
                <w:sz w:val="28"/>
                <w:szCs w:val="28"/>
                <w:lang w:val="uk-UA"/>
              </w:rPr>
              <w:t xml:space="preserve"> </w:t>
            </w:r>
            <w:r w:rsidR="009B0026" w:rsidRPr="009D4217">
              <w:rPr>
                <w:color w:val="000000"/>
                <w:sz w:val="28"/>
                <w:szCs w:val="28"/>
                <w:shd w:val="clear" w:color="auto" w:fill="FFFFFF"/>
                <w:lang w:val="uk-UA"/>
              </w:rPr>
              <w:t>протягом одного дня з дня прийняття відповідного рішення</w:t>
            </w:r>
            <w:r w:rsidRPr="009D4217">
              <w:rPr>
                <w:sz w:val="28"/>
                <w:szCs w:val="28"/>
                <w:lang w:val="uk-UA"/>
              </w:rPr>
              <w:t>.</w:t>
            </w:r>
          </w:p>
          <w:p w14:paraId="28C2267F" w14:textId="451AA596" w:rsidR="00FC09FC" w:rsidRPr="00394349" w:rsidRDefault="00FC09FC" w:rsidP="00FC09FC">
            <w:pPr>
              <w:ind w:firstLine="476"/>
              <w:jc w:val="both"/>
              <w:rPr>
                <w:sz w:val="28"/>
                <w:szCs w:val="28"/>
                <w:lang w:val="uk-UA"/>
              </w:rPr>
            </w:pPr>
            <w:r w:rsidRPr="00394349">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9B0026">
              <w:rPr>
                <w:sz w:val="28"/>
                <w:szCs w:val="28"/>
                <w:lang w:val="uk-UA"/>
              </w:rPr>
              <w:t xml:space="preserve">у списку пропозицій, розташованих </w:t>
            </w:r>
            <w:r w:rsidR="009B0026" w:rsidRPr="009D4217">
              <w:rPr>
                <w:sz w:val="28"/>
                <w:szCs w:val="28"/>
                <w:lang w:val="uk-UA"/>
              </w:rPr>
              <w:t>за</w:t>
            </w:r>
            <w:r w:rsidR="009B0026" w:rsidRPr="009D4217">
              <w:rPr>
                <w:color w:val="000000"/>
                <w:sz w:val="28"/>
                <w:szCs w:val="28"/>
                <w:shd w:val="clear" w:color="auto" w:fill="FFFFFF"/>
                <w:lang w:val="uk-UA"/>
              </w:rPr>
              <w:t xml:space="preserve"> результатами їх оцінки, починаючи з найкращої, у порядку та строки, визначені статтею 29</w:t>
            </w:r>
            <w:r w:rsidR="009B0026" w:rsidRPr="009D4217">
              <w:rPr>
                <w:sz w:val="28"/>
                <w:szCs w:val="28"/>
                <w:lang w:val="uk-UA"/>
              </w:rPr>
              <w:t>.</w:t>
            </w:r>
          </w:p>
        </w:tc>
      </w:tr>
      <w:tr w:rsidR="00FC09FC" w:rsidRPr="00DB09B3" w14:paraId="6DB3951B" w14:textId="77777777" w:rsidTr="001222A7">
        <w:tc>
          <w:tcPr>
            <w:tcW w:w="817" w:type="dxa"/>
          </w:tcPr>
          <w:p w14:paraId="6179FDB0"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20064206"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2B1FA80A" w14:textId="55CF9700" w:rsidR="00FC09FC" w:rsidRPr="00394349" w:rsidRDefault="00DA19E2" w:rsidP="00FC09FC">
            <w:pPr>
              <w:jc w:val="both"/>
              <w:rPr>
                <w:sz w:val="28"/>
                <w:szCs w:val="28"/>
                <w:lang w:val="uk-UA"/>
              </w:rPr>
            </w:pPr>
            <w:r w:rsidRPr="00361A6D">
              <w:rPr>
                <w:sz w:val="28"/>
                <w:szCs w:val="28"/>
                <w:lang w:val="uk-UA"/>
              </w:rPr>
              <w:t xml:space="preserve">переможець </w:t>
            </w:r>
            <w:r w:rsidRPr="00361A6D">
              <w:rPr>
                <w:color w:val="000000"/>
                <w:sz w:val="28"/>
                <w:szCs w:val="28"/>
                <w:lang w:val="uk-UA"/>
              </w:rPr>
              <w:t xml:space="preserve">процедури закупівлі </w:t>
            </w:r>
            <w:r w:rsidRPr="00361A6D">
              <w:rPr>
                <w:sz w:val="28"/>
                <w:szCs w:val="28"/>
                <w:lang w:val="uk-UA"/>
              </w:rPr>
              <w:t xml:space="preserve">у строк, що не перевищує </w:t>
            </w:r>
            <w:r w:rsidRPr="00361A6D">
              <w:rPr>
                <w:color w:val="000000"/>
                <w:sz w:val="28"/>
                <w:szCs w:val="28"/>
                <w:lang w:val="uk-UA"/>
              </w:rPr>
              <w:t>десяти</w:t>
            </w:r>
            <w:r w:rsidRPr="00361A6D">
              <w:rPr>
                <w:sz w:val="28"/>
                <w:szCs w:val="28"/>
                <w:lang w:val="uk-UA"/>
              </w:rPr>
              <w:t xml:space="preserve"> днів з дати оприлюднення </w:t>
            </w:r>
            <w:r w:rsidRPr="00361A6D">
              <w:rPr>
                <w:color w:val="000000"/>
                <w:sz w:val="28"/>
                <w:szCs w:val="28"/>
                <w:lang w:val="uk-UA"/>
              </w:rPr>
              <w:t>в електронній системі закупівель</w:t>
            </w:r>
            <w:r w:rsidRPr="00361A6D">
              <w:rPr>
                <w:sz w:val="28"/>
                <w:szCs w:val="28"/>
                <w:lang w:val="uk-UA"/>
              </w:rPr>
              <w:t xml:space="preserve"> повідомлення про намір укласти договір про закупівлю, повинен надати замовнику документи </w:t>
            </w:r>
            <w:r w:rsidRPr="00361A6D">
              <w:rPr>
                <w:color w:val="000000"/>
                <w:sz w:val="28"/>
                <w:szCs w:val="28"/>
                <w:lang w:val="uk-UA"/>
              </w:rPr>
              <w:t>шляхом оприлюднення їх в електронній системі закупівель</w:t>
            </w:r>
            <w:r w:rsidRPr="00361A6D">
              <w:rPr>
                <w:sz w:val="28"/>
                <w:szCs w:val="28"/>
                <w:lang w:val="uk-UA"/>
              </w:rPr>
              <w:t>, що підтверджують відсутність підстав, визначених ста</w:t>
            </w:r>
            <w:r>
              <w:rPr>
                <w:sz w:val="28"/>
                <w:szCs w:val="28"/>
                <w:lang w:val="uk-UA"/>
              </w:rPr>
              <w:t>т</w:t>
            </w:r>
            <w:r w:rsidRPr="00361A6D">
              <w:rPr>
                <w:sz w:val="28"/>
                <w:szCs w:val="28"/>
                <w:lang w:val="uk-UA"/>
              </w:rPr>
              <w:t>тею 17 Закону</w:t>
            </w:r>
            <w:r w:rsidR="00FC09FC" w:rsidRPr="00394349">
              <w:rPr>
                <w:sz w:val="28"/>
                <w:szCs w:val="28"/>
                <w:lang w:val="uk-UA"/>
              </w:rPr>
              <w:t>.</w:t>
            </w:r>
          </w:p>
          <w:p w14:paraId="787E4286" w14:textId="77777777" w:rsidR="00FC09FC" w:rsidRPr="00394349" w:rsidRDefault="00FC09FC" w:rsidP="00FC09FC">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2F1032A6" w14:textId="77777777" w:rsidR="00FC09FC" w:rsidRDefault="00FC09FC" w:rsidP="00FC09FC">
            <w:pPr>
              <w:ind w:firstLine="618"/>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sidR="00DA19E2">
              <w:rPr>
                <w:b/>
                <w:sz w:val="28"/>
                <w:szCs w:val="28"/>
                <w:lang w:val="uk-UA"/>
              </w:rPr>
              <w:t>процедури закупівлі</w:t>
            </w:r>
            <w:r w:rsidRPr="00394349">
              <w:rPr>
                <w:b/>
                <w:sz w:val="28"/>
                <w:szCs w:val="28"/>
                <w:lang w:val="uk-UA"/>
              </w:rPr>
              <w:t>, - переможець</w:t>
            </w:r>
            <w:r w:rsidR="00DA19E2">
              <w:rPr>
                <w:b/>
                <w:sz w:val="28"/>
                <w:szCs w:val="28"/>
                <w:lang w:val="uk-UA"/>
              </w:rPr>
              <w:t>.</w:t>
            </w:r>
          </w:p>
          <w:p w14:paraId="6EC15C76" w14:textId="77777777" w:rsidR="00DA19E2" w:rsidRDefault="00DA19E2" w:rsidP="00DA19E2">
            <w:pPr>
              <w:ind w:firstLine="618"/>
              <w:jc w:val="both"/>
              <w:rPr>
                <w:color w:val="000000"/>
                <w:sz w:val="28"/>
                <w:szCs w:val="28"/>
                <w:lang w:val="uk-UA"/>
              </w:rPr>
            </w:pPr>
            <w:r w:rsidRPr="00361A6D">
              <w:rPr>
                <w:color w:val="000000"/>
                <w:sz w:val="28"/>
                <w:szCs w:val="28"/>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361A6D">
              <w:rPr>
                <w:color w:val="000000"/>
                <w:sz w:val="28"/>
                <w:szCs w:val="28"/>
                <w:lang w:val="uk-UA"/>
              </w:rPr>
              <w:lastRenderedPageBreak/>
              <w:t>свої тендерні пропозиції щодо предмета закупівлі</w:t>
            </w:r>
            <w:r>
              <w:rPr>
                <w:color w:val="000000"/>
                <w:sz w:val="28"/>
                <w:szCs w:val="28"/>
                <w:lang w:val="uk-UA"/>
              </w:rPr>
              <w:t>.</w:t>
            </w:r>
          </w:p>
          <w:p w14:paraId="0B0502F2" w14:textId="77777777" w:rsidR="00DA19E2" w:rsidRDefault="00DA19E2" w:rsidP="00DA19E2">
            <w:pPr>
              <w:ind w:firstLine="618"/>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A4EBCED" w14:textId="77777777" w:rsidR="00DA19E2" w:rsidRDefault="00DA19E2" w:rsidP="00DA19E2">
            <w:pPr>
              <w:ind w:firstLine="618"/>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9B2C716" w14:textId="77777777" w:rsidR="00DA19E2" w:rsidRPr="00361A6D" w:rsidRDefault="00DA19E2" w:rsidP="00DA19E2">
            <w:pPr>
              <w:ind w:firstLine="618"/>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7A8C5B8C"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A111C7"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F33EC50" w14:textId="77777777" w:rsidR="00DA19E2" w:rsidRDefault="00DA19E2" w:rsidP="00DA19E2">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45FD9DFE"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673"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Замовник розміщує повідомлення з вимогою про усунення невідповідностей в інформації та/або документах:</w:t>
            </w:r>
          </w:p>
          <w:p w14:paraId="5D6FA71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 xml:space="preserve">1) що підтверджують відповідність учасника процедури закупівлі кваліфікаційним критеріям </w:t>
            </w:r>
            <w:r w:rsidRPr="00361A6D">
              <w:rPr>
                <w:color w:val="000000"/>
                <w:sz w:val="28"/>
                <w:szCs w:val="28"/>
                <w:lang w:val="uk-UA"/>
              </w:rPr>
              <w:lastRenderedPageBreak/>
              <w:t>відповідно до статті 16 Закону;</w:t>
            </w:r>
          </w:p>
          <w:p w14:paraId="1F68F02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на підтвердження права підпису тендерної пропозиції та/або договору про закупівлю.</w:t>
            </w:r>
          </w:p>
          <w:p w14:paraId="17D0B0E7"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Повідомлення з вимогою про усунення невідповідностей повинно містити наступну інформацію:</w:t>
            </w:r>
          </w:p>
          <w:p w14:paraId="3C1F4704"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перелік виявлених невідповідностей;</w:t>
            </w:r>
          </w:p>
          <w:p w14:paraId="16F427AB"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посилання на вимогу (вимоги) тендерної документації, щодо яких виявлені невідповідності;</w:t>
            </w:r>
          </w:p>
          <w:p w14:paraId="2FA27BFA"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3) перелік інформації та/або документів, які повинен подати учасник для усунення виявлених невідповідностей.</w:t>
            </w:r>
          </w:p>
          <w:p w14:paraId="077AE9C9"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1676DD5"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CB060B" w14:textId="47ED457E" w:rsidR="00DA19E2" w:rsidRPr="00394349" w:rsidRDefault="00DA19E2" w:rsidP="00DA19E2">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7DD5" w:rsidRPr="00CE7D8D" w14:paraId="4518DB3F" w14:textId="77777777" w:rsidTr="001222A7">
        <w:tc>
          <w:tcPr>
            <w:tcW w:w="817" w:type="dxa"/>
          </w:tcPr>
          <w:p w14:paraId="1D6C2718"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592487FA"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75D8C14" w14:textId="77777777" w:rsidR="00737DD5" w:rsidRPr="00F13C13" w:rsidRDefault="00737DD5" w:rsidP="00737DD5">
            <w:pPr>
              <w:jc w:val="both"/>
              <w:rPr>
                <w:sz w:val="28"/>
                <w:szCs w:val="28"/>
                <w:lang w:val="uk-UA"/>
              </w:rPr>
            </w:pPr>
            <w:r w:rsidRPr="00F13C13">
              <w:rPr>
                <w:color w:val="000000"/>
                <w:sz w:val="28"/>
                <w:szCs w:val="28"/>
                <w:lang w:val="uk-UA"/>
              </w:rPr>
              <w:t>Замовник відхиляє тендерну пропозицію із зазначенням аргументації в електронній системі закупівель у разі якщо:</w:t>
            </w:r>
          </w:p>
          <w:p w14:paraId="1AD3A96B" w14:textId="77777777" w:rsidR="00737DD5" w:rsidRPr="00F13C13" w:rsidRDefault="00737DD5" w:rsidP="00737DD5">
            <w:pPr>
              <w:ind w:firstLine="618"/>
              <w:jc w:val="both"/>
              <w:rPr>
                <w:sz w:val="28"/>
                <w:szCs w:val="28"/>
                <w:lang w:val="uk-UA"/>
              </w:rPr>
            </w:pPr>
            <w:bookmarkStart w:id="1" w:name="h.26in1rg"/>
            <w:bookmarkEnd w:id="1"/>
            <w:r w:rsidRPr="00F13C13">
              <w:rPr>
                <w:sz w:val="28"/>
                <w:szCs w:val="28"/>
                <w:lang w:val="uk-UA"/>
              </w:rPr>
              <w:t xml:space="preserve">учасник </w:t>
            </w:r>
            <w:r w:rsidRPr="00F13C13">
              <w:rPr>
                <w:color w:val="000000"/>
                <w:sz w:val="28"/>
                <w:szCs w:val="28"/>
                <w:lang w:val="uk-UA"/>
              </w:rPr>
              <w:t>процедури закупівлі</w:t>
            </w:r>
            <w:r w:rsidRPr="00F13C13">
              <w:rPr>
                <w:sz w:val="28"/>
                <w:szCs w:val="28"/>
                <w:lang w:val="uk-UA"/>
              </w:rPr>
              <w:t>:</w:t>
            </w:r>
          </w:p>
          <w:p w14:paraId="451732A8" w14:textId="77777777" w:rsidR="00737DD5" w:rsidRPr="00F13C13" w:rsidRDefault="00737DD5" w:rsidP="00737DD5">
            <w:pPr>
              <w:ind w:firstLine="618"/>
              <w:jc w:val="both"/>
              <w:rPr>
                <w:color w:val="000000"/>
                <w:sz w:val="28"/>
                <w:szCs w:val="28"/>
                <w:lang w:val="uk-UA"/>
              </w:rPr>
            </w:pPr>
            <w:r w:rsidRPr="00F13C13">
              <w:rPr>
                <w:sz w:val="28"/>
                <w:szCs w:val="28"/>
                <w:lang w:val="uk-UA"/>
              </w:rPr>
              <w:t>- не відповідає кваліфікаційним критеріям, установленим статтею 16 Закону</w:t>
            </w:r>
            <w:bookmarkStart w:id="2" w:name="h.35nkun2"/>
            <w:bookmarkEnd w:id="2"/>
            <w:r w:rsidRPr="00F13C13">
              <w:rPr>
                <w:sz w:val="28"/>
                <w:szCs w:val="28"/>
                <w:lang w:val="uk-UA"/>
              </w:rPr>
              <w:t xml:space="preserve"> </w:t>
            </w:r>
            <w:r w:rsidRPr="00F13C13">
              <w:rPr>
                <w:color w:val="000000"/>
                <w:sz w:val="28"/>
                <w:szCs w:val="28"/>
                <w:lang w:val="uk-UA"/>
              </w:rPr>
              <w:t>та/або наявні підстави, встановлені частиною першою статті 17 Закону;</w:t>
            </w:r>
          </w:p>
          <w:p w14:paraId="25FF2722"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відповідає, встановленим абзацом першим частиною третьою статті 22 Закону, вимогам до учасника відповідно до законодавства;</w:t>
            </w:r>
          </w:p>
          <w:p w14:paraId="488CFD7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lastRenderedPageBreak/>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13C13">
              <w:rPr>
                <w:rFonts w:eastAsia="Arial"/>
                <w:color w:val="000000"/>
                <w:sz w:val="28"/>
                <w:szCs w:val="28"/>
                <w:lang w:val="uk-UA"/>
              </w:rPr>
              <w:t>’</w:t>
            </w:r>
            <w:r w:rsidRPr="00F13C13">
              <w:rPr>
                <w:color w:val="000000"/>
                <w:sz w:val="28"/>
                <w:szCs w:val="28"/>
                <w:lang w:val="uk-UA"/>
              </w:rPr>
              <w:t>ятнадцятою статті 29 Закону;</w:t>
            </w:r>
          </w:p>
          <w:p w14:paraId="63E5C92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3AD9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078FC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визначив конфіденційною інформацію, яка не може бути визначена як конфіденційна відповідно до вимог частини другої статті 28 Закону;</w:t>
            </w:r>
          </w:p>
          <w:p w14:paraId="0523FD9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тендерна пропозиція учасника: </w:t>
            </w:r>
          </w:p>
          <w:p w14:paraId="50C57568"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не відповідає умовам технічної специфікації та іншим вимогам щодо предмету закупівлі тендерної документації;  </w:t>
            </w:r>
          </w:p>
          <w:p w14:paraId="4235FCE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викладена іншою мовою (мовами), аніж мова (мови), що вимагається тендерною документацією;</w:t>
            </w:r>
          </w:p>
          <w:p w14:paraId="2C34403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є такою, строк дії якої закінчився; </w:t>
            </w:r>
          </w:p>
          <w:p w14:paraId="6B90B2C8" w14:textId="77777777" w:rsidR="00737DD5" w:rsidRPr="00F13C13" w:rsidRDefault="00737DD5" w:rsidP="00737DD5">
            <w:pPr>
              <w:ind w:firstLine="618"/>
              <w:jc w:val="both"/>
              <w:rPr>
                <w:sz w:val="28"/>
                <w:szCs w:val="28"/>
                <w:lang w:val="uk-UA"/>
              </w:rPr>
            </w:pPr>
            <w:r w:rsidRPr="00F13C13">
              <w:rPr>
                <w:sz w:val="28"/>
                <w:szCs w:val="28"/>
                <w:lang w:val="uk-UA"/>
              </w:rPr>
              <w:t xml:space="preserve">переможець </w:t>
            </w:r>
            <w:r w:rsidRPr="00F13C13">
              <w:rPr>
                <w:color w:val="000000"/>
                <w:sz w:val="28"/>
                <w:szCs w:val="28"/>
                <w:lang w:val="uk-UA"/>
              </w:rPr>
              <w:t>процедури закупівлі</w:t>
            </w:r>
            <w:r w:rsidRPr="00F13C13">
              <w:rPr>
                <w:sz w:val="28"/>
                <w:szCs w:val="28"/>
                <w:lang w:val="uk-UA"/>
              </w:rPr>
              <w:t>:</w:t>
            </w:r>
          </w:p>
          <w:p w14:paraId="292787F6" w14:textId="77777777" w:rsidR="00737DD5" w:rsidRPr="00F13C13" w:rsidRDefault="00737DD5" w:rsidP="00737DD5">
            <w:pPr>
              <w:ind w:firstLine="618"/>
              <w:jc w:val="both"/>
              <w:rPr>
                <w:sz w:val="28"/>
                <w:szCs w:val="28"/>
                <w:lang w:val="uk-UA"/>
              </w:rPr>
            </w:pPr>
            <w:bookmarkStart w:id="3" w:name="h.1ksv4uv"/>
            <w:bookmarkEnd w:id="3"/>
            <w:r w:rsidRPr="00F13C13">
              <w:rPr>
                <w:sz w:val="28"/>
                <w:szCs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97B205" w14:textId="77777777" w:rsidR="00737DD5" w:rsidRPr="00F13C13" w:rsidRDefault="00737DD5" w:rsidP="00737DD5">
            <w:pPr>
              <w:ind w:firstLine="618"/>
              <w:jc w:val="both"/>
              <w:rPr>
                <w:sz w:val="28"/>
                <w:szCs w:val="28"/>
                <w:lang w:val="uk-UA"/>
              </w:rPr>
            </w:pPr>
            <w:r w:rsidRPr="00F13C13">
              <w:rPr>
                <w:sz w:val="28"/>
                <w:szCs w:val="28"/>
                <w:lang w:val="uk-UA"/>
              </w:rPr>
              <w:t xml:space="preserve">- не надав </w:t>
            </w:r>
            <w:r w:rsidRPr="00F13C13">
              <w:rPr>
                <w:color w:val="000000"/>
                <w:sz w:val="28"/>
                <w:szCs w:val="28"/>
                <w:lang w:val="uk-UA"/>
              </w:rPr>
              <w:t>у спосіб, зазначений в тендерній документації,</w:t>
            </w:r>
            <w:r w:rsidRPr="00F13C13">
              <w:rPr>
                <w:color w:val="000000"/>
                <w:lang w:val="uk-UA"/>
              </w:rPr>
              <w:t xml:space="preserve"> </w:t>
            </w:r>
            <w:r w:rsidRPr="00F13C13">
              <w:rPr>
                <w:sz w:val="28"/>
                <w:szCs w:val="28"/>
                <w:lang w:val="uk-UA"/>
              </w:rPr>
              <w:t>документи, що підтверджують відсутність підстав, передбачених статтею 17 Закону;</w:t>
            </w:r>
            <w:bookmarkStart w:id="4" w:name="h.44sinio"/>
            <w:bookmarkEnd w:id="4"/>
          </w:p>
          <w:p w14:paraId="129558D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копію ліцензії або документу дозвільного характеру (у разі їх наявності) відповідно до частини другої статті 41 Закону.</w:t>
            </w:r>
          </w:p>
          <w:p w14:paraId="22A23D5D" w14:textId="4A2E8294" w:rsidR="00737DD5" w:rsidRPr="00394349" w:rsidRDefault="00737DD5" w:rsidP="00737DD5">
            <w:pPr>
              <w:jc w:val="both"/>
              <w:rPr>
                <w:sz w:val="28"/>
                <w:szCs w:val="28"/>
                <w:lang w:val="uk-UA"/>
              </w:rPr>
            </w:pPr>
            <w:r w:rsidRPr="00F13C13">
              <w:rPr>
                <w:sz w:val="28"/>
                <w:szCs w:val="28"/>
                <w:lang w:val="uk-UA"/>
              </w:rPr>
              <w:t xml:space="preserve">Інформація про відхилення тендерної пропозиції, </w:t>
            </w:r>
            <w:r w:rsidRPr="00F13C13">
              <w:rPr>
                <w:color w:val="000000"/>
                <w:sz w:val="28"/>
                <w:szCs w:val="28"/>
                <w:lang w:val="uk-UA"/>
              </w:rPr>
              <w:t>у тому числі підстави такого відхилення,</w:t>
            </w:r>
            <w:r w:rsidRPr="00F13C13">
              <w:rPr>
                <w:sz w:val="28"/>
                <w:szCs w:val="28"/>
                <w:lang w:val="uk-UA"/>
              </w:rPr>
              <w:t xml:space="preserve"> протягом одного дня з дня </w:t>
            </w:r>
            <w:r w:rsidRPr="00F13C13">
              <w:rPr>
                <w:color w:val="000000"/>
                <w:sz w:val="28"/>
                <w:szCs w:val="28"/>
                <w:lang w:val="uk-UA"/>
              </w:rPr>
              <w:t>ухвалення</w:t>
            </w:r>
            <w:r w:rsidRPr="00F13C13">
              <w:rPr>
                <w:sz w:val="28"/>
                <w:szCs w:val="28"/>
                <w:lang w:val="uk-UA"/>
              </w:rPr>
              <w:t xml:space="preserve"> рішення оприлюднюється в електронній системі закупівель та автоматично </w:t>
            </w:r>
            <w:r w:rsidRPr="00F13C13">
              <w:rPr>
                <w:sz w:val="28"/>
                <w:szCs w:val="28"/>
                <w:lang w:val="uk-UA"/>
              </w:rPr>
              <w:lastRenderedPageBreak/>
              <w:t xml:space="preserve">надсилається учаснику/переможцю </w:t>
            </w:r>
            <w:r w:rsidRPr="00F13C13">
              <w:rPr>
                <w:color w:val="000000"/>
                <w:sz w:val="28"/>
                <w:szCs w:val="28"/>
                <w:lang w:val="uk-UA"/>
              </w:rPr>
              <w:t>процедури закупівлі</w:t>
            </w:r>
            <w:r w:rsidRPr="00F13C13">
              <w:rPr>
                <w:sz w:val="28"/>
                <w:szCs w:val="28"/>
                <w:lang w:val="uk-UA"/>
              </w:rPr>
              <w:t>, тендерна пропозиція якого відхилена через електронну систему закупівель.</w:t>
            </w:r>
          </w:p>
        </w:tc>
      </w:tr>
      <w:tr w:rsidR="00737DD5" w:rsidRPr="00DB09B3" w14:paraId="411A1E9D" w14:textId="77777777" w:rsidTr="00394349">
        <w:tc>
          <w:tcPr>
            <w:tcW w:w="10202" w:type="dxa"/>
            <w:gridSpan w:val="3"/>
          </w:tcPr>
          <w:p w14:paraId="659FDE25" w14:textId="69B89CCB" w:rsidR="00737DD5" w:rsidRPr="00F13C13" w:rsidRDefault="00737DD5" w:rsidP="00737DD5">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737DD5" w:rsidRPr="00CE7D8D" w14:paraId="1E5CE875" w14:textId="77777777" w:rsidTr="001222A7">
        <w:tc>
          <w:tcPr>
            <w:tcW w:w="817" w:type="dxa"/>
          </w:tcPr>
          <w:p w14:paraId="22153977" w14:textId="77777777" w:rsidR="00737DD5" w:rsidRPr="00394349" w:rsidRDefault="00737DD5" w:rsidP="00737DD5">
            <w:pPr>
              <w:jc w:val="center"/>
              <w:rPr>
                <w:sz w:val="28"/>
                <w:szCs w:val="28"/>
                <w:lang w:val="uk-UA"/>
              </w:rPr>
            </w:pPr>
            <w:r w:rsidRPr="00394349">
              <w:rPr>
                <w:sz w:val="28"/>
                <w:szCs w:val="28"/>
                <w:lang w:val="uk-UA"/>
              </w:rPr>
              <w:t>1</w:t>
            </w:r>
          </w:p>
        </w:tc>
        <w:tc>
          <w:tcPr>
            <w:tcW w:w="3402" w:type="dxa"/>
          </w:tcPr>
          <w:p w14:paraId="234A4833" w14:textId="62340F56"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70E70BDD" w14:textId="77777777" w:rsidR="00737DD5" w:rsidRPr="00F13C13" w:rsidRDefault="00737DD5" w:rsidP="00737DD5">
            <w:pPr>
              <w:jc w:val="both"/>
              <w:rPr>
                <w:sz w:val="28"/>
                <w:szCs w:val="28"/>
                <w:u w:val="single"/>
                <w:lang w:val="uk-UA"/>
              </w:rPr>
            </w:pPr>
            <w:r w:rsidRPr="00F13C13">
              <w:rPr>
                <w:sz w:val="28"/>
                <w:szCs w:val="28"/>
                <w:u w:val="single"/>
                <w:lang w:val="uk-UA"/>
              </w:rPr>
              <w:t>Замовник відміняє тендер у разі:</w:t>
            </w:r>
          </w:p>
          <w:p w14:paraId="4087B9FC" w14:textId="77777777" w:rsidR="00737DD5" w:rsidRPr="00F13C13" w:rsidRDefault="00737DD5" w:rsidP="00737DD5">
            <w:pPr>
              <w:jc w:val="both"/>
              <w:rPr>
                <w:sz w:val="28"/>
                <w:szCs w:val="28"/>
                <w:lang w:val="uk-UA"/>
              </w:rPr>
            </w:pPr>
            <w:r w:rsidRPr="00F13C13">
              <w:rPr>
                <w:sz w:val="28"/>
                <w:szCs w:val="28"/>
                <w:lang w:val="uk-UA"/>
              </w:rPr>
              <w:t>- відсутності подальшої потреби в закупівлі товарів, робіт чи послуг;</w:t>
            </w:r>
          </w:p>
          <w:p w14:paraId="31F6BDEF" w14:textId="77777777" w:rsidR="00737DD5" w:rsidRPr="00F13C13" w:rsidRDefault="00737DD5" w:rsidP="00737DD5">
            <w:pPr>
              <w:jc w:val="both"/>
              <w:rPr>
                <w:sz w:val="28"/>
                <w:szCs w:val="28"/>
                <w:lang w:val="uk-UA"/>
              </w:rPr>
            </w:pPr>
            <w:r w:rsidRPr="00F13C13">
              <w:rPr>
                <w:sz w:val="28"/>
                <w:szCs w:val="28"/>
                <w:lang w:val="uk-UA"/>
              </w:rPr>
              <w:t>- неможливості усунення порушень, що виникли через виявлені порушення законодавства у  сфері публічних закупівель;</w:t>
            </w:r>
          </w:p>
          <w:p w14:paraId="61E134F1"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тендер автоматично відміняється електронною системою закупівель у разі:</w:t>
            </w:r>
          </w:p>
          <w:p w14:paraId="17B8E77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 xml:space="preserve">подання для участі: </w:t>
            </w:r>
          </w:p>
          <w:p w14:paraId="2B94282E"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у відкритих торгах – менше двох тендерних пропозицій;</w:t>
            </w:r>
          </w:p>
          <w:p w14:paraId="6DD63AC9"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4E9A1533" w14:textId="77777777" w:rsidR="00737DD5" w:rsidRPr="00F13C13" w:rsidRDefault="00737DD5" w:rsidP="00737DD5">
            <w:pPr>
              <w:jc w:val="both"/>
              <w:rPr>
                <w:color w:val="000000"/>
                <w:sz w:val="28"/>
                <w:szCs w:val="28"/>
                <w:lang w:val="uk-UA"/>
              </w:rPr>
            </w:pPr>
            <w:r w:rsidRPr="00F13C13">
              <w:rPr>
                <w:color w:val="000000"/>
                <w:sz w:val="28"/>
                <w:szCs w:val="28"/>
                <w:lang w:val="uk-UA"/>
              </w:rPr>
              <w:t>3)</w:t>
            </w:r>
            <w:r w:rsidRPr="00F13C13">
              <w:rPr>
                <w:color w:val="000000"/>
                <w:sz w:val="28"/>
                <w:szCs w:val="28"/>
                <w:lang w:val="uk-UA"/>
              </w:rPr>
              <w:tab/>
              <w:t>відхилення всіх тендерних пропозицій згідно з Законом.</w:t>
            </w:r>
          </w:p>
          <w:p w14:paraId="082C19D3"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Замовник має право визнати тендер таким, що не відбувся, у разі:</w:t>
            </w:r>
          </w:p>
          <w:p w14:paraId="1EE7746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якщо здійснення закупівлі стало неможливим унаслідок дії непереборної сили;</w:t>
            </w:r>
          </w:p>
          <w:p w14:paraId="3068F7C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скорочення видатків на здійснення закупівлі товарів, робіт чи послуг.</w:t>
            </w:r>
          </w:p>
          <w:p w14:paraId="0DE82840" w14:textId="45F6196E" w:rsidR="00737DD5" w:rsidRPr="00F13C13" w:rsidRDefault="00737DD5" w:rsidP="007E179F">
            <w:pPr>
              <w:ind w:firstLine="643"/>
              <w:jc w:val="both"/>
              <w:rPr>
                <w:sz w:val="28"/>
                <w:szCs w:val="28"/>
                <w:lang w:val="uk-UA"/>
              </w:rPr>
            </w:pPr>
            <w:r w:rsidRPr="00F13C13">
              <w:rPr>
                <w:color w:val="000000"/>
                <w:sz w:val="28"/>
                <w:szCs w:val="28"/>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737DD5" w:rsidRPr="00DB09B3" w14:paraId="0A98B7D5" w14:textId="77777777" w:rsidTr="001222A7">
        <w:tc>
          <w:tcPr>
            <w:tcW w:w="817" w:type="dxa"/>
          </w:tcPr>
          <w:p w14:paraId="6D4E95BC" w14:textId="77777777" w:rsidR="00737DD5" w:rsidRPr="00394349" w:rsidRDefault="00737DD5" w:rsidP="00737DD5">
            <w:pPr>
              <w:jc w:val="center"/>
              <w:rPr>
                <w:sz w:val="28"/>
                <w:szCs w:val="28"/>
                <w:lang w:val="uk-UA"/>
              </w:rPr>
            </w:pPr>
            <w:r w:rsidRPr="00394349">
              <w:rPr>
                <w:sz w:val="28"/>
                <w:szCs w:val="28"/>
                <w:lang w:val="uk-UA"/>
              </w:rPr>
              <w:t>2</w:t>
            </w:r>
          </w:p>
        </w:tc>
        <w:tc>
          <w:tcPr>
            <w:tcW w:w="3402" w:type="dxa"/>
          </w:tcPr>
          <w:p w14:paraId="7AD34734"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3383C2FE" w14:textId="77777777" w:rsidR="00737DD5" w:rsidRPr="00F13C13" w:rsidRDefault="00737DD5" w:rsidP="00737DD5">
            <w:pPr>
              <w:ind w:firstLine="624"/>
              <w:jc w:val="both"/>
              <w:rPr>
                <w:color w:val="000000"/>
                <w:sz w:val="28"/>
                <w:szCs w:val="28"/>
                <w:lang w:val="uk-UA"/>
              </w:rPr>
            </w:pPr>
            <w:r w:rsidRPr="00F13C13">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w:t>
            </w:r>
            <w:r w:rsidRPr="00F13C13">
              <w:rPr>
                <w:color w:val="000000"/>
                <w:sz w:val="28"/>
                <w:szCs w:val="28"/>
                <w:lang w:val="uk-UA"/>
              </w:rPr>
              <w:t xml:space="preserve">тендерної </w:t>
            </w:r>
            <w:r w:rsidRPr="00F13C13">
              <w:rPr>
                <w:sz w:val="28"/>
                <w:szCs w:val="28"/>
                <w:lang w:val="uk-UA"/>
              </w:rPr>
              <w:t xml:space="preserve">пропозиції переможця </w:t>
            </w:r>
            <w:r w:rsidRPr="00F13C13">
              <w:rPr>
                <w:color w:val="000000"/>
                <w:sz w:val="28"/>
                <w:szCs w:val="28"/>
                <w:lang w:val="uk-UA"/>
              </w:rPr>
              <w:t>процедури закупівлі.</w:t>
            </w:r>
          </w:p>
          <w:p w14:paraId="695C0780" w14:textId="0994FB92" w:rsidR="00737DD5" w:rsidRPr="00737DD5" w:rsidRDefault="00737DD5" w:rsidP="00737DD5">
            <w:pPr>
              <w:ind w:firstLine="624"/>
              <w:jc w:val="both"/>
              <w:rPr>
                <w:sz w:val="28"/>
                <w:szCs w:val="28"/>
                <w:highlight w:val="yellow"/>
                <w:lang w:val="uk-UA"/>
              </w:rPr>
            </w:pPr>
            <w:r w:rsidRPr="00F13C13">
              <w:rPr>
                <w:sz w:val="28"/>
                <w:szCs w:val="28"/>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w:t>
            </w:r>
            <w:r w:rsidRPr="00F13C13">
              <w:rPr>
                <w:color w:val="000000"/>
                <w:sz w:val="28"/>
                <w:szCs w:val="28"/>
                <w:lang w:val="uk-UA"/>
              </w:rPr>
              <w:t xml:space="preserve">в електронній системі </w:t>
            </w:r>
            <w:r w:rsidRPr="00F13C13">
              <w:rPr>
                <w:color w:val="000000"/>
                <w:sz w:val="28"/>
                <w:szCs w:val="28"/>
                <w:lang w:val="uk-UA"/>
              </w:rPr>
              <w:lastRenderedPageBreak/>
              <w:t>закупівель</w:t>
            </w:r>
            <w:r w:rsidRPr="00F13C13">
              <w:rPr>
                <w:sz w:val="28"/>
                <w:szCs w:val="28"/>
                <w:lang w:val="uk-UA"/>
              </w:rPr>
              <w:t xml:space="preserve"> повідомлення про намір укласти договір про закупівлю.</w:t>
            </w:r>
          </w:p>
        </w:tc>
      </w:tr>
      <w:tr w:rsidR="00737DD5" w:rsidRPr="00DB09B3" w14:paraId="2F7B87FC" w14:textId="77777777" w:rsidTr="001222A7">
        <w:tc>
          <w:tcPr>
            <w:tcW w:w="817" w:type="dxa"/>
          </w:tcPr>
          <w:p w14:paraId="1FD1234C"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3543E7F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0925A70D" w14:textId="4A874604" w:rsidR="00737DD5" w:rsidRPr="00394349" w:rsidRDefault="00737DD5" w:rsidP="00737DD5">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77777777" w:rsidR="00737DD5" w:rsidRPr="00394349" w:rsidRDefault="00737DD5" w:rsidP="00737DD5">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737DD5" w:rsidRPr="00DB09B3" w14:paraId="735D7CAB" w14:textId="77777777" w:rsidTr="001222A7">
        <w:tc>
          <w:tcPr>
            <w:tcW w:w="817" w:type="dxa"/>
          </w:tcPr>
          <w:p w14:paraId="311CA6F7" w14:textId="77777777" w:rsidR="00737DD5" w:rsidRPr="00394349" w:rsidRDefault="00737DD5" w:rsidP="00737DD5">
            <w:pPr>
              <w:jc w:val="center"/>
              <w:rPr>
                <w:sz w:val="28"/>
                <w:szCs w:val="28"/>
                <w:lang w:val="uk-UA"/>
              </w:rPr>
            </w:pPr>
            <w:r w:rsidRPr="00394349">
              <w:rPr>
                <w:sz w:val="28"/>
                <w:szCs w:val="28"/>
                <w:lang w:val="uk-UA"/>
              </w:rPr>
              <w:t>4</w:t>
            </w:r>
          </w:p>
        </w:tc>
        <w:tc>
          <w:tcPr>
            <w:tcW w:w="3402" w:type="dxa"/>
          </w:tcPr>
          <w:p w14:paraId="333E1218"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26457770" w14:textId="77777777" w:rsidR="00737DD5" w:rsidRPr="00EB3537" w:rsidRDefault="00737DD5" w:rsidP="00737DD5">
            <w:pPr>
              <w:ind w:firstLine="624"/>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5203CB9E" w14:textId="77777777" w:rsidR="00737DD5" w:rsidRPr="00EB3537" w:rsidRDefault="00737DD5" w:rsidP="00737DD5">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76A7549F" w14:textId="77777777" w:rsidR="00737DD5" w:rsidRPr="00F13C13" w:rsidRDefault="00737DD5" w:rsidP="00737DD5">
            <w:pPr>
              <w:jc w:val="both"/>
              <w:rPr>
                <w:sz w:val="28"/>
                <w:szCs w:val="28"/>
                <w:lang w:val="uk-UA"/>
              </w:rPr>
            </w:pPr>
            <w:bookmarkStart w:id="5" w:name="n1764"/>
            <w:bookmarkEnd w:id="5"/>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664B01" w14:textId="77777777" w:rsidR="00737DD5" w:rsidRPr="00F13C13" w:rsidRDefault="00737DD5" w:rsidP="00737DD5">
            <w:pPr>
              <w:ind w:firstLine="624"/>
              <w:jc w:val="both"/>
              <w:rPr>
                <w:sz w:val="28"/>
                <w:szCs w:val="28"/>
                <w:lang w:val="uk-UA"/>
              </w:rPr>
            </w:pPr>
            <w:bookmarkStart w:id="6" w:name="n581"/>
            <w:bookmarkEnd w:id="6"/>
            <w:r w:rsidRPr="00F13C13">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14:paraId="4B5826ED" w14:textId="77777777" w:rsidR="00737DD5" w:rsidRPr="00F13C13" w:rsidRDefault="00737DD5" w:rsidP="00737DD5">
            <w:pPr>
              <w:jc w:val="both"/>
              <w:rPr>
                <w:sz w:val="28"/>
                <w:szCs w:val="28"/>
                <w:lang w:val="uk-UA"/>
              </w:rPr>
            </w:pPr>
            <w:bookmarkStart w:id="7" w:name="n580"/>
            <w:bookmarkEnd w:id="7"/>
            <w:r w:rsidRPr="00F13C13">
              <w:rPr>
                <w:sz w:val="28"/>
                <w:szCs w:val="28"/>
                <w:lang w:val="uk-UA"/>
              </w:rPr>
              <w:t>1) зменшення обсягів закупівлі, зокрема з урахуванням фактичного обсягу видатків замовника;</w:t>
            </w:r>
          </w:p>
          <w:p w14:paraId="0FDA2978" w14:textId="08ABF789" w:rsidR="00737DD5" w:rsidRPr="00F13C13" w:rsidRDefault="00737DD5" w:rsidP="00737DD5">
            <w:pPr>
              <w:jc w:val="both"/>
              <w:rPr>
                <w:sz w:val="28"/>
                <w:szCs w:val="28"/>
                <w:lang w:val="uk-UA"/>
              </w:rPr>
            </w:pPr>
            <w:r w:rsidRPr="00F13C13">
              <w:rPr>
                <w:sz w:val="28"/>
                <w:szCs w:val="28"/>
                <w:lang w:val="uk-UA"/>
              </w:rPr>
              <w:t xml:space="preserve">2) </w:t>
            </w:r>
            <w:r w:rsidR="00BC57EE" w:rsidRPr="00BC57EE">
              <w:rPr>
                <w:sz w:val="28"/>
                <w:szCs w:val="28"/>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F13C13">
              <w:rPr>
                <w:sz w:val="28"/>
                <w:szCs w:val="28"/>
                <w:shd w:val="clear" w:color="auto" w:fill="FFFFFF"/>
                <w:lang w:val="uk-UA"/>
              </w:rPr>
              <w:t>;</w:t>
            </w:r>
          </w:p>
          <w:p w14:paraId="3F758C21" w14:textId="77777777" w:rsidR="00737DD5" w:rsidRPr="00F13C13" w:rsidRDefault="00737DD5" w:rsidP="00737DD5">
            <w:pPr>
              <w:jc w:val="both"/>
              <w:rPr>
                <w:sz w:val="28"/>
                <w:szCs w:val="28"/>
                <w:lang w:val="uk-UA"/>
              </w:rPr>
            </w:pPr>
            <w:bookmarkStart w:id="8" w:name="n582"/>
            <w:bookmarkEnd w:id="8"/>
            <w:r w:rsidRPr="00F13C13">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B8D95EC" w14:textId="77777777" w:rsidR="00737DD5" w:rsidRPr="00F13C13" w:rsidRDefault="00737DD5" w:rsidP="00737DD5">
            <w:pPr>
              <w:jc w:val="both"/>
              <w:rPr>
                <w:sz w:val="28"/>
                <w:szCs w:val="28"/>
                <w:lang w:val="uk-UA"/>
              </w:rPr>
            </w:pPr>
            <w:bookmarkStart w:id="9" w:name="n583"/>
            <w:bookmarkEnd w:id="9"/>
            <w:r w:rsidRPr="00F13C13">
              <w:rPr>
                <w:sz w:val="28"/>
                <w:szCs w:val="28"/>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13C13">
              <w:rPr>
                <w:sz w:val="28"/>
                <w:szCs w:val="28"/>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D4099" w14:textId="77777777" w:rsidR="00737DD5" w:rsidRPr="00F13C13" w:rsidRDefault="00737DD5" w:rsidP="00737DD5">
            <w:pPr>
              <w:jc w:val="both"/>
              <w:rPr>
                <w:sz w:val="28"/>
                <w:szCs w:val="28"/>
                <w:lang w:val="uk-UA"/>
              </w:rPr>
            </w:pPr>
            <w:bookmarkStart w:id="10" w:name="n584"/>
            <w:bookmarkEnd w:id="10"/>
            <w:r w:rsidRPr="00F13C13">
              <w:rPr>
                <w:sz w:val="28"/>
                <w:szCs w:val="28"/>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63FA75" w14:textId="77777777" w:rsidR="00737DD5" w:rsidRPr="00F13C13" w:rsidRDefault="00737DD5" w:rsidP="00737DD5">
            <w:pPr>
              <w:jc w:val="both"/>
              <w:rPr>
                <w:sz w:val="28"/>
                <w:szCs w:val="28"/>
                <w:lang w:val="uk-UA"/>
              </w:rPr>
            </w:pPr>
            <w:r w:rsidRPr="00F13C13">
              <w:rPr>
                <w:sz w:val="28"/>
                <w:szCs w:val="28"/>
                <w:lang w:val="uk-UA"/>
              </w:rPr>
              <w:t xml:space="preserve">6) зміни ціни в договорі про закупівлю у зв’язку зі зміною ставок податків і зборів </w:t>
            </w:r>
            <w:r w:rsidRPr="00F13C13">
              <w:rPr>
                <w:sz w:val="28"/>
                <w:szCs w:val="28"/>
                <w:shd w:val="clear" w:color="auto" w:fill="FFFFFF"/>
                <w:lang w:val="uk-UA"/>
              </w:rPr>
              <w:t>та/або зміною умов щодо надання пільг з оподаткування - пропорційно до зміни таких ставок та/або пільг з оподаткування</w:t>
            </w:r>
            <w:r w:rsidRPr="00F13C13">
              <w:rPr>
                <w:sz w:val="28"/>
                <w:szCs w:val="28"/>
                <w:lang w:val="uk-UA"/>
              </w:rPr>
              <w:t>;</w:t>
            </w:r>
          </w:p>
          <w:p w14:paraId="3A8C4248" w14:textId="77777777" w:rsidR="00737DD5" w:rsidRPr="00F13C13" w:rsidRDefault="00737DD5" w:rsidP="00737DD5">
            <w:pPr>
              <w:jc w:val="both"/>
              <w:rPr>
                <w:sz w:val="28"/>
                <w:szCs w:val="28"/>
                <w:lang w:val="uk-UA"/>
              </w:rPr>
            </w:pPr>
            <w:bookmarkStart w:id="11" w:name="n586"/>
            <w:bookmarkEnd w:id="11"/>
            <w:r w:rsidRPr="00F13C13">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C13">
              <w:rPr>
                <w:sz w:val="28"/>
                <w:szCs w:val="28"/>
                <w:lang w:val="uk-UA"/>
              </w:rPr>
              <w:t>Platts</w:t>
            </w:r>
            <w:proofErr w:type="spellEnd"/>
            <w:r w:rsidRPr="00F13C13">
              <w:rPr>
                <w:sz w:val="28"/>
                <w:szCs w:val="28"/>
                <w:lang w:val="uk-UA"/>
              </w:rPr>
              <w:t xml:space="preserve">, </w:t>
            </w:r>
            <w:r w:rsidRPr="00F13C13">
              <w:rPr>
                <w:sz w:val="28"/>
                <w:szCs w:val="28"/>
                <w:lang w:val="en-US"/>
              </w:rPr>
              <w:t>ARGUS</w:t>
            </w:r>
            <w:r w:rsidRPr="00F13C13">
              <w:rPr>
                <w:sz w:val="28"/>
                <w:szCs w:val="28"/>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1D78DA9" w14:textId="77777777" w:rsidR="00737DD5" w:rsidRPr="00F13C13" w:rsidRDefault="00737DD5" w:rsidP="00737DD5">
            <w:pPr>
              <w:jc w:val="both"/>
              <w:rPr>
                <w:sz w:val="28"/>
                <w:szCs w:val="28"/>
                <w:lang w:val="uk-UA"/>
              </w:rPr>
            </w:pPr>
            <w:bookmarkStart w:id="12" w:name="n587"/>
            <w:bookmarkEnd w:id="12"/>
            <w:r w:rsidRPr="00F13C13">
              <w:rPr>
                <w:sz w:val="28"/>
                <w:szCs w:val="28"/>
                <w:lang w:val="uk-UA"/>
              </w:rPr>
              <w:t>8) зміни умов у зв’язку із застосуванням положень частини шостої цієї статті.</w:t>
            </w:r>
          </w:p>
          <w:p w14:paraId="2B0ED711" w14:textId="35626D81" w:rsidR="00737DD5" w:rsidRPr="00F13C13" w:rsidRDefault="00737DD5" w:rsidP="00737DD5">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37DD5" w:rsidRPr="006D3816" w14:paraId="70A2738F" w14:textId="77777777" w:rsidTr="001222A7">
        <w:tc>
          <w:tcPr>
            <w:tcW w:w="817" w:type="dxa"/>
          </w:tcPr>
          <w:p w14:paraId="64848FA0" w14:textId="77777777" w:rsidR="00737DD5" w:rsidRPr="00394349" w:rsidRDefault="00737DD5" w:rsidP="00737DD5">
            <w:pPr>
              <w:jc w:val="center"/>
              <w:rPr>
                <w:sz w:val="28"/>
                <w:szCs w:val="28"/>
                <w:lang w:val="uk-UA"/>
              </w:rPr>
            </w:pPr>
            <w:r w:rsidRPr="00394349">
              <w:rPr>
                <w:sz w:val="28"/>
                <w:szCs w:val="28"/>
                <w:lang w:val="uk-UA"/>
              </w:rPr>
              <w:lastRenderedPageBreak/>
              <w:t>5</w:t>
            </w:r>
          </w:p>
        </w:tc>
        <w:tc>
          <w:tcPr>
            <w:tcW w:w="3402" w:type="dxa"/>
          </w:tcPr>
          <w:p w14:paraId="4C86CF5B"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01585273" w:rsidR="00737DD5" w:rsidRPr="00F13C13" w:rsidRDefault="0047406D" w:rsidP="00E60921">
            <w:pPr>
              <w:ind w:firstLine="784"/>
              <w:jc w:val="both"/>
              <w:rPr>
                <w:sz w:val="28"/>
                <w:szCs w:val="28"/>
                <w:lang w:val="uk-UA"/>
              </w:rPr>
            </w:pPr>
            <w:r w:rsidRPr="00F13C13">
              <w:rPr>
                <w:sz w:val="28"/>
                <w:szCs w:val="28"/>
                <w:lang w:val="uk-UA"/>
              </w:rPr>
              <w:t xml:space="preserve">У разі відмови переможця </w:t>
            </w:r>
            <w:r w:rsidRPr="00F13C13">
              <w:rPr>
                <w:color w:val="000000"/>
                <w:sz w:val="28"/>
                <w:szCs w:val="28"/>
                <w:lang w:val="uk-UA"/>
              </w:rPr>
              <w:t>процедури закупівлі</w:t>
            </w:r>
            <w:r w:rsidRPr="00F13C13">
              <w:rPr>
                <w:sz w:val="28"/>
                <w:szCs w:val="28"/>
                <w:lang w:val="uk-UA"/>
              </w:rPr>
              <w:t xml:space="preserve"> від підписання договору про закупівлю відповідно</w:t>
            </w:r>
            <w:r w:rsidR="00D3652E" w:rsidRPr="00F13C13">
              <w:rPr>
                <w:sz w:val="28"/>
                <w:szCs w:val="28"/>
                <w:lang w:val="uk-UA"/>
              </w:rPr>
              <w:t xml:space="preserve">, </w:t>
            </w:r>
            <w:proofErr w:type="spellStart"/>
            <w:r w:rsidR="00D3652E" w:rsidRPr="00F13C13">
              <w:rPr>
                <w:color w:val="000000"/>
                <w:sz w:val="28"/>
                <w:szCs w:val="28"/>
                <w:lang w:val="uk-UA"/>
              </w:rPr>
              <w:t>неукладення</w:t>
            </w:r>
            <w:proofErr w:type="spellEnd"/>
            <w:r w:rsidR="00D3652E" w:rsidRPr="00F13C13">
              <w:rPr>
                <w:color w:val="000000"/>
                <w:sz w:val="28"/>
                <w:szCs w:val="28"/>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D3652E" w:rsidRPr="00F13C13">
              <w:rPr>
                <w:sz w:val="28"/>
                <w:szCs w:val="28"/>
                <w:lang w:val="uk-UA"/>
              </w:rPr>
              <w:t xml:space="preserve">  замовник відхиляє тендерну пропозицію такого учасника, визначає переможця </w:t>
            </w:r>
            <w:r w:rsidR="00D3652E" w:rsidRPr="00F13C13">
              <w:rPr>
                <w:color w:val="000000"/>
                <w:sz w:val="28"/>
                <w:szCs w:val="28"/>
                <w:lang w:val="uk-UA"/>
              </w:rPr>
              <w:t xml:space="preserve">процедури закупівлі </w:t>
            </w:r>
            <w:r w:rsidR="00D3652E" w:rsidRPr="00F13C13">
              <w:rPr>
                <w:sz w:val="28"/>
                <w:szCs w:val="28"/>
                <w:lang w:val="uk-UA"/>
              </w:rPr>
              <w:t xml:space="preserve">серед тих учасників, строк дії тендерної пропозиції яких ще не минув, </w:t>
            </w:r>
            <w:r w:rsidR="00D3652E" w:rsidRPr="00F13C13">
              <w:rPr>
                <w:color w:val="000000"/>
                <w:sz w:val="28"/>
                <w:szCs w:val="28"/>
                <w:lang w:val="uk-UA"/>
              </w:rPr>
              <w:t>та приймає рішення про намір укласти договір про закупівлю у порядку та на умовах, визначених Законом</w:t>
            </w:r>
          </w:p>
        </w:tc>
      </w:tr>
      <w:tr w:rsidR="00737DD5" w:rsidRPr="00DB09B3" w14:paraId="239EF1C3" w14:textId="77777777" w:rsidTr="001222A7">
        <w:tc>
          <w:tcPr>
            <w:tcW w:w="817" w:type="dxa"/>
          </w:tcPr>
          <w:p w14:paraId="23382D36" w14:textId="77777777" w:rsidR="00737DD5" w:rsidRPr="00394349" w:rsidRDefault="00737DD5" w:rsidP="00737DD5">
            <w:pPr>
              <w:jc w:val="center"/>
              <w:rPr>
                <w:sz w:val="28"/>
                <w:szCs w:val="28"/>
                <w:lang w:val="uk-UA"/>
              </w:rPr>
            </w:pPr>
            <w:r w:rsidRPr="00394349">
              <w:rPr>
                <w:sz w:val="28"/>
                <w:szCs w:val="28"/>
                <w:lang w:val="uk-UA"/>
              </w:rPr>
              <w:lastRenderedPageBreak/>
              <w:t>6</w:t>
            </w:r>
          </w:p>
        </w:tc>
        <w:tc>
          <w:tcPr>
            <w:tcW w:w="3402" w:type="dxa"/>
          </w:tcPr>
          <w:p w14:paraId="3D2B38A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77777777" w:rsidR="00737DD5" w:rsidRPr="00F13C13" w:rsidRDefault="00737DD5" w:rsidP="00737DD5">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38FC27D7" w14:textId="77777777" w:rsidR="0029373E" w:rsidRPr="00226A5E" w:rsidRDefault="0029373E" w:rsidP="0029373E">
      <w:pPr>
        <w:ind w:firstLine="567"/>
        <w:jc w:val="right"/>
        <w:rPr>
          <w:sz w:val="28"/>
          <w:szCs w:val="28"/>
          <w:lang w:val="uk-UA"/>
        </w:rPr>
      </w:pPr>
      <w:r w:rsidRPr="00226A5E">
        <w:rPr>
          <w:sz w:val="28"/>
          <w:szCs w:val="28"/>
          <w:lang w:val="uk-UA"/>
        </w:rPr>
        <w:lastRenderedPageBreak/>
        <w:t>ДОДАТОК 1</w:t>
      </w:r>
    </w:p>
    <w:p w14:paraId="3C912BA3" w14:textId="77777777" w:rsidR="0029373E" w:rsidRPr="00226A5E" w:rsidRDefault="0029373E" w:rsidP="0029373E">
      <w:pPr>
        <w:ind w:firstLine="567"/>
        <w:jc w:val="right"/>
        <w:rPr>
          <w:rFonts w:cs="Arial"/>
          <w:sz w:val="28"/>
          <w:szCs w:val="28"/>
          <w:lang w:val="uk-UA"/>
        </w:rPr>
      </w:pPr>
      <w:r w:rsidRPr="00226A5E">
        <w:rPr>
          <w:sz w:val="28"/>
          <w:szCs w:val="28"/>
          <w:lang w:val="uk-UA"/>
        </w:rPr>
        <w:t>тендерної документації</w:t>
      </w:r>
    </w:p>
    <w:p w14:paraId="2843DF76" w14:textId="77777777" w:rsidR="0029373E" w:rsidRPr="00226A5E" w:rsidRDefault="0029373E" w:rsidP="0029373E">
      <w:pPr>
        <w:ind w:firstLine="567"/>
        <w:jc w:val="right"/>
        <w:rPr>
          <w:sz w:val="28"/>
          <w:szCs w:val="28"/>
          <w:lang w:val="uk-UA"/>
        </w:rPr>
      </w:pPr>
    </w:p>
    <w:p w14:paraId="4EE08423" w14:textId="77777777" w:rsidR="0029373E" w:rsidRPr="00104D66" w:rsidRDefault="0029373E" w:rsidP="0029373E">
      <w:pPr>
        <w:widowControl w:val="0"/>
        <w:autoSpaceDE w:val="0"/>
        <w:autoSpaceDN w:val="0"/>
        <w:adjustRightInd w:val="0"/>
        <w:jc w:val="center"/>
        <w:rPr>
          <w:b/>
          <w:bCs/>
          <w:i/>
          <w:iCs/>
          <w:kern w:val="1"/>
          <w:lang w:val="uk-UA" w:eastAsia="zh-CN" w:bidi="hi-IN"/>
        </w:rPr>
      </w:pPr>
      <w:r w:rsidRPr="00104D66">
        <w:rPr>
          <w:b/>
          <w:bCs/>
          <w:i/>
          <w:iCs/>
          <w:kern w:val="1"/>
          <w:lang w:val="uk-UA" w:eastAsia="zh-CN" w:bidi="hi-IN"/>
        </w:rPr>
        <w:t>Форма «</w:t>
      </w:r>
      <w:r>
        <w:rPr>
          <w:b/>
          <w:bCs/>
          <w:i/>
          <w:iCs/>
          <w:kern w:val="1"/>
          <w:lang w:val="uk-UA" w:eastAsia="zh-CN" w:bidi="hi-IN"/>
        </w:rPr>
        <w:t>Цінова</w:t>
      </w:r>
      <w:r w:rsidRPr="00104D66">
        <w:rPr>
          <w:b/>
          <w:bCs/>
          <w:i/>
          <w:iCs/>
          <w:kern w:val="1"/>
          <w:lang w:val="uk-UA" w:eastAsia="zh-CN" w:bidi="hi-IN"/>
        </w:rPr>
        <w:t xml:space="preserve"> пропозиція» подається у вигляді, наведеному нижче.</w:t>
      </w:r>
    </w:p>
    <w:p w14:paraId="163A1D7E" w14:textId="77777777" w:rsidR="0029373E" w:rsidRPr="00104D66" w:rsidRDefault="0029373E" w:rsidP="0029373E">
      <w:pPr>
        <w:widowControl w:val="0"/>
        <w:tabs>
          <w:tab w:val="left" w:pos="8364"/>
        </w:tabs>
        <w:autoSpaceDE w:val="0"/>
        <w:autoSpaceDN w:val="0"/>
        <w:adjustRightInd w:val="0"/>
        <w:rPr>
          <w:kern w:val="1"/>
          <w:lang w:val="uk-UA" w:bidi="hi-IN"/>
        </w:rPr>
      </w:pPr>
    </w:p>
    <w:p w14:paraId="4E8A1808" w14:textId="77777777" w:rsidR="0029373E" w:rsidRPr="00104D66" w:rsidRDefault="0029373E" w:rsidP="0029373E">
      <w:pPr>
        <w:widowControl w:val="0"/>
        <w:tabs>
          <w:tab w:val="left" w:pos="8364"/>
        </w:tabs>
        <w:autoSpaceDE w:val="0"/>
        <w:autoSpaceDN w:val="0"/>
        <w:adjustRightInd w:val="0"/>
        <w:rPr>
          <w:kern w:val="1"/>
          <w:lang w:val="uk-UA" w:bidi="hi-IN"/>
        </w:rPr>
      </w:pPr>
    </w:p>
    <w:p w14:paraId="22C8B9A8" w14:textId="77777777" w:rsidR="0029373E" w:rsidRPr="00104D66" w:rsidRDefault="0029373E" w:rsidP="0029373E">
      <w:pPr>
        <w:widowControl w:val="0"/>
        <w:tabs>
          <w:tab w:val="left" w:pos="8364"/>
        </w:tabs>
        <w:autoSpaceDE w:val="0"/>
        <w:autoSpaceDN w:val="0"/>
        <w:adjustRightInd w:val="0"/>
        <w:jc w:val="both"/>
        <w:rPr>
          <w:kern w:val="1"/>
          <w:lang w:val="uk-UA" w:eastAsia="zh-CN" w:bidi="hi-IN"/>
        </w:rPr>
      </w:pPr>
      <w:r w:rsidRPr="00104D66">
        <w:rPr>
          <w:kern w:val="1"/>
          <w:lang w:val="uk-UA" w:eastAsia="en-US" w:bidi="hi-IN"/>
        </w:rPr>
        <w:t xml:space="preserve">    Ми, ______________________________________________________ (назва учасника), надаємо свою  пропозицію щодо участі у відкритих торгах на закупівлю згідно предмету закупівлі </w:t>
      </w:r>
      <w:r w:rsidRPr="00104D66">
        <w:rPr>
          <w:kern w:val="1"/>
          <w:lang w:val="uk-UA" w:eastAsia="zh-CN" w:bidi="hi-IN"/>
        </w:rPr>
        <w:t>Електрична енергія за кодом  CPV за ДК 021:2015 – 09310000-5  Електрична енергія (Електрична енергія (</w:t>
      </w:r>
      <w:r>
        <w:rPr>
          <w:kern w:val="1"/>
          <w:lang w:val="uk-UA" w:eastAsia="zh-CN" w:bidi="hi-IN"/>
        </w:rPr>
        <w:t>гуртожиток</w:t>
      </w:r>
      <w:r w:rsidRPr="00104D66">
        <w:rPr>
          <w:kern w:val="1"/>
          <w:lang w:val="uk-UA" w:eastAsia="zh-CN" w:bidi="hi-IN"/>
        </w:rPr>
        <w:t>).</w:t>
      </w:r>
    </w:p>
    <w:p w14:paraId="09873834" w14:textId="77777777" w:rsidR="0029373E" w:rsidRPr="00104D66" w:rsidRDefault="0029373E" w:rsidP="0029373E">
      <w:pPr>
        <w:widowControl w:val="0"/>
        <w:shd w:val="clear" w:color="auto" w:fill="FFFFFF"/>
        <w:tabs>
          <w:tab w:val="left" w:pos="8364"/>
        </w:tabs>
        <w:spacing w:line="274" w:lineRule="exact"/>
        <w:ind w:left="-284" w:firstLine="426"/>
        <w:jc w:val="both"/>
        <w:rPr>
          <w:lang w:val="uk-UA" w:eastAsia="en-US"/>
        </w:rPr>
      </w:pPr>
      <w:r w:rsidRPr="00104D66">
        <w:rPr>
          <w:b/>
          <w:bCs/>
          <w:i/>
          <w:lang w:val="uk-UA"/>
        </w:rPr>
        <w:t xml:space="preserve"> </w:t>
      </w:r>
      <w:r w:rsidRPr="00104D66">
        <w:rPr>
          <w:lang w:val="uk-UA" w:eastAsia="en-US"/>
        </w:rPr>
        <w:t>Вивчивши тендерну документацію та вимоги щодо технічних, якісних та кількісних характеристик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такою ціною:</w:t>
      </w:r>
    </w:p>
    <w:p w14:paraId="2383D206" w14:textId="77777777" w:rsidR="0029373E" w:rsidRPr="00104D66" w:rsidRDefault="0029373E" w:rsidP="0029373E">
      <w:pPr>
        <w:widowControl w:val="0"/>
        <w:shd w:val="clear" w:color="auto" w:fill="FFFFFF"/>
        <w:tabs>
          <w:tab w:val="left" w:pos="8364"/>
        </w:tabs>
        <w:spacing w:line="274" w:lineRule="exact"/>
        <w:ind w:left="-284" w:firstLine="426"/>
        <w:rPr>
          <w:lang w:val="uk-UA" w:eastAsia="en-US"/>
        </w:rPr>
      </w:pPr>
    </w:p>
    <w:p w14:paraId="131CED53" w14:textId="77777777" w:rsidR="0029373E" w:rsidRPr="00104D66" w:rsidRDefault="0029373E" w:rsidP="0029373E">
      <w:pPr>
        <w:widowControl w:val="0"/>
        <w:shd w:val="clear" w:color="auto" w:fill="FFFFFF"/>
        <w:tabs>
          <w:tab w:val="left" w:pos="8364"/>
        </w:tabs>
        <w:spacing w:line="274" w:lineRule="exact"/>
        <w:ind w:left="-284" w:firstLine="426"/>
        <w:rPr>
          <w:lang w:val="uk-UA" w:eastAsia="en-US"/>
        </w:rPr>
      </w:pP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4384"/>
        <w:gridCol w:w="1195"/>
        <w:gridCol w:w="1260"/>
        <w:gridCol w:w="1327"/>
        <w:gridCol w:w="1472"/>
      </w:tblGrid>
      <w:tr w:rsidR="0029373E" w:rsidRPr="00104D66" w14:paraId="6475D544" w14:textId="77777777" w:rsidTr="00A30C62">
        <w:trPr>
          <w:trHeight w:val="1122"/>
        </w:trPr>
        <w:tc>
          <w:tcPr>
            <w:tcW w:w="273" w:type="pct"/>
            <w:tcBorders>
              <w:top w:val="single" w:sz="4" w:space="0" w:color="auto"/>
              <w:left w:val="single" w:sz="4" w:space="0" w:color="auto"/>
              <w:bottom w:val="single" w:sz="4" w:space="0" w:color="auto"/>
              <w:right w:val="single" w:sz="4" w:space="0" w:color="auto"/>
            </w:tcBorders>
            <w:vAlign w:val="center"/>
            <w:hideMark/>
          </w:tcPr>
          <w:p w14:paraId="57C94505" w14:textId="77777777" w:rsidR="0029373E" w:rsidRPr="00104D66" w:rsidRDefault="0029373E" w:rsidP="00A30C62">
            <w:pPr>
              <w:widowControl w:val="0"/>
              <w:tabs>
                <w:tab w:val="center" w:pos="4153"/>
                <w:tab w:val="right" w:pos="8306"/>
                <w:tab w:val="left" w:pos="8364"/>
              </w:tabs>
              <w:autoSpaceDE w:val="0"/>
              <w:autoSpaceDN w:val="0"/>
              <w:adjustRightInd w:val="0"/>
              <w:jc w:val="center"/>
              <w:rPr>
                <w:b/>
                <w:color w:val="000000"/>
                <w:kern w:val="1"/>
                <w:lang w:val="uk-UA" w:eastAsia="en-US" w:bidi="hi-IN"/>
              </w:rPr>
            </w:pPr>
            <w:r w:rsidRPr="00104D66">
              <w:rPr>
                <w:b/>
                <w:color w:val="000000"/>
                <w:kern w:val="1"/>
                <w:lang w:val="uk-UA" w:eastAsia="en-US" w:bidi="hi-IN"/>
              </w:rPr>
              <w:t>№ з/п</w:t>
            </w:r>
          </w:p>
        </w:tc>
        <w:tc>
          <w:tcPr>
            <w:tcW w:w="2150" w:type="pct"/>
            <w:tcBorders>
              <w:top w:val="single" w:sz="4" w:space="0" w:color="auto"/>
              <w:left w:val="single" w:sz="4" w:space="0" w:color="auto"/>
              <w:bottom w:val="single" w:sz="4" w:space="0" w:color="auto"/>
              <w:right w:val="single" w:sz="4" w:space="0" w:color="auto"/>
            </w:tcBorders>
            <w:vAlign w:val="center"/>
            <w:hideMark/>
          </w:tcPr>
          <w:p w14:paraId="5F69AFAD" w14:textId="77777777" w:rsidR="0029373E" w:rsidRPr="00104D66" w:rsidRDefault="0029373E" w:rsidP="00A30C62">
            <w:pPr>
              <w:widowControl w:val="0"/>
              <w:tabs>
                <w:tab w:val="center" w:pos="4153"/>
                <w:tab w:val="right" w:pos="8306"/>
                <w:tab w:val="left" w:pos="8364"/>
              </w:tabs>
              <w:autoSpaceDE w:val="0"/>
              <w:autoSpaceDN w:val="0"/>
              <w:adjustRightInd w:val="0"/>
              <w:jc w:val="center"/>
              <w:rPr>
                <w:color w:val="000000"/>
                <w:kern w:val="1"/>
                <w:lang w:val="uk-UA" w:eastAsia="en-US" w:bidi="hi-IN"/>
              </w:rPr>
            </w:pPr>
            <w:r w:rsidRPr="00104D66">
              <w:rPr>
                <w:color w:val="000000"/>
                <w:kern w:val="1"/>
                <w:lang w:val="uk-UA" w:eastAsia="en-US" w:bidi="hi-IN"/>
              </w:rPr>
              <w:t>Найменування предмета закупівлі</w:t>
            </w:r>
          </w:p>
        </w:tc>
        <w:tc>
          <w:tcPr>
            <w:tcW w:w="586" w:type="pct"/>
            <w:tcBorders>
              <w:top w:val="single" w:sz="4" w:space="0" w:color="auto"/>
              <w:left w:val="single" w:sz="4" w:space="0" w:color="auto"/>
              <w:bottom w:val="single" w:sz="4" w:space="0" w:color="auto"/>
              <w:right w:val="single" w:sz="4" w:space="0" w:color="auto"/>
            </w:tcBorders>
            <w:vAlign w:val="center"/>
            <w:hideMark/>
          </w:tcPr>
          <w:p w14:paraId="74855809" w14:textId="77777777" w:rsidR="0029373E" w:rsidRPr="00104D66" w:rsidRDefault="0029373E" w:rsidP="00A30C62">
            <w:pPr>
              <w:widowControl w:val="0"/>
              <w:tabs>
                <w:tab w:val="center" w:pos="4153"/>
                <w:tab w:val="right" w:pos="8306"/>
                <w:tab w:val="left" w:pos="8364"/>
              </w:tabs>
              <w:autoSpaceDE w:val="0"/>
              <w:autoSpaceDN w:val="0"/>
              <w:adjustRightInd w:val="0"/>
              <w:ind w:left="-105" w:right="-111"/>
              <w:jc w:val="center"/>
              <w:rPr>
                <w:color w:val="000000"/>
                <w:kern w:val="1"/>
                <w:lang w:val="uk-UA" w:eastAsia="en-US" w:bidi="hi-IN"/>
              </w:rPr>
            </w:pPr>
            <w:r w:rsidRPr="00104D66">
              <w:rPr>
                <w:color w:val="000000"/>
                <w:kern w:val="1"/>
                <w:lang w:val="uk-UA" w:eastAsia="en-US" w:bidi="hi-IN"/>
              </w:rPr>
              <w:t>Одиниця виміру</w:t>
            </w:r>
          </w:p>
        </w:tc>
        <w:tc>
          <w:tcPr>
            <w:tcW w:w="618" w:type="pct"/>
            <w:tcBorders>
              <w:top w:val="single" w:sz="4" w:space="0" w:color="auto"/>
              <w:left w:val="single" w:sz="4" w:space="0" w:color="auto"/>
              <w:bottom w:val="single" w:sz="4" w:space="0" w:color="auto"/>
              <w:right w:val="single" w:sz="4" w:space="0" w:color="auto"/>
            </w:tcBorders>
            <w:vAlign w:val="center"/>
            <w:hideMark/>
          </w:tcPr>
          <w:p w14:paraId="3A8F4975" w14:textId="77777777" w:rsidR="0029373E" w:rsidRPr="00104D66" w:rsidRDefault="0029373E" w:rsidP="00A30C62">
            <w:pPr>
              <w:widowControl w:val="0"/>
              <w:tabs>
                <w:tab w:val="center" w:pos="4153"/>
                <w:tab w:val="right" w:pos="8306"/>
                <w:tab w:val="left" w:pos="8364"/>
              </w:tabs>
              <w:autoSpaceDE w:val="0"/>
              <w:autoSpaceDN w:val="0"/>
              <w:adjustRightInd w:val="0"/>
              <w:ind w:left="-105" w:right="-111"/>
              <w:jc w:val="center"/>
              <w:rPr>
                <w:color w:val="000000"/>
                <w:kern w:val="1"/>
                <w:lang w:val="uk-UA" w:eastAsia="en-US" w:bidi="hi-IN"/>
              </w:rPr>
            </w:pPr>
            <w:r w:rsidRPr="00104D66">
              <w:rPr>
                <w:color w:val="000000"/>
                <w:kern w:val="1"/>
                <w:lang w:val="uk-UA" w:eastAsia="en-US" w:bidi="hi-IN"/>
              </w:rPr>
              <w:t>Кількість,  кВт/год</w:t>
            </w:r>
          </w:p>
        </w:tc>
        <w:tc>
          <w:tcPr>
            <w:tcW w:w="651" w:type="pct"/>
            <w:tcBorders>
              <w:top w:val="single" w:sz="4" w:space="0" w:color="auto"/>
              <w:left w:val="single" w:sz="4" w:space="0" w:color="auto"/>
              <w:bottom w:val="single" w:sz="4" w:space="0" w:color="auto"/>
              <w:right w:val="single" w:sz="4" w:space="0" w:color="auto"/>
            </w:tcBorders>
            <w:vAlign w:val="center"/>
            <w:hideMark/>
          </w:tcPr>
          <w:p w14:paraId="2601CE78" w14:textId="77777777" w:rsidR="0029373E" w:rsidRPr="00104D66" w:rsidRDefault="0029373E" w:rsidP="00A30C62">
            <w:pPr>
              <w:widowControl w:val="0"/>
              <w:tabs>
                <w:tab w:val="center" w:pos="4153"/>
                <w:tab w:val="right" w:pos="8306"/>
                <w:tab w:val="left" w:pos="8364"/>
              </w:tabs>
              <w:autoSpaceDE w:val="0"/>
              <w:autoSpaceDN w:val="0"/>
              <w:adjustRightInd w:val="0"/>
              <w:ind w:left="-105" w:right="-111"/>
              <w:jc w:val="center"/>
              <w:rPr>
                <w:color w:val="000000"/>
                <w:kern w:val="1"/>
                <w:lang w:val="uk-UA" w:eastAsia="en-US" w:bidi="hi-IN"/>
              </w:rPr>
            </w:pPr>
            <w:r w:rsidRPr="00104D66">
              <w:rPr>
                <w:color w:val="000000"/>
                <w:kern w:val="1"/>
                <w:lang w:val="uk-UA" w:eastAsia="en-US" w:bidi="hi-IN"/>
              </w:rPr>
              <w:t>Ціна за 1 кВт/год з ПДВ (грн.)</w:t>
            </w:r>
          </w:p>
        </w:tc>
        <w:tc>
          <w:tcPr>
            <w:tcW w:w="722" w:type="pct"/>
            <w:tcBorders>
              <w:top w:val="single" w:sz="4" w:space="0" w:color="auto"/>
              <w:left w:val="single" w:sz="4" w:space="0" w:color="auto"/>
              <w:bottom w:val="single" w:sz="4" w:space="0" w:color="auto"/>
              <w:right w:val="single" w:sz="4" w:space="0" w:color="auto"/>
            </w:tcBorders>
            <w:vAlign w:val="center"/>
            <w:hideMark/>
          </w:tcPr>
          <w:p w14:paraId="2E5A9794" w14:textId="77777777" w:rsidR="0029373E" w:rsidRPr="00104D66" w:rsidRDefault="0029373E" w:rsidP="00A30C62">
            <w:pPr>
              <w:widowControl w:val="0"/>
              <w:tabs>
                <w:tab w:val="center" w:pos="4153"/>
                <w:tab w:val="right" w:pos="8306"/>
                <w:tab w:val="left" w:pos="8364"/>
              </w:tabs>
              <w:autoSpaceDE w:val="0"/>
              <w:autoSpaceDN w:val="0"/>
              <w:adjustRightInd w:val="0"/>
              <w:ind w:left="-105" w:right="-111"/>
              <w:jc w:val="center"/>
              <w:rPr>
                <w:color w:val="000000"/>
                <w:kern w:val="1"/>
                <w:lang w:val="uk-UA" w:eastAsia="en-US" w:bidi="hi-IN"/>
              </w:rPr>
            </w:pPr>
            <w:r w:rsidRPr="00104D66">
              <w:rPr>
                <w:color w:val="000000"/>
                <w:kern w:val="1"/>
                <w:lang w:val="uk-UA" w:eastAsia="en-US" w:bidi="hi-IN"/>
              </w:rPr>
              <w:t>Вартість товару з ПДВ (грн.)</w:t>
            </w:r>
          </w:p>
        </w:tc>
      </w:tr>
      <w:tr w:rsidR="0029373E" w:rsidRPr="00104D66" w14:paraId="68235CE2" w14:textId="77777777" w:rsidTr="00A30C62">
        <w:trPr>
          <w:trHeight w:val="855"/>
        </w:trPr>
        <w:tc>
          <w:tcPr>
            <w:tcW w:w="273" w:type="pct"/>
            <w:tcBorders>
              <w:top w:val="single" w:sz="4" w:space="0" w:color="auto"/>
              <w:left w:val="single" w:sz="4" w:space="0" w:color="auto"/>
              <w:bottom w:val="single" w:sz="4" w:space="0" w:color="auto"/>
              <w:right w:val="single" w:sz="4" w:space="0" w:color="auto"/>
            </w:tcBorders>
            <w:vAlign w:val="center"/>
            <w:hideMark/>
          </w:tcPr>
          <w:p w14:paraId="17837D01" w14:textId="77777777" w:rsidR="0029373E" w:rsidRPr="00104D66" w:rsidRDefault="0029373E" w:rsidP="00A30C62">
            <w:pPr>
              <w:widowControl w:val="0"/>
              <w:tabs>
                <w:tab w:val="center" w:pos="4153"/>
                <w:tab w:val="right" w:pos="8306"/>
                <w:tab w:val="left" w:pos="8364"/>
              </w:tabs>
              <w:autoSpaceDE w:val="0"/>
              <w:autoSpaceDN w:val="0"/>
              <w:adjustRightInd w:val="0"/>
              <w:jc w:val="center"/>
              <w:rPr>
                <w:color w:val="000000"/>
                <w:kern w:val="1"/>
                <w:lang w:val="uk-UA" w:eastAsia="en-US" w:bidi="hi-IN"/>
              </w:rPr>
            </w:pPr>
            <w:r w:rsidRPr="00104D66">
              <w:rPr>
                <w:color w:val="000000"/>
                <w:kern w:val="1"/>
                <w:lang w:val="uk-UA" w:eastAsia="en-US" w:bidi="hi-IN"/>
              </w:rPr>
              <w:t>1</w:t>
            </w:r>
          </w:p>
        </w:tc>
        <w:tc>
          <w:tcPr>
            <w:tcW w:w="2150" w:type="pct"/>
            <w:tcBorders>
              <w:top w:val="single" w:sz="4" w:space="0" w:color="auto"/>
              <w:left w:val="single" w:sz="4" w:space="0" w:color="auto"/>
              <w:bottom w:val="single" w:sz="4" w:space="0" w:color="auto"/>
              <w:right w:val="single" w:sz="4" w:space="0" w:color="auto"/>
            </w:tcBorders>
            <w:vAlign w:val="center"/>
            <w:hideMark/>
          </w:tcPr>
          <w:p w14:paraId="2A5F4709" w14:textId="77777777" w:rsidR="0029373E" w:rsidRPr="00104D66" w:rsidRDefault="0029373E" w:rsidP="00A30C62">
            <w:pPr>
              <w:widowControl w:val="0"/>
              <w:tabs>
                <w:tab w:val="center" w:pos="4153"/>
                <w:tab w:val="right" w:pos="8306"/>
                <w:tab w:val="left" w:pos="8364"/>
              </w:tabs>
              <w:autoSpaceDE w:val="0"/>
              <w:autoSpaceDN w:val="0"/>
              <w:adjustRightInd w:val="0"/>
              <w:rPr>
                <w:color w:val="000000"/>
                <w:kern w:val="1"/>
                <w:lang w:val="uk-UA" w:eastAsia="en-US" w:bidi="hi-IN"/>
              </w:rPr>
            </w:pPr>
            <w:r w:rsidRPr="00104D66">
              <w:rPr>
                <w:color w:val="000000"/>
                <w:kern w:val="1"/>
                <w:lang w:val="uk-UA" w:eastAsia="en-US" w:bidi="hi-IN"/>
              </w:rPr>
              <w:t>Електрична енергія</w:t>
            </w:r>
          </w:p>
        </w:tc>
        <w:tc>
          <w:tcPr>
            <w:tcW w:w="586" w:type="pct"/>
            <w:tcBorders>
              <w:top w:val="single" w:sz="4" w:space="0" w:color="auto"/>
              <w:left w:val="single" w:sz="4" w:space="0" w:color="auto"/>
              <w:bottom w:val="single" w:sz="4" w:space="0" w:color="auto"/>
              <w:right w:val="single" w:sz="4" w:space="0" w:color="auto"/>
            </w:tcBorders>
            <w:vAlign w:val="center"/>
            <w:hideMark/>
          </w:tcPr>
          <w:p w14:paraId="2434FC89" w14:textId="77777777" w:rsidR="0029373E" w:rsidRPr="00104D66" w:rsidRDefault="0029373E" w:rsidP="00A30C62">
            <w:pPr>
              <w:widowControl w:val="0"/>
              <w:tabs>
                <w:tab w:val="center" w:pos="4153"/>
                <w:tab w:val="right" w:pos="8306"/>
                <w:tab w:val="left" w:pos="8364"/>
              </w:tabs>
              <w:autoSpaceDE w:val="0"/>
              <w:autoSpaceDN w:val="0"/>
              <w:adjustRightInd w:val="0"/>
              <w:jc w:val="center"/>
              <w:rPr>
                <w:color w:val="000000"/>
                <w:kern w:val="1"/>
                <w:lang w:val="uk-UA" w:eastAsia="en-US" w:bidi="hi-IN"/>
              </w:rPr>
            </w:pPr>
            <w:r w:rsidRPr="00104D66">
              <w:rPr>
                <w:color w:val="000000"/>
                <w:kern w:val="1"/>
                <w:lang w:val="uk-UA" w:eastAsia="en-US" w:bidi="hi-IN"/>
              </w:rPr>
              <w:t>кВт/год</w:t>
            </w:r>
          </w:p>
        </w:tc>
        <w:tc>
          <w:tcPr>
            <w:tcW w:w="618" w:type="pct"/>
            <w:tcBorders>
              <w:top w:val="single" w:sz="4" w:space="0" w:color="auto"/>
              <w:left w:val="single" w:sz="4" w:space="0" w:color="auto"/>
              <w:bottom w:val="single" w:sz="4" w:space="0" w:color="auto"/>
              <w:right w:val="single" w:sz="4" w:space="0" w:color="auto"/>
            </w:tcBorders>
            <w:vAlign w:val="center"/>
            <w:hideMark/>
          </w:tcPr>
          <w:p w14:paraId="1FC8EC90" w14:textId="58A76D0F" w:rsidR="0029373E" w:rsidRPr="00104D66" w:rsidRDefault="00B60AB3" w:rsidP="00A30C62">
            <w:pPr>
              <w:widowControl w:val="0"/>
              <w:tabs>
                <w:tab w:val="center" w:pos="4153"/>
                <w:tab w:val="right" w:pos="8306"/>
                <w:tab w:val="left" w:pos="8364"/>
              </w:tabs>
              <w:autoSpaceDE w:val="0"/>
              <w:autoSpaceDN w:val="0"/>
              <w:adjustRightInd w:val="0"/>
              <w:jc w:val="center"/>
              <w:rPr>
                <w:kern w:val="1"/>
                <w:lang w:val="uk-UA" w:eastAsia="en-US" w:bidi="hi-IN"/>
              </w:rPr>
            </w:pPr>
            <w:r>
              <w:rPr>
                <w:kern w:val="1"/>
                <w:lang w:val="uk-UA" w:eastAsia="en-US" w:bidi="hi-IN"/>
              </w:rPr>
              <w:t>20</w:t>
            </w:r>
            <w:r w:rsidR="0029373E">
              <w:rPr>
                <w:kern w:val="1"/>
                <w:lang w:val="uk-UA" w:eastAsia="en-US" w:bidi="hi-IN"/>
              </w:rPr>
              <w:t>000</w:t>
            </w:r>
          </w:p>
        </w:tc>
        <w:tc>
          <w:tcPr>
            <w:tcW w:w="651" w:type="pct"/>
            <w:tcBorders>
              <w:top w:val="single" w:sz="4" w:space="0" w:color="auto"/>
              <w:left w:val="single" w:sz="4" w:space="0" w:color="auto"/>
              <w:bottom w:val="single" w:sz="4" w:space="0" w:color="auto"/>
              <w:right w:val="single" w:sz="4" w:space="0" w:color="auto"/>
            </w:tcBorders>
            <w:vAlign w:val="center"/>
          </w:tcPr>
          <w:p w14:paraId="7A280D27" w14:textId="77777777" w:rsidR="0029373E" w:rsidRPr="00104D66" w:rsidRDefault="0029373E" w:rsidP="00A30C62">
            <w:pPr>
              <w:widowControl w:val="0"/>
              <w:tabs>
                <w:tab w:val="center" w:pos="4153"/>
                <w:tab w:val="right" w:pos="8306"/>
                <w:tab w:val="left" w:pos="8364"/>
              </w:tabs>
              <w:autoSpaceDE w:val="0"/>
              <w:autoSpaceDN w:val="0"/>
              <w:adjustRightInd w:val="0"/>
              <w:jc w:val="center"/>
              <w:rPr>
                <w:color w:val="000000"/>
                <w:kern w:val="1"/>
                <w:lang w:val="uk-UA" w:eastAsia="en-US" w:bidi="hi-IN"/>
              </w:rPr>
            </w:pPr>
          </w:p>
        </w:tc>
        <w:tc>
          <w:tcPr>
            <w:tcW w:w="722" w:type="pct"/>
            <w:tcBorders>
              <w:top w:val="single" w:sz="4" w:space="0" w:color="auto"/>
              <w:left w:val="single" w:sz="4" w:space="0" w:color="auto"/>
              <w:bottom w:val="single" w:sz="4" w:space="0" w:color="auto"/>
              <w:right w:val="single" w:sz="4" w:space="0" w:color="auto"/>
            </w:tcBorders>
          </w:tcPr>
          <w:p w14:paraId="6D8D7DE3" w14:textId="77777777" w:rsidR="0029373E" w:rsidRPr="00104D66" w:rsidRDefault="0029373E" w:rsidP="00A30C62">
            <w:pPr>
              <w:widowControl w:val="0"/>
              <w:tabs>
                <w:tab w:val="center" w:pos="4153"/>
                <w:tab w:val="right" w:pos="8306"/>
                <w:tab w:val="left" w:pos="8364"/>
              </w:tabs>
              <w:autoSpaceDE w:val="0"/>
              <w:autoSpaceDN w:val="0"/>
              <w:adjustRightInd w:val="0"/>
              <w:jc w:val="center"/>
              <w:rPr>
                <w:color w:val="000000"/>
                <w:kern w:val="1"/>
                <w:lang w:val="uk-UA" w:eastAsia="en-US" w:bidi="hi-IN"/>
              </w:rPr>
            </w:pPr>
          </w:p>
        </w:tc>
      </w:tr>
    </w:tbl>
    <w:p w14:paraId="2FAF27D7" w14:textId="77777777" w:rsidR="0029373E" w:rsidRPr="00104D66" w:rsidRDefault="0029373E" w:rsidP="0029373E">
      <w:pPr>
        <w:widowControl w:val="0"/>
        <w:tabs>
          <w:tab w:val="left" w:pos="8364"/>
        </w:tabs>
        <w:suppressAutoHyphens/>
        <w:autoSpaceDE w:val="0"/>
        <w:autoSpaceDN w:val="0"/>
        <w:adjustRightInd w:val="0"/>
        <w:jc w:val="both"/>
        <w:rPr>
          <w:rFonts w:eastAsia="Times New Roman CYR"/>
          <w:kern w:val="1"/>
          <w:lang w:val="uk-UA" w:eastAsia="zh-CN" w:bidi="ru-RU"/>
        </w:rPr>
      </w:pPr>
      <w:r w:rsidRPr="00104D66">
        <w:rPr>
          <w:rFonts w:eastAsia="Times New Roman CYR"/>
          <w:kern w:val="1"/>
          <w:lang w:val="uk-UA" w:eastAsia="zh-CN" w:bidi="ru-RU"/>
        </w:rPr>
        <w:t xml:space="preserve">    </w:t>
      </w:r>
    </w:p>
    <w:p w14:paraId="6D981F7F" w14:textId="77777777" w:rsidR="0029373E" w:rsidRPr="00104D66" w:rsidRDefault="0029373E" w:rsidP="00810D4F">
      <w:pPr>
        <w:widowControl w:val="0"/>
        <w:numPr>
          <w:ilvl w:val="0"/>
          <w:numId w:val="2"/>
        </w:numPr>
        <w:tabs>
          <w:tab w:val="left" w:pos="993"/>
          <w:tab w:val="left" w:pos="8364"/>
        </w:tabs>
        <w:suppressAutoHyphens/>
        <w:autoSpaceDE w:val="0"/>
        <w:autoSpaceDN w:val="0"/>
        <w:adjustRightInd w:val="0"/>
        <w:ind w:left="0" w:firstLine="567"/>
        <w:contextualSpacing/>
        <w:jc w:val="both"/>
        <w:rPr>
          <w:rFonts w:eastAsia="Times New Roman CYR"/>
          <w:b/>
          <w:lang w:val="uk-UA" w:bidi="ru-RU"/>
        </w:rPr>
      </w:pPr>
      <w:r w:rsidRPr="00104D66">
        <w:rPr>
          <w:rFonts w:eastAsia="Times New Roman CYR"/>
          <w:lang w:val="uk-UA"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7FFD3468" w14:textId="77777777" w:rsidR="0029373E" w:rsidRPr="00104D66" w:rsidRDefault="0029373E" w:rsidP="00810D4F">
      <w:pPr>
        <w:widowControl w:val="0"/>
        <w:numPr>
          <w:ilvl w:val="0"/>
          <w:numId w:val="2"/>
        </w:numPr>
        <w:tabs>
          <w:tab w:val="left" w:pos="993"/>
          <w:tab w:val="left" w:pos="8364"/>
        </w:tabs>
        <w:autoSpaceDE w:val="0"/>
        <w:autoSpaceDN w:val="0"/>
        <w:adjustRightInd w:val="0"/>
        <w:ind w:left="0" w:right="-23" w:firstLine="567"/>
        <w:contextualSpacing/>
        <w:jc w:val="both"/>
        <w:rPr>
          <w:lang w:val="uk-UA"/>
        </w:rPr>
      </w:pPr>
      <w:r w:rsidRPr="00104D66">
        <w:rPr>
          <w:lang w:val="uk-UA"/>
        </w:rPr>
        <w:t>До ціни тендерної пропозиції не включені та не будуть включатися витрати, які ми понесли при підготовці пропозиції та проведенні процедури закупівлі.</w:t>
      </w:r>
    </w:p>
    <w:p w14:paraId="2FD081ED" w14:textId="77777777" w:rsidR="0029373E" w:rsidRPr="00104D66" w:rsidRDefault="0029373E" w:rsidP="00810D4F">
      <w:pPr>
        <w:widowControl w:val="0"/>
        <w:numPr>
          <w:ilvl w:val="0"/>
          <w:numId w:val="2"/>
        </w:numPr>
        <w:tabs>
          <w:tab w:val="left" w:pos="993"/>
          <w:tab w:val="left" w:pos="8364"/>
        </w:tabs>
        <w:autoSpaceDE w:val="0"/>
        <w:autoSpaceDN w:val="0"/>
        <w:adjustRightInd w:val="0"/>
        <w:ind w:left="0" w:right="-23" w:firstLine="567"/>
        <w:contextualSpacing/>
        <w:jc w:val="both"/>
        <w:rPr>
          <w:lang w:val="uk-UA"/>
        </w:rPr>
      </w:pPr>
      <w:r w:rsidRPr="00104D66">
        <w:rPr>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D153C95" w14:textId="77777777" w:rsidR="0029373E" w:rsidRPr="00104D66" w:rsidRDefault="0029373E" w:rsidP="00810D4F">
      <w:pPr>
        <w:widowControl w:val="0"/>
        <w:numPr>
          <w:ilvl w:val="0"/>
          <w:numId w:val="2"/>
        </w:numPr>
        <w:tabs>
          <w:tab w:val="left" w:pos="993"/>
          <w:tab w:val="left" w:pos="8364"/>
        </w:tabs>
        <w:autoSpaceDE w:val="0"/>
        <w:autoSpaceDN w:val="0"/>
        <w:adjustRightInd w:val="0"/>
        <w:ind w:left="0" w:right="-23" w:firstLine="567"/>
        <w:contextualSpacing/>
        <w:jc w:val="both"/>
        <w:rPr>
          <w:lang w:val="uk-UA"/>
        </w:rPr>
      </w:pPr>
      <w:r w:rsidRPr="00104D66">
        <w:rPr>
          <w:lang w:val="uk-UA"/>
        </w:rPr>
        <w:t>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2C21803" w14:textId="77777777" w:rsidR="0029373E" w:rsidRPr="00104D66" w:rsidRDefault="0029373E" w:rsidP="00810D4F">
      <w:pPr>
        <w:widowControl w:val="0"/>
        <w:numPr>
          <w:ilvl w:val="0"/>
          <w:numId w:val="2"/>
        </w:numPr>
        <w:tabs>
          <w:tab w:val="left" w:pos="993"/>
          <w:tab w:val="left" w:pos="8364"/>
        </w:tabs>
        <w:autoSpaceDE w:val="0"/>
        <w:autoSpaceDN w:val="0"/>
        <w:adjustRightInd w:val="0"/>
        <w:ind w:left="0" w:right="-23" w:firstLine="567"/>
        <w:contextualSpacing/>
        <w:jc w:val="both"/>
        <w:rPr>
          <w:lang w:val="uk-UA"/>
        </w:rPr>
      </w:pPr>
      <w:r w:rsidRPr="00104D66">
        <w:rPr>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B201CE8" w14:textId="77777777" w:rsidR="0029373E" w:rsidRPr="00104D66" w:rsidRDefault="0029373E" w:rsidP="00810D4F">
      <w:pPr>
        <w:widowControl w:val="0"/>
        <w:numPr>
          <w:ilvl w:val="0"/>
          <w:numId w:val="2"/>
        </w:numPr>
        <w:tabs>
          <w:tab w:val="left" w:pos="993"/>
          <w:tab w:val="left" w:pos="8364"/>
        </w:tabs>
        <w:autoSpaceDE w:val="0"/>
        <w:autoSpaceDN w:val="0"/>
        <w:adjustRightInd w:val="0"/>
        <w:spacing w:before="60" w:after="60" w:line="220" w:lineRule="atLeast"/>
        <w:ind w:left="0" w:right="-23" w:firstLine="567"/>
        <w:contextualSpacing/>
        <w:jc w:val="both"/>
        <w:rPr>
          <w:lang w:val="uk-UA"/>
        </w:rPr>
      </w:pPr>
      <w:r w:rsidRPr="00104D66">
        <w:rPr>
          <w:lang w:val="uk-UA"/>
        </w:rPr>
        <w:t xml:space="preserve">Ми погоджуємося дотримуватися умов цієї пропозиції протягом </w:t>
      </w:r>
      <w:r w:rsidRPr="00104D66">
        <w:rPr>
          <w:b/>
          <w:lang w:val="uk-UA"/>
        </w:rPr>
        <w:t>90</w:t>
      </w:r>
      <w:r w:rsidRPr="00104D66">
        <w:rPr>
          <w:lang w:val="uk-UA"/>
        </w:rPr>
        <w:t xml:space="preserve"> календарних днів з дня визначення переможця тендерних пропозицій.</w:t>
      </w:r>
    </w:p>
    <w:p w14:paraId="2A01C6C0" w14:textId="77777777" w:rsidR="0029373E" w:rsidRPr="00104D66" w:rsidRDefault="0029373E" w:rsidP="00810D4F">
      <w:pPr>
        <w:widowControl w:val="0"/>
        <w:numPr>
          <w:ilvl w:val="0"/>
          <w:numId w:val="2"/>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lang w:val="uk-UA" w:bidi="ru-RU"/>
        </w:rPr>
      </w:pPr>
      <w:r w:rsidRPr="00104D66">
        <w:rPr>
          <w:rFonts w:eastAsia="Times New Roman CYR"/>
          <w:lang w:val="uk-UA" w:bidi="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1327EC1" w14:textId="77777777" w:rsidR="0029373E" w:rsidRPr="00104D66" w:rsidRDefault="0029373E" w:rsidP="00810D4F">
      <w:pPr>
        <w:widowControl w:val="0"/>
        <w:numPr>
          <w:ilvl w:val="0"/>
          <w:numId w:val="2"/>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lang w:val="uk-UA" w:bidi="ru-RU"/>
        </w:rPr>
      </w:pPr>
      <w:r w:rsidRPr="00104D66">
        <w:rPr>
          <w:rFonts w:eastAsia="Times New Roman CYR"/>
          <w:lang w:val="uk-UA" w:bidi="ru-RU"/>
        </w:rPr>
        <w:t xml:space="preserve">Ми розуміємо та погоджуємося, що Ви можете відмінити процедуру закупівлі у разі наявності обставин для цього згідно із Законом. </w:t>
      </w:r>
    </w:p>
    <w:p w14:paraId="29358523" w14:textId="77777777" w:rsidR="0029373E" w:rsidRPr="00104D66" w:rsidRDefault="0029373E" w:rsidP="00810D4F">
      <w:pPr>
        <w:widowControl w:val="0"/>
        <w:numPr>
          <w:ilvl w:val="0"/>
          <w:numId w:val="2"/>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lang w:val="uk-UA" w:bidi="ru-RU"/>
        </w:rPr>
      </w:pPr>
      <w:r w:rsidRPr="00104D66">
        <w:rPr>
          <w:rFonts w:eastAsia="Times New Roman CYR"/>
          <w:lang w:val="uk-UA" w:bidi="ru-RU"/>
        </w:rPr>
        <w:t xml:space="preserve">Якщо нас визначено переможцем торгів, ми беремо на себе зобов’язання підписати договір із Замовником не пізніше, ніж через </w:t>
      </w:r>
      <w:r w:rsidRPr="00104D66">
        <w:rPr>
          <w:rFonts w:eastAsia="Times New Roman CYR"/>
          <w:b/>
          <w:lang w:val="uk-UA" w:bidi="ru-RU"/>
        </w:rPr>
        <w:t>20</w:t>
      </w:r>
      <w:r w:rsidRPr="00104D66">
        <w:rPr>
          <w:rFonts w:eastAsia="Times New Roman CYR"/>
          <w:lang w:val="uk-UA" w:bidi="ru-RU"/>
        </w:rPr>
        <w:t xml:space="preserve"> днів з дня прийняття рішення про намір укласти договір про закупівлю та не раніше, ніж через </w:t>
      </w:r>
      <w:r w:rsidRPr="00104D66">
        <w:rPr>
          <w:rFonts w:eastAsia="Times New Roman CYR"/>
          <w:b/>
          <w:lang w:val="uk-UA" w:bidi="ru-RU"/>
        </w:rPr>
        <w:t>10</w:t>
      </w:r>
      <w:r w:rsidRPr="00104D66">
        <w:rPr>
          <w:rFonts w:eastAsia="Times New Roman CYR"/>
          <w:lang w:val="uk-UA" w:bidi="ru-RU"/>
        </w:rPr>
        <w:t xml:space="preserve"> днів з дати оприлюднення на веб-порталі Уповноваженого органу повідомлення про намір укласти договір про закупівлю. </w:t>
      </w:r>
    </w:p>
    <w:p w14:paraId="05414D16" w14:textId="77777777" w:rsidR="0029373E" w:rsidRPr="00104D66" w:rsidRDefault="0029373E" w:rsidP="00810D4F">
      <w:pPr>
        <w:widowControl w:val="0"/>
        <w:numPr>
          <w:ilvl w:val="0"/>
          <w:numId w:val="2"/>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lang w:val="uk-UA" w:bidi="ru-RU"/>
        </w:rPr>
      </w:pPr>
      <w:r w:rsidRPr="00104D66">
        <w:rPr>
          <w:rFonts w:eastAsia="Times New Roman CYR"/>
          <w:lang w:val="uk-UA" w:bidi="ru-RU"/>
        </w:rPr>
        <w:t>Ми погоджуємося з тим, що умови договору про закупівлю не повинні відрізнятися від змісту тендерної пропозиції за результатами аукціону  переможця процедури закупівлі, в тому числі у разі коливання ціни такої послуги на ринку, крім випадків, прямо передбачених умовами договору про закупівлю.</w:t>
      </w:r>
    </w:p>
    <w:p w14:paraId="3536EF67" w14:textId="77777777" w:rsidR="0029373E" w:rsidRPr="00104D66" w:rsidRDefault="0029373E" w:rsidP="00810D4F">
      <w:pPr>
        <w:widowControl w:val="0"/>
        <w:numPr>
          <w:ilvl w:val="0"/>
          <w:numId w:val="2"/>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lang w:val="uk-UA" w:bidi="ru-RU"/>
        </w:rPr>
      </w:pPr>
      <w:r w:rsidRPr="00104D66">
        <w:rPr>
          <w:rFonts w:eastAsia="Times New Roman CYR"/>
          <w:lang w:val="uk-UA" w:bidi="ru-RU"/>
        </w:rPr>
        <w:t xml:space="preserve">Зобов’язуюсь дотримуватись заходів із захисту довкілля, відповідати основним вимогам </w:t>
      </w:r>
      <w:r w:rsidRPr="00104D66">
        <w:rPr>
          <w:rFonts w:eastAsia="Times New Roman CYR"/>
          <w:lang w:val="uk-UA" w:bidi="ru-RU"/>
        </w:rPr>
        <w:lastRenderedPageBreak/>
        <w:t>державної політики України в галузі захисту довкілля та вимогам чинного природоохоронного законодавства .</w:t>
      </w:r>
    </w:p>
    <w:p w14:paraId="178B14EB" w14:textId="77777777" w:rsidR="0029373E" w:rsidRPr="00104D66" w:rsidRDefault="0029373E" w:rsidP="00810D4F">
      <w:pPr>
        <w:widowControl w:val="0"/>
        <w:numPr>
          <w:ilvl w:val="0"/>
          <w:numId w:val="2"/>
        </w:numPr>
        <w:tabs>
          <w:tab w:val="left" w:pos="993"/>
          <w:tab w:val="left" w:pos="8364"/>
        </w:tabs>
        <w:suppressAutoHyphens/>
        <w:autoSpaceDE w:val="0"/>
        <w:autoSpaceDN w:val="0"/>
        <w:adjustRightInd w:val="0"/>
        <w:spacing w:before="60" w:after="60" w:line="220" w:lineRule="atLeast"/>
        <w:ind w:left="0" w:right="-23" w:firstLine="567"/>
        <w:contextualSpacing/>
        <w:rPr>
          <w:rFonts w:eastAsia="Times New Roman CYR"/>
          <w:lang w:val="uk-UA" w:bidi="ru-RU"/>
        </w:rPr>
      </w:pPr>
      <w:r w:rsidRPr="00104D66">
        <w:rPr>
          <w:rFonts w:eastAsia="Times New Roman CYR"/>
          <w:lang w:val="uk-UA" w:bidi="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DAE2E52" w14:textId="77777777" w:rsidR="0029373E" w:rsidRPr="00104D66" w:rsidRDefault="0029373E" w:rsidP="00810D4F">
      <w:pPr>
        <w:widowControl w:val="0"/>
        <w:numPr>
          <w:ilvl w:val="0"/>
          <w:numId w:val="2"/>
        </w:numPr>
        <w:tabs>
          <w:tab w:val="left" w:pos="540"/>
          <w:tab w:val="left" w:pos="993"/>
          <w:tab w:val="left" w:pos="8364"/>
        </w:tabs>
        <w:autoSpaceDE w:val="0"/>
        <w:autoSpaceDN w:val="0"/>
        <w:adjustRightInd w:val="0"/>
        <w:ind w:left="0" w:right="-23" w:firstLine="567"/>
        <w:contextualSpacing/>
        <w:jc w:val="both"/>
        <w:rPr>
          <w:rFonts w:eastAsia="Times New Roman CYR"/>
          <w:lang w:val="uk-UA" w:bidi="ru-RU"/>
        </w:rPr>
      </w:pPr>
      <w:r w:rsidRPr="00104D66">
        <w:rPr>
          <w:rFonts w:eastAsia="Times New Roman CYR"/>
          <w:lang w:val="uk-UA" w:bidi="ru-RU"/>
        </w:rPr>
        <w:t>Ми  надаємо згоду на обробку персональних даних відповідно до Закону України “Про захист персональних даних”.</w:t>
      </w:r>
    </w:p>
    <w:p w14:paraId="2E33ED69" w14:textId="77777777" w:rsidR="0029373E" w:rsidRPr="00104D66" w:rsidRDefault="0029373E" w:rsidP="0029373E">
      <w:pPr>
        <w:widowControl w:val="0"/>
        <w:tabs>
          <w:tab w:val="left" w:pos="8364"/>
        </w:tabs>
        <w:suppressAutoHyphens/>
        <w:autoSpaceDE w:val="0"/>
        <w:autoSpaceDN w:val="0"/>
        <w:adjustRightInd w:val="0"/>
        <w:spacing w:before="60" w:after="60" w:line="220" w:lineRule="atLeast"/>
        <w:ind w:right="-23" w:firstLine="360"/>
        <w:rPr>
          <w:rFonts w:eastAsia="Times New Roman CYR"/>
          <w:kern w:val="1"/>
          <w:lang w:val="uk-UA" w:eastAsia="zh-CN" w:bidi="ru-RU"/>
        </w:rPr>
      </w:pPr>
    </w:p>
    <w:p w14:paraId="1927A505" w14:textId="77777777" w:rsidR="0029373E" w:rsidRPr="00104D66" w:rsidRDefault="0029373E" w:rsidP="0029373E">
      <w:pPr>
        <w:widowControl w:val="0"/>
        <w:tabs>
          <w:tab w:val="left" w:pos="8364"/>
        </w:tabs>
        <w:suppressAutoHyphens/>
        <w:autoSpaceDE w:val="0"/>
        <w:autoSpaceDN w:val="0"/>
        <w:adjustRightInd w:val="0"/>
        <w:spacing w:before="60" w:after="60" w:line="220" w:lineRule="atLeast"/>
        <w:ind w:right="-23" w:firstLine="360"/>
        <w:rPr>
          <w:rFonts w:eastAsia="Times New Roman CYR"/>
          <w:kern w:val="1"/>
          <w:lang w:val="uk-UA" w:eastAsia="zh-CN" w:bidi="ru-RU"/>
        </w:rPr>
      </w:pPr>
      <w:r w:rsidRPr="00104D66">
        <w:rPr>
          <w:rFonts w:eastAsia="Times New Roman CYR"/>
          <w:kern w:val="1"/>
          <w:lang w:val="uk-UA" w:eastAsia="zh-CN" w:bidi="ru-RU"/>
        </w:rPr>
        <w:t xml:space="preserve"> </w:t>
      </w:r>
    </w:p>
    <w:p w14:paraId="20F27C6C" w14:textId="77777777" w:rsidR="0029373E" w:rsidRPr="00104D66" w:rsidRDefault="0029373E" w:rsidP="0029373E">
      <w:pPr>
        <w:widowControl w:val="0"/>
        <w:tabs>
          <w:tab w:val="left" w:pos="8364"/>
        </w:tabs>
        <w:suppressAutoHyphens/>
        <w:autoSpaceDE w:val="0"/>
        <w:autoSpaceDN w:val="0"/>
        <w:adjustRightInd w:val="0"/>
        <w:spacing w:before="60" w:after="60" w:line="220" w:lineRule="atLeast"/>
        <w:ind w:left="360" w:right="-23"/>
        <w:jc w:val="both"/>
        <w:rPr>
          <w:rFonts w:eastAsia="Times New Roman CYR"/>
          <w:kern w:val="1"/>
          <w:lang w:val="uk-UA" w:eastAsia="zh-CN" w:bidi="ru-RU"/>
        </w:rPr>
      </w:pPr>
      <w:r w:rsidRPr="00104D66">
        <w:rPr>
          <w:rFonts w:eastAsia="Times New Roman CYR"/>
          <w:b/>
          <w:i/>
          <w:kern w:val="1"/>
          <w:lang w:val="uk-UA" w:eastAsia="zh-CN" w:bidi="ru-RU"/>
        </w:rPr>
        <w:t xml:space="preserve">Посада, прізвище, ініціали, підпис уповноваженої особи Учасника, завірені печаткою (у разі  її використання). </w:t>
      </w:r>
      <w:r w:rsidRPr="00104D66">
        <w:rPr>
          <w:rFonts w:eastAsia="Times New Roman CYR"/>
          <w:b/>
          <w:kern w:val="1"/>
          <w:lang w:val="uk-UA" w:eastAsia="zh-CN" w:bidi="ru-RU"/>
        </w:rPr>
        <w:t>_________________________________________________________</w:t>
      </w:r>
    </w:p>
    <w:p w14:paraId="119BF947" w14:textId="77777777" w:rsidR="0029373E" w:rsidRPr="00104D66" w:rsidRDefault="0029373E" w:rsidP="0029373E">
      <w:pPr>
        <w:jc w:val="both"/>
        <w:rPr>
          <w:i/>
          <w:sz w:val="28"/>
          <w:szCs w:val="28"/>
          <w:lang w:val="uk-UA"/>
        </w:rPr>
      </w:pPr>
    </w:p>
    <w:p w14:paraId="1E64CB2C" w14:textId="085ED41E" w:rsidR="00B234E0" w:rsidRPr="00970FE1" w:rsidRDefault="00B234E0" w:rsidP="00235F53">
      <w:pPr>
        <w:ind w:firstLine="567"/>
        <w:jc w:val="both"/>
        <w:rPr>
          <w:i/>
          <w:sz w:val="28"/>
          <w:szCs w:val="28"/>
          <w:lang w:val="uk-UA"/>
        </w:rPr>
      </w:pP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AE49E7"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614B401" w14:textId="77777777" w:rsidR="00320B6E" w:rsidRPr="00320B6E" w:rsidRDefault="00320B6E" w:rsidP="00320B6E">
            <w:pPr>
              <w:jc w:val="both"/>
              <w:rPr>
                <w:sz w:val="28"/>
                <w:szCs w:val="28"/>
                <w:lang w:val="uk-UA" w:eastAsia="en-US"/>
              </w:rPr>
            </w:pPr>
            <w:r w:rsidRPr="00320B6E">
              <w:rPr>
                <w:sz w:val="28"/>
                <w:szCs w:val="28"/>
                <w:lang w:val="uk-UA" w:eastAsia="en-US"/>
              </w:rPr>
              <w:t>Інформаційна довідка про виконання аналогічного договору за 2019-2021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534A6D6B" w14:textId="77777777" w:rsidR="00320B6E" w:rsidRPr="00320B6E" w:rsidRDefault="00320B6E" w:rsidP="00320B6E">
            <w:pPr>
              <w:jc w:val="both"/>
              <w:rPr>
                <w:sz w:val="28"/>
                <w:szCs w:val="28"/>
                <w:lang w:val="uk-UA" w:eastAsia="en-US"/>
              </w:rPr>
            </w:pPr>
            <w:r w:rsidRPr="00320B6E">
              <w:rPr>
                <w:sz w:val="28"/>
                <w:szCs w:val="28"/>
                <w:lang w:val="uk-UA" w:eastAsia="en-US"/>
              </w:rPr>
              <w:t>Аналогічний договір – договір, який повністю відповідає наступним вимогам:</w:t>
            </w:r>
          </w:p>
          <w:p w14:paraId="695480A7" w14:textId="77777777" w:rsidR="00320B6E" w:rsidRPr="00320B6E" w:rsidRDefault="00320B6E" w:rsidP="00320B6E">
            <w:pPr>
              <w:jc w:val="both"/>
              <w:rPr>
                <w:sz w:val="28"/>
                <w:szCs w:val="28"/>
                <w:lang w:val="uk-UA" w:eastAsia="en-US"/>
              </w:rPr>
            </w:pPr>
            <w:r w:rsidRPr="00320B6E">
              <w:rPr>
                <w:sz w:val="28"/>
                <w:szCs w:val="28"/>
                <w:lang w:val="uk-UA" w:eastAsia="en-US"/>
              </w:rPr>
              <w:t>- укладений між сторонами, предметом закупівлі якого є ДК 021:2015 код 09310000-5 Електрична енергія;</w:t>
            </w:r>
          </w:p>
          <w:p w14:paraId="69D87E40" w14:textId="77777777" w:rsidR="00320B6E" w:rsidRPr="00320B6E" w:rsidRDefault="00320B6E" w:rsidP="00320B6E">
            <w:pPr>
              <w:jc w:val="both"/>
              <w:rPr>
                <w:sz w:val="28"/>
                <w:szCs w:val="28"/>
                <w:lang w:val="uk-UA" w:eastAsia="en-US"/>
              </w:rPr>
            </w:pPr>
            <w:r w:rsidRPr="00320B6E">
              <w:rPr>
                <w:sz w:val="28"/>
                <w:szCs w:val="28"/>
                <w:lang w:val="uk-UA" w:eastAsia="en-US"/>
              </w:rPr>
              <w:t>- сторонами визначена сума договору;</w:t>
            </w:r>
          </w:p>
          <w:p w14:paraId="3170598F" w14:textId="77777777" w:rsidR="00320B6E" w:rsidRPr="00320B6E" w:rsidRDefault="00320B6E" w:rsidP="00320B6E">
            <w:pPr>
              <w:jc w:val="both"/>
              <w:rPr>
                <w:sz w:val="28"/>
                <w:szCs w:val="28"/>
                <w:lang w:val="uk-UA" w:eastAsia="en-US"/>
              </w:rPr>
            </w:pPr>
            <w:r w:rsidRPr="00320B6E">
              <w:rPr>
                <w:sz w:val="28"/>
                <w:szCs w:val="28"/>
                <w:lang w:val="uk-UA" w:eastAsia="en-US"/>
              </w:rPr>
              <w:t>- сторонами встановлений строк дії договору;</w:t>
            </w:r>
          </w:p>
          <w:p w14:paraId="3E28838A" w14:textId="77777777" w:rsidR="00320B6E" w:rsidRPr="00320B6E" w:rsidRDefault="00320B6E" w:rsidP="00320B6E">
            <w:pPr>
              <w:jc w:val="both"/>
              <w:rPr>
                <w:sz w:val="28"/>
                <w:szCs w:val="28"/>
                <w:lang w:val="uk-UA" w:eastAsia="en-US"/>
              </w:rPr>
            </w:pPr>
            <w:r w:rsidRPr="00320B6E">
              <w:rPr>
                <w:sz w:val="28"/>
                <w:szCs w:val="28"/>
                <w:lang w:val="uk-UA" w:eastAsia="en-US"/>
              </w:rPr>
              <w:t>- договір завершено, товар поставлено, накладні/акти підписані та оплачені.</w:t>
            </w:r>
          </w:p>
          <w:p w14:paraId="334B0EA3" w14:textId="77777777" w:rsidR="00320B6E" w:rsidRPr="00320B6E" w:rsidRDefault="00320B6E" w:rsidP="00320B6E">
            <w:pPr>
              <w:jc w:val="both"/>
              <w:rPr>
                <w:sz w:val="28"/>
                <w:szCs w:val="28"/>
                <w:lang w:val="uk-UA" w:eastAsia="en-US"/>
              </w:rPr>
            </w:pPr>
            <w:r w:rsidRPr="00320B6E">
              <w:rPr>
                <w:sz w:val="28"/>
                <w:szCs w:val="28"/>
                <w:lang w:val="uk-UA" w:eastAsia="en-US"/>
              </w:rPr>
              <w:t>На підтвердження відповідності даній вимозі учасник має надати копію договору.</w:t>
            </w:r>
          </w:p>
          <w:p w14:paraId="330840C4" w14:textId="617D6452" w:rsidR="00CF12FC" w:rsidRPr="00CB3402" w:rsidRDefault="00320B6E" w:rsidP="00320B6E">
            <w:pPr>
              <w:jc w:val="both"/>
              <w:rPr>
                <w:sz w:val="28"/>
                <w:szCs w:val="28"/>
                <w:lang w:val="uk-UA"/>
              </w:rPr>
            </w:pPr>
            <w:r w:rsidRPr="00320B6E">
              <w:rPr>
                <w:sz w:val="28"/>
                <w:szCs w:val="28"/>
                <w:lang w:val="uk-UA" w:eastAsia="en-US"/>
              </w:rPr>
              <w:t>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4E5E9287" w14:textId="5EA24211" w:rsidR="00B234E0" w:rsidRPr="00D74ADC" w:rsidRDefault="00B234E0" w:rsidP="00336D67">
      <w:pPr>
        <w:jc w:val="right"/>
        <w:rPr>
          <w:sz w:val="28"/>
          <w:szCs w:val="28"/>
          <w:lang w:val="uk-UA"/>
        </w:rPr>
      </w:pPr>
      <w:r w:rsidRPr="00D74ADC">
        <w:rPr>
          <w:sz w:val="28"/>
          <w:szCs w:val="28"/>
          <w:lang w:val="uk-UA"/>
        </w:rPr>
        <w:lastRenderedPageBreak/>
        <w:t xml:space="preserve">ДОДАТОК </w:t>
      </w:r>
      <w:r w:rsidR="005B5450">
        <w:rPr>
          <w:sz w:val="28"/>
          <w:szCs w:val="28"/>
          <w:lang w:val="uk-UA"/>
        </w:rPr>
        <w:t>3</w:t>
      </w:r>
    </w:p>
    <w:p w14:paraId="1D282D7F" w14:textId="77777777" w:rsidR="00B234E0" w:rsidRPr="00D74ADC" w:rsidRDefault="00B234E0" w:rsidP="000F371A">
      <w:pPr>
        <w:jc w:val="right"/>
        <w:rPr>
          <w:sz w:val="28"/>
          <w:szCs w:val="28"/>
          <w:lang w:val="uk-UA"/>
        </w:rPr>
      </w:pPr>
      <w:r w:rsidRPr="00D74ADC">
        <w:rPr>
          <w:sz w:val="28"/>
          <w:szCs w:val="28"/>
          <w:lang w:val="uk-UA"/>
        </w:rPr>
        <w:t>тендерної документації</w:t>
      </w:r>
    </w:p>
    <w:p w14:paraId="29661C8E" w14:textId="77777777" w:rsidR="00B234E0" w:rsidRPr="00D74ADC" w:rsidRDefault="00B234E0" w:rsidP="000F371A">
      <w:pPr>
        <w:pStyle w:val="31"/>
        <w:widowControl w:val="0"/>
        <w:spacing w:line="240" w:lineRule="auto"/>
        <w:ind w:firstLine="425"/>
        <w:jc w:val="both"/>
        <w:rPr>
          <w:rFonts w:ascii="Times New Roman" w:hAnsi="Times New Roman" w:cs="Times New Roman"/>
          <w:sz w:val="28"/>
          <w:szCs w:val="28"/>
          <w:lang w:val="uk-UA"/>
        </w:rPr>
      </w:pPr>
    </w:p>
    <w:p w14:paraId="4D624EFF" w14:textId="25B06DF7" w:rsidR="001146B6" w:rsidRDefault="00B234E0" w:rsidP="001146B6">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sidR="00A74AEF">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F7D7D8E" w14:textId="77777777" w:rsidR="00B234E0" w:rsidRPr="00D74ADC" w:rsidRDefault="00B234E0" w:rsidP="001146B6">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1C46802A" w14:textId="77777777" w:rsidR="00B234E0" w:rsidRPr="00D74ADC" w:rsidRDefault="00B234E0" w:rsidP="000F371A">
      <w:pPr>
        <w:shd w:val="clear" w:color="auto" w:fill="FFFFFF"/>
        <w:rPr>
          <w:sz w:val="28"/>
          <w:szCs w:val="28"/>
          <w:lang w:val="uk-UA"/>
        </w:rPr>
      </w:pPr>
    </w:p>
    <w:p w14:paraId="60007F07" w14:textId="77777777" w:rsidR="00A74AEF" w:rsidRPr="00A74AEF" w:rsidRDefault="00A74AEF" w:rsidP="00A74AEF">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0E1626FB" w14:textId="77777777" w:rsidR="00A74AEF" w:rsidRPr="00A74AEF" w:rsidRDefault="00A74AEF" w:rsidP="00A74AEF">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A74AEF" w:rsidRPr="00A74AEF" w14:paraId="127E5113" w14:textId="77777777" w:rsidTr="006A657A">
        <w:tc>
          <w:tcPr>
            <w:tcW w:w="993" w:type="dxa"/>
            <w:vAlign w:val="center"/>
          </w:tcPr>
          <w:p w14:paraId="02E23332" w14:textId="77777777" w:rsidR="00A74AEF" w:rsidRPr="00A74AEF" w:rsidRDefault="00A74AEF" w:rsidP="005E0919">
            <w:pPr>
              <w:widowControl w:val="0"/>
              <w:jc w:val="center"/>
              <w:rPr>
                <w:b/>
                <w:bCs/>
                <w:lang w:val="uk-UA"/>
              </w:rPr>
            </w:pPr>
            <w:r w:rsidRPr="00A74AEF">
              <w:rPr>
                <w:b/>
                <w:bCs/>
                <w:lang w:val="uk-UA"/>
              </w:rPr>
              <w:t>№п/п</w:t>
            </w:r>
          </w:p>
        </w:tc>
        <w:tc>
          <w:tcPr>
            <w:tcW w:w="3998" w:type="dxa"/>
            <w:vAlign w:val="center"/>
          </w:tcPr>
          <w:p w14:paraId="3AD2A7A2" w14:textId="77777777" w:rsidR="00A74AEF" w:rsidRPr="00A74AEF" w:rsidRDefault="00A74AEF" w:rsidP="005E091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3E75BA9C" w14:textId="77777777" w:rsidR="00A74AEF" w:rsidRPr="00A74AEF" w:rsidRDefault="00A74AEF" w:rsidP="005E091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4584CB76" w14:textId="77777777" w:rsidR="00A74AEF" w:rsidRPr="00A74AEF" w:rsidRDefault="00A74AEF" w:rsidP="005E0919">
            <w:pPr>
              <w:pStyle w:val="a9"/>
              <w:spacing w:before="0" w:beforeAutospacing="0" w:after="0" w:afterAutospacing="0"/>
              <w:jc w:val="center"/>
              <w:rPr>
                <w:lang w:val="uk-UA"/>
              </w:rPr>
            </w:pPr>
            <w:r w:rsidRPr="00A74AEF">
              <w:rPr>
                <w:b/>
                <w:lang w:val="uk-UA"/>
              </w:rPr>
              <w:t>Переможець повинен надати</w:t>
            </w:r>
          </w:p>
        </w:tc>
      </w:tr>
      <w:tr w:rsidR="00A74AEF" w:rsidRPr="00A74AEF" w14:paraId="0DEFD5AC" w14:textId="77777777" w:rsidTr="006A657A">
        <w:tc>
          <w:tcPr>
            <w:tcW w:w="4991" w:type="dxa"/>
            <w:gridSpan w:val="2"/>
            <w:vAlign w:val="center"/>
          </w:tcPr>
          <w:p w14:paraId="12F90C43" w14:textId="77777777" w:rsidR="00A74AEF" w:rsidRPr="00A74AEF" w:rsidRDefault="00A74AEF" w:rsidP="005E091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7582F51" w14:textId="77777777" w:rsidR="00A74AEF" w:rsidRPr="00A74AEF" w:rsidRDefault="00A74AEF" w:rsidP="005E0919">
            <w:pPr>
              <w:autoSpaceDE w:val="0"/>
              <w:jc w:val="center"/>
              <w:rPr>
                <w:b/>
                <w:lang w:val="uk-UA"/>
              </w:rPr>
            </w:pPr>
          </w:p>
        </w:tc>
        <w:tc>
          <w:tcPr>
            <w:tcW w:w="3402" w:type="dxa"/>
            <w:vMerge/>
            <w:vAlign w:val="center"/>
          </w:tcPr>
          <w:p w14:paraId="0D1C337C" w14:textId="77777777" w:rsidR="00A74AEF" w:rsidRPr="00A74AEF" w:rsidRDefault="00A74AEF" w:rsidP="005E0919">
            <w:pPr>
              <w:autoSpaceDE w:val="0"/>
              <w:jc w:val="center"/>
              <w:rPr>
                <w:b/>
                <w:lang w:val="uk-UA"/>
              </w:rPr>
            </w:pPr>
          </w:p>
        </w:tc>
      </w:tr>
      <w:tr w:rsidR="00A74AEF" w:rsidRPr="00A74AEF" w14:paraId="249AEA64" w14:textId="77777777" w:rsidTr="006A657A">
        <w:tc>
          <w:tcPr>
            <w:tcW w:w="993" w:type="dxa"/>
            <w:vAlign w:val="center"/>
          </w:tcPr>
          <w:p w14:paraId="44E4CEBF" w14:textId="77777777" w:rsidR="00A74AEF" w:rsidRPr="00A74AEF" w:rsidRDefault="00A74AEF" w:rsidP="005E0919">
            <w:pPr>
              <w:widowControl w:val="0"/>
              <w:jc w:val="center"/>
              <w:rPr>
                <w:b/>
                <w:bCs/>
                <w:lang w:val="uk-UA"/>
              </w:rPr>
            </w:pPr>
            <w:r w:rsidRPr="00A74AEF">
              <w:rPr>
                <w:b/>
                <w:bCs/>
                <w:lang w:val="uk-UA"/>
              </w:rPr>
              <w:t>1</w:t>
            </w:r>
          </w:p>
        </w:tc>
        <w:tc>
          <w:tcPr>
            <w:tcW w:w="3998" w:type="dxa"/>
            <w:vAlign w:val="center"/>
          </w:tcPr>
          <w:p w14:paraId="18DC561F" w14:textId="77777777" w:rsidR="00A74AEF" w:rsidRPr="00A74AEF" w:rsidRDefault="00A74AEF" w:rsidP="005E091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57E0A9D8" w14:textId="77777777" w:rsidR="00A74AEF" w:rsidRPr="00A74AEF" w:rsidRDefault="00A74AEF"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60E0A15A" w14:textId="77777777" w:rsidR="00A74AEF" w:rsidRPr="00A74AEF" w:rsidRDefault="00A74AEF" w:rsidP="005E091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45FE1D4D" w14:textId="77777777" w:rsidTr="006A657A">
        <w:tc>
          <w:tcPr>
            <w:tcW w:w="993" w:type="dxa"/>
            <w:vAlign w:val="center"/>
          </w:tcPr>
          <w:p w14:paraId="661EB8FF" w14:textId="77777777" w:rsidR="00A74AEF" w:rsidRPr="00A74AEF" w:rsidRDefault="00A74AEF" w:rsidP="005E0919">
            <w:pPr>
              <w:widowControl w:val="0"/>
              <w:jc w:val="center"/>
              <w:rPr>
                <w:b/>
                <w:bCs/>
                <w:lang w:val="uk-UA"/>
              </w:rPr>
            </w:pPr>
            <w:r w:rsidRPr="00A74AEF">
              <w:rPr>
                <w:b/>
                <w:bCs/>
                <w:lang w:val="uk-UA"/>
              </w:rPr>
              <w:t>2</w:t>
            </w:r>
          </w:p>
        </w:tc>
        <w:tc>
          <w:tcPr>
            <w:tcW w:w="3998" w:type="dxa"/>
            <w:vAlign w:val="center"/>
          </w:tcPr>
          <w:p w14:paraId="43ABF118" w14:textId="77777777" w:rsidR="00A74AEF" w:rsidRPr="00A74AEF" w:rsidRDefault="00A74AEF" w:rsidP="005E091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vAlign w:val="center"/>
          </w:tcPr>
          <w:p w14:paraId="364CF31F" w14:textId="47BD3232" w:rsidR="00A74AEF" w:rsidRPr="00A74AEF" w:rsidRDefault="00B3273A"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4117B817" w14:textId="7F4F8DA9"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137423E7" w14:textId="77777777" w:rsidTr="006A657A">
        <w:tc>
          <w:tcPr>
            <w:tcW w:w="993" w:type="dxa"/>
            <w:vAlign w:val="center"/>
          </w:tcPr>
          <w:p w14:paraId="40B6EFBC" w14:textId="77777777" w:rsidR="00A74AEF" w:rsidRPr="00A74AEF" w:rsidRDefault="00A74AEF" w:rsidP="005E0919">
            <w:pPr>
              <w:widowControl w:val="0"/>
              <w:jc w:val="center"/>
              <w:rPr>
                <w:b/>
                <w:bCs/>
                <w:lang w:val="uk-UA"/>
              </w:rPr>
            </w:pPr>
            <w:r w:rsidRPr="00A74AEF">
              <w:rPr>
                <w:b/>
                <w:bCs/>
                <w:lang w:val="uk-UA"/>
              </w:rPr>
              <w:t>3</w:t>
            </w:r>
          </w:p>
        </w:tc>
        <w:tc>
          <w:tcPr>
            <w:tcW w:w="3998" w:type="dxa"/>
            <w:vAlign w:val="center"/>
          </w:tcPr>
          <w:p w14:paraId="4517D431" w14:textId="77777777" w:rsidR="00A74AEF" w:rsidRPr="00A74AEF" w:rsidRDefault="00A74AEF" w:rsidP="005E091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vAlign w:val="center"/>
          </w:tcPr>
          <w:p w14:paraId="3E342DEC" w14:textId="437BEE9E" w:rsidR="00A74AEF" w:rsidRPr="00A74AEF" w:rsidRDefault="00B3273A" w:rsidP="005E0919">
            <w:pPr>
              <w:autoSpaceDE w:val="0"/>
              <w:autoSpaceDN w:val="0"/>
              <w:adjustRightInd w:val="0"/>
              <w:jc w:val="center"/>
              <w:rPr>
                <w:iCs/>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2D29391" w14:textId="16FD05F9" w:rsidR="00A74AEF" w:rsidRPr="00B3273A" w:rsidRDefault="00B3273A" w:rsidP="005E091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00B94B86" w14:textId="77777777" w:rsidTr="006A657A">
        <w:tc>
          <w:tcPr>
            <w:tcW w:w="993" w:type="dxa"/>
            <w:vAlign w:val="center"/>
          </w:tcPr>
          <w:p w14:paraId="69922311" w14:textId="77777777" w:rsidR="00A74AEF" w:rsidRPr="00A74AEF" w:rsidRDefault="00A74AEF" w:rsidP="005E0919">
            <w:pPr>
              <w:widowControl w:val="0"/>
              <w:jc w:val="center"/>
              <w:rPr>
                <w:b/>
                <w:bCs/>
                <w:lang w:val="uk-UA"/>
              </w:rPr>
            </w:pPr>
            <w:r w:rsidRPr="00A74AEF">
              <w:rPr>
                <w:b/>
                <w:bCs/>
                <w:lang w:val="uk-UA"/>
              </w:rPr>
              <w:t>4</w:t>
            </w:r>
          </w:p>
        </w:tc>
        <w:tc>
          <w:tcPr>
            <w:tcW w:w="3998" w:type="dxa"/>
            <w:vAlign w:val="center"/>
          </w:tcPr>
          <w:p w14:paraId="26582E53" w14:textId="77777777" w:rsidR="00A74AEF" w:rsidRPr="00A74AEF" w:rsidRDefault="00A74AEF" w:rsidP="005E0919">
            <w:pPr>
              <w:pStyle w:val="Default"/>
              <w:jc w:val="center"/>
            </w:pPr>
            <w:r w:rsidRPr="00A74AEF">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A74AEF">
              <w:lastRenderedPageBreak/>
              <w:t xml:space="preserve">вигляді вчинення </w:t>
            </w:r>
            <w:proofErr w:type="spellStart"/>
            <w:r w:rsidRPr="00A74AEF">
              <w:t>антиконкурентних</w:t>
            </w:r>
            <w:proofErr w:type="spellEnd"/>
            <w:r w:rsidRPr="00A74AEF">
              <w:t xml:space="preserve"> узгоджених дій, що стосуються спотворення результатів тендерів</w:t>
            </w:r>
          </w:p>
        </w:tc>
        <w:tc>
          <w:tcPr>
            <w:tcW w:w="2168" w:type="dxa"/>
            <w:vAlign w:val="center"/>
          </w:tcPr>
          <w:p w14:paraId="1FF5F641" w14:textId="6ED950CE" w:rsidR="00A74AEF" w:rsidRPr="00A74AEF" w:rsidRDefault="00B3273A" w:rsidP="005E0919">
            <w:pPr>
              <w:pStyle w:val="Default"/>
              <w:jc w:val="center"/>
              <w:rPr>
                <w:b/>
                <w:bCs/>
                <w:shd w:val="clear" w:color="auto" w:fill="FFFFFF"/>
              </w:rPr>
            </w:pPr>
            <w:r w:rsidRPr="00A74AEF">
              <w:rPr>
                <w:lang w:eastAsia="uk-UA"/>
              </w:rPr>
              <w:lastRenderedPageBreak/>
              <w:t xml:space="preserve">Перевіряється безпосередньо замовником під час проведення процедури закупівлі, документи від </w:t>
            </w:r>
            <w:r w:rsidRPr="00A74AEF">
              <w:rPr>
                <w:lang w:eastAsia="uk-UA"/>
              </w:rPr>
              <w:lastRenderedPageBreak/>
              <w:t>учасників не вимагаються</w:t>
            </w:r>
          </w:p>
        </w:tc>
        <w:tc>
          <w:tcPr>
            <w:tcW w:w="3402" w:type="dxa"/>
            <w:vAlign w:val="center"/>
          </w:tcPr>
          <w:p w14:paraId="39F4D5C2" w14:textId="1F241B9C" w:rsidR="00A74AEF" w:rsidRPr="00A74AEF" w:rsidRDefault="00B3273A" w:rsidP="005E0919">
            <w:pPr>
              <w:pStyle w:val="Default"/>
              <w:jc w:val="center"/>
              <w:rPr>
                <w:bCs/>
                <w:shd w:val="clear" w:color="auto" w:fill="FFFFFF"/>
              </w:rP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2628055B" w14:textId="77777777" w:rsidTr="006A657A">
        <w:trPr>
          <w:trHeight w:val="2360"/>
        </w:trPr>
        <w:tc>
          <w:tcPr>
            <w:tcW w:w="993" w:type="dxa"/>
            <w:vAlign w:val="center"/>
          </w:tcPr>
          <w:p w14:paraId="5F92F133" w14:textId="77777777" w:rsidR="00A74AEF" w:rsidRPr="00A74AEF" w:rsidRDefault="00A74AEF" w:rsidP="005E091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233C2119" w14:textId="2822B5C7" w:rsidR="00A74AEF" w:rsidRPr="00A74AEF" w:rsidRDefault="00C03F75" w:rsidP="005E091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54CE8CC7"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772926B4" w14:textId="141F06EB" w:rsidR="00CC277F" w:rsidRPr="00CC277F" w:rsidRDefault="00CC277F" w:rsidP="00CC277F">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BA0704" w:rsidRPr="00C41223">
              <w:rPr>
                <w:b/>
                <w:shd w:val="clear" w:color="auto" w:fill="FFFFFF"/>
              </w:rPr>
              <w:t>30-денної давнини відносно дати подання ц</w:t>
            </w:r>
            <w:r w:rsidR="00BA0704">
              <w:rPr>
                <w:b/>
                <w:shd w:val="clear" w:color="auto" w:fill="FFFFFF"/>
              </w:rPr>
              <w:t>ього витягу</w:t>
            </w:r>
            <w:r w:rsidRPr="00CC277F">
              <w:rPr>
                <w:b/>
              </w:rPr>
              <w:t>.</w:t>
            </w:r>
          </w:p>
          <w:p w14:paraId="00BECFB0" w14:textId="77777777" w:rsidR="00CC277F" w:rsidRPr="00CC277F" w:rsidRDefault="00CC277F" w:rsidP="00CC277F">
            <w:pPr>
              <w:pStyle w:val="Default"/>
              <w:jc w:val="center"/>
              <w:rPr>
                <w:b/>
              </w:rPr>
            </w:pPr>
          </w:p>
          <w:p w14:paraId="12FBA030" w14:textId="4817D79D" w:rsidR="00A74AEF" w:rsidRPr="00C41223" w:rsidRDefault="00CC277F" w:rsidP="00CC277F">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00A74AEF" w:rsidRPr="00C41223">
              <w:rPr>
                <w:b/>
                <w:shd w:val="clear" w:color="auto" w:fill="FFFFFF"/>
              </w:rPr>
              <w:t>.</w:t>
            </w:r>
          </w:p>
          <w:p w14:paraId="5A3D0882" w14:textId="77777777" w:rsidR="00A74AEF" w:rsidRPr="00C41223" w:rsidRDefault="00A74AEF" w:rsidP="005E0919">
            <w:pPr>
              <w:pStyle w:val="Default"/>
              <w:jc w:val="center"/>
              <w:rPr>
                <w:b/>
                <w:shd w:val="clear" w:color="auto" w:fill="FFFFFF"/>
              </w:rPr>
            </w:pPr>
          </w:p>
          <w:p w14:paraId="727C5078" w14:textId="1B1D00EE" w:rsidR="00A74AEF" w:rsidRPr="00C41223" w:rsidRDefault="00A74AEF" w:rsidP="005E0919">
            <w:pPr>
              <w:pStyle w:val="Default"/>
              <w:jc w:val="center"/>
              <w:rPr>
                <w:b/>
              </w:rPr>
            </w:pPr>
            <w:r w:rsidRPr="00C41223">
              <w:rPr>
                <w:b/>
                <w:shd w:val="clear" w:color="auto" w:fill="FFFFFF"/>
              </w:rPr>
              <w:t>(Зазначен</w:t>
            </w:r>
            <w:r w:rsidR="00BA0704">
              <w:rPr>
                <w:b/>
                <w:shd w:val="clear" w:color="auto" w:fill="FFFFFF"/>
              </w:rPr>
              <w:t>ий</w:t>
            </w:r>
            <w:r w:rsidRPr="00C41223">
              <w:rPr>
                <w:b/>
                <w:shd w:val="clear" w:color="auto" w:fill="FFFFFF"/>
              </w:rPr>
              <w:t xml:space="preserve"> </w:t>
            </w:r>
            <w:r w:rsidR="00BA0704">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A74AEF" w:rsidRPr="00A74AEF" w14:paraId="1E070E6E" w14:textId="77777777" w:rsidTr="006A657A">
        <w:trPr>
          <w:trHeight w:val="220"/>
        </w:trPr>
        <w:tc>
          <w:tcPr>
            <w:tcW w:w="993" w:type="dxa"/>
            <w:vAlign w:val="center"/>
          </w:tcPr>
          <w:p w14:paraId="68622DFA" w14:textId="77777777" w:rsidR="00A74AEF" w:rsidRPr="00A74AEF" w:rsidRDefault="00A74AEF" w:rsidP="005E0919">
            <w:pPr>
              <w:widowControl w:val="0"/>
              <w:jc w:val="center"/>
              <w:rPr>
                <w:b/>
                <w:bCs/>
                <w:lang w:val="uk-UA"/>
              </w:rPr>
            </w:pPr>
            <w:r w:rsidRPr="00A74AEF">
              <w:rPr>
                <w:b/>
                <w:bCs/>
                <w:lang w:val="uk-UA"/>
              </w:rPr>
              <w:t>6</w:t>
            </w:r>
          </w:p>
        </w:tc>
        <w:tc>
          <w:tcPr>
            <w:tcW w:w="3998" w:type="dxa"/>
            <w:tcBorders>
              <w:top w:val="single" w:sz="4" w:space="0" w:color="auto"/>
            </w:tcBorders>
            <w:vAlign w:val="center"/>
          </w:tcPr>
          <w:p w14:paraId="198AB952" w14:textId="6A75B0E7" w:rsidR="00A74AEF" w:rsidRPr="00A74AEF" w:rsidRDefault="004E574A" w:rsidP="005E091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79F44F09" w14:textId="77777777" w:rsidR="00A74AEF" w:rsidRPr="00A74AEF" w:rsidRDefault="00A74AEF" w:rsidP="005E0919">
            <w:pPr>
              <w:autoSpaceDE w:val="0"/>
              <w:jc w:val="center"/>
              <w:rPr>
                <w:b/>
                <w:lang w:val="uk-UA"/>
              </w:rPr>
            </w:pPr>
          </w:p>
        </w:tc>
        <w:tc>
          <w:tcPr>
            <w:tcW w:w="3402" w:type="dxa"/>
            <w:vMerge/>
            <w:vAlign w:val="center"/>
          </w:tcPr>
          <w:p w14:paraId="2C88FAB7" w14:textId="77777777" w:rsidR="00A74AEF" w:rsidRPr="00A74AEF" w:rsidRDefault="00A74AEF" w:rsidP="005E0919">
            <w:pPr>
              <w:autoSpaceDE w:val="0"/>
              <w:jc w:val="center"/>
              <w:rPr>
                <w:b/>
                <w:lang w:val="uk-UA"/>
              </w:rPr>
            </w:pPr>
          </w:p>
        </w:tc>
      </w:tr>
      <w:tr w:rsidR="00A74AEF" w:rsidRPr="00A74AEF" w14:paraId="64CB3144" w14:textId="77777777" w:rsidTr="006A657A">
        <w:tc>
          <w:tcPr>
            <w:tcW w:w="993" w:type="dxa"/>
            <w:vAlign w:val="center"/>
          </w:tcPr>
          <w:p w14:paraId="0FC1648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93A95B1" w14:textId="77777777" w:rsidR="00A74AEF" w:rsidRPr="00A74AEF" w:rsidRDefault="00A74AEF" w:rsidP="005E091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vAlign w:val="center"/>
          </w:tcPr>
          <w:p w14:paraId="278D6A70" w14:textId="363FE617" w:rsidR="00A74AEF" w:rsidRPr="00A74AEF" w:rsidRDefault="00F117F4" w:rsidP="005E0919">
            <w:pPr>
              <w:pStyle w:val="Default"/>
              <w:jc w:val="center"/>
              <w:rPr>
                <w:lang w:eastAsia="en-U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7391AEF" w14:textId="77777777" w:rsidR="00A74AEF" w:rsidRPr="00A74AEF" w:rsidRDefault="00A74AEF" w:rsidP="005E091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4F19E465" w14:textId="77777777" w:rsidTr="006A657A">
        <w:tc>
          <w:tcPr>
            <w:tcW w:w="993" w:type="dxa"/>
            <w:vAlign w:val="center"/>
          </w:tcPr>
          <w:p w14:paraId="622DF403" w14:textId="77777777" w:rsidR="00A74AEF" w:rsidRPr="00A74AEF" w:rsidRDefault="00A74AEF" w:rsidP="005E0919">
            <w:pPr>
              <w:widowControl w:val="0"/>
              <w:jc w:val="center"/>
              <w:rPr>
                <w:b/>
                <w:bCs/>
                <w:lang w:val="uk-UA"/>
              </w:rPr>
            </w:pPr>
            <w:r w:rsidRPr="00A74AEF">
              <w:rPr>
                <w:b/>
                <w:bCs/>
                <w:lang w:val="uk-UA"/>
              </w:rPr>
              <w:t>8</w:t>
            </w:r>
          </w:p>
        </w:tc>
        <w:tc>
          <w:tcPr>
            <w:tcW w:w="3998" w:type="dxa"/>
            <w:vAlign w:val="center"/>
          </w:tcPr>
          <w:p w14:paraId="17F71007" w14:textId="77777777" w:rsidR="00A74AEF" w:rsidRPr="00A74AEF" w:rsidRDefault="00A74AEF" w:rsidP="005E091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vAlign w:val="center"/>
          </w:tcPr>
          <w:p w14:paraId="7C2E9676" w14:textId="255249C2" w:rsidR="00A74AEF" w:rsidRPr="00A74AEF" w:rsidRDefault="00B3273A" w:rsidP="005E0919">
            <w:pPr>
              <w:pStyle w:val="Default"/>
              <w:jc w:val="center"/>
              <w:rPr>
                <w:iC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224F165E" w14:textId="4C55DA7D"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00A74AEF" w:rsidRPr="00A74AEF">
              <w:rPr>
                <w:iCs/>
              </w:rPr>
              <w:t>.</w:t>
            </w:r>
          </w:p>
        </w:tc>
      </w:tr>
      <w:tr w:rsidR="00A74AEF" w:rsidRPr="00A74AEF" w14:paraId="6EF7A034" w14:textId="77777777" w:rsidTr="006A657A">
        <w:tc>
          <w:tcPr>
            <w:tcW w:w="993" w:type="dxa"/>
            <w:vAlign w:val="center"/>
          </w:tcPr>
          <w:p w14:paraId="2F5BE523"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73723F83" w14:textId="77777777" w:rsidR="00A74AEF" w:rsidRPr="00A74AEF" w:rsidRDefault="00A74AEF" w:rsidP="005E091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00FB6F97" w14:textId="58E79E23" w:rsidR="00A74AEF" w:rsidRPr="00A74AEF" w:rsidRDefault="00B3273A" w:rsidP="005E0919">
            <w:pPr>
              <w:pStyle w:val="Default"/>
              <w:jc w:val="center"/>
              <w:rPr>
                <w:b/>
                <w:i/>
                <w:iCs/>
                <w:u w:val="single"/>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r w:rsidRPr="00A74AEF">
              <w:t xml:space="preserve"> </w:t>
            </w:r>
            <w:r w:rsidR="00A74AEF" w:rsidRPr="00A74AEF">
              <w:t>**</w:t>
            </w:r>
          </w:p>
        </w:tc>
        <w:tc>
          <w:tcPr>
            <w:tcW w:w="3402" w:type="dxa"/>
            <w:vAlign w:val="center"/>
          </w:tcPr>
          <w:p w14:paraId="48F4B604" w14:textId="50FEF4A0" w:rsidR="00A74AEF" w:rsidRPr="00A74AEF" w:rsidRDefault="00B3273A" w:rsidP="005E0919">
            <w:pPr>
              <w:pStyle w:val="Default"/>
              <w:jc w:val="center"/>
              <w:rPr>
                <w:b/>
              </w:rPr>
            </w:pPr>
            <w:r w:rsidRPr="00A74AEF">
              <w:t xml:space="preserve">Перевіряється безпосередньо замовником під час проведення процедури закупівлі, документи від переможця не вимагаються </w:t>
            </w:r>
            <w:r w:rsidR="00A74AEF" w:rsidRPr="00A74AEF">
              <w:t>**</w:t>
            </w:r>
          </w:p>
        </w:tc>
      </w:tr>
      <w:tr w:rsidR="00A74AEF" w:rsidRPr="00A74AEF" w14:paraId="7771E5AE" w14:textId="77777777" w:rsidTr="006A657A">
        <w:tc>
          <w:tcPr>
            <w:tcW w:w="993" w:type="dxa"/>
            <w:vAlign w:val="center"/>
          </w:tcPr>
          <w:p w14:paraId="2CC9CDA6"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10</w:t>
            </w:r>
          </w:p>
        </w:tc>
        <w:tc>
          <w:tcPr>
            <w:tcW w:w="3998" w:type="dxa"/>
            <w:vAlign w:val="center"/>
          </w:tcPr>
          <w:p w14:paraId="54E31C5D" w14:textId="77777777" w:rsidR="00A74AEF" w:rsidRPr="00A74AEF" w:rsidRDefault="00A74AEF" w:rsidP="005E091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27C40B6E" w14:textId="77777777" w:rsidR="00A74AEF" w:rsidRPr="00A74AEF" w:rsidRDefault="00A74AEF" w:rsidP="005E0919">
            <w:pPr>
              <w:pStyle w:val="Default"/>
              <w:jc w:val="center"/>
            </w:pPr>
            <w:r w:rsidRPr="00A74AEF">
              <w:t>Надається учасниками сканований оригінал антикорупційної програми або сканований оригінал наказу про призначення Уповноваженого з реалізації антикорупційної програми, якщо вартість закупівлі дорівнює чи перевищує 20 мільйонів гривень</w:t>
            </w:r>
          </w:p>
        </w:tc>
        <w:tc>
          <w:tcPr>
            <w:tcW w:w="3402" w:type="dxa"/>
            <w:vAlign w:val="center"/>
          </w:tcPr>
          <w:p w14:paraId="26F7472A" w14:textId="77777777" w:rsidR="00A74AEF" w:rsidRPr="00A74AEF" w:rsidRDefault="00A74AEF" w:rsidP="005E0919">
            <w:pPr>
              <w:pStyle w:val="Default"/>
              <w:jc w:val="center"/>
            </w:pPr>
            <w:r w:rsidRPr="00A74AEF">
              <w:t>Документи від переможця не вимагаються</w:t>
            </w:r>
          </w:p>
        </w:tc>
      </w:tr>
      <w:tr w:rsidR="00A74AEF" w:rsidRPr="00A74AEF" w14:paraId="20F1003E" w14:textId="77777777" w:rsidTr="006A657A">
        <w:tc>
          <w:tcPr>
            <w:tcW w:w="993" w:type="dxa"/>
            <w:vAlign w:val="center"/>
          </w:tcPr>
          <w:p w14:paraId="678532BA"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7BF806C6" w14:textId="77777777" w:rsidR="00A74AEF" w:rsidRPr="00A74AEF" w:rsidRDefault="00A74AEF" w:rsidP="005E0919">
            <w:pPr>
              <w:pStyle w:val="Default"/>
              <w:jc w:val="center"/>
            </w:pPr>
            <w:r w:rsidRPr="00A74AE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528C7C6" w14:textId="77777777" w:rsidR="00A74AEF" w:rsidRPr="00A74AEF" w:rsidRDefault="00A74AEF" w:rsidP="005E0919">
            <w:pPr>
              <w:pStyle w:val="Default"/>
              <w:jc w:val="center"/>
            </w:pPr>
          </w:p>
        </w:tc>
        <w:tc>
          <w:tcPr>
            <w:tcW w:w="2168" w:type="dxa"/>
            <w:vAlign w:val="center"/>
          </w:tcPr>
          <w:p w14:paraId="3884DBDC" w14:textId="3E49C08F" w:rsidR="00A74AEF" w:rsidRPr="00A74AEF" w:rsidRDefault="00A74AEF" w:rsidP="005E0919">
            <w:pPr>
              <w:pStyle w:val="Default"/>
              <w:jc w:val="center"/>
            </w:pPr>
            <w:r w:rsidRPr="00A74AEF">
              <w:t xml:space="preserve">Перевіряється безпосередньо замовником, документи від учасників не вимагаються </w:t>
            </w:r>
          </w:p>
        </w:tc>
        <w:tc>
          <w:tcPr>
            <w:tcW w:w="3402" w:type="dxa"/>
            <w:vAlign w:val="center"/>
          </w:tcPr>
          <w:p w14:paraId="5BF3542C" w14:textId="77777777" w:rsidR="00A74AEF" w:rsidRPr="00A74AEF" w:rsidRDefault="00A74AEF"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78396C69" w14:textId="77777777" w:rsidTr="006A657A">
        <w:tc>
          <w:tcPr>
            <w:tcW w:w="993" w:type="dxa"/>
            <w:vAlign w:val="center"/>
          </w:tcPr>
          <w:p w14:paraId="58A2FF5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002AD559" w14:textId="77777777" w:rsidR="00A74AEF" w:rsidRPr="00A74AEF" w:rsidRDefault="00A74AEF" w:rsidP="005E091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06476CE9"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7CEB325D" w14:textId="77777777" w:rsidR="00B3273A" w:rsidRPr="00CC277F" w:rsidRDefault="00B3273A" w:rsidP="00B3273A">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65F81245" w14:textId="77777777" w:rsidR="00B3273A" w:rsidRPr="00CC277F" w:rsidRDefault="00B3273A" w:rsidP="00B3273A">
            <w:pPr>
              <w:pStyle w:val="Default"/>
              <w:jc w:val="center"/>
              <w:rPr>
                <w:b/>
              </w:rPr>
            </w:pPr>
          </w:p>
          <w:p w14:paraId="78E1D4FA" w14:textId="77777777" w:rsidR="00B3273A" w:rsidRPr="00C41223" w:rsidRDefault="00B3273A" w:rsidP="00B3273A">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0AB47AF4" w14:textId="77777777" w:rsidR="00B3273A" w:rsidRPr="00C41223" w:rsidRDefault="00B3273A" w:rsidP="00B3273A">
            <w:pPr>
              <w:pStyle w:val="Default"/>
              <w:jc w:val="center"/>
              <w:rPr>
                <w:b/>
                <w:shd w:val="clear" w:color="auto" w:fill="FFFFFF"/>
              </w:rPr>
            </w:pPr>
          </w:p>
          <w:p w14:paraId="5C212C8C" w14:textId="48DD8721" w:rsidR="00A74AEF" w:rsidRPr="00C41223" w:rsidRDefault="00B3273A" w:rsidP="00B3273A">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7FB6D21E" w14:textId="77777777" w:rsidR="00A74AEF" w:rsidRPr="00C41223" w:rsidRDefault="00A74AEF" w:rsidP="005E0919">
            <w:pPr>
              <w:pStyle w:val="Default"/>
              <w:jc w:val="center"/>
              <w:rPr>
                <w:b/>
              </w:rPr>
            </w:pPr>
          </w:p>
          <w:p w14:paraId="23A7D23E" w14:textId="77777777" w:rsidR="00A74AEF" w:rsidRPr="00C41223" w:rsidRDefault="00A74AEF" w:rsidP="005E091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A74AEF" w:rsidRPr="00CE7D8D" w14:paraId="2D01F83A" w14:textId="77777777" w:rsidTr="006A657A">
        <w:tc>
          <w:tcPr>
            <w:tcW w:w="993" w:type="dxa"/>
            <w:vAlign w:val="center"/>
          </w:tcPr>
          <w:p w14:paraId="4E00FAD2"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13</w:t>
            </w:r>
          </w:p>
        </w:tc>
        <w:tc>
          <w:tcPr>
            <w:tcW w:w="3998" w:type="dxa"/>
            <w:vAlign w:val="center"/>
          </w:tcPr>
          <w:p w14:paraId="16A31BBD" w14:textId="77777777" w:rsidR="00A74AEF" w:rsidRPr="00A74AEF" w:rsidRDefault="00A74AEF" w:rsidP="005E091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A6BE626" w14:textId="77777777" w:rsidR="00A74AEF" w:rsidRPr="00A74AEF" w:rsidRDefault="00A74AEF" w:rsidP="005E0919">
            <w:pPr>
              <w:pStyle w:val="Default"/>
              <w:jc w:val="center"/>
            </w:pPr>
          </w:p>
          <w:p w14:paraId="6868F407" w14:textId="77777777" w:rsidR="00A74AEF" w:rsidRPr="00A74AEF" w:rsidRDefault="00A74AEF" w:rsidP="005E0919">
            <w:pPr>
              <w:pStyle w:val="Default"/>
              <w:jc w:val="center"/>
            </w:pPr>
          </w:p>
          <w:p w14:paraId="1D66A18A" w14:textId="77777777" w:rsidR="00A74AEF" w:rsidRPr="00A74AEF" w:rsidRDefault="00A74AEF" w:rsidP="005E0919">
            <w:pPr>
              <w:pStyle w:val="Default"/>
              <w:jc w:val="center"/>
            </w:pPr>
          </w:p>
          <w:p w14:paraId="054FDB51" w14:textId="77777777" w:rsidR="00A74AEF" w:rsidRPr="00A74AEF" w:rsidRDefault="00A74AEF" w:rsidP="005E0919">
            <w:pPr>
              <w:pStyle w:val="Default"/>
              <w:jc w:val="center"/>
            </w:pPr>
          </w:p>
          <w:p w14:paraId="639D5E08" w14:textId="77777777" w:rsidR="00A74AEF" w:rsidRPr="00A74AEF" w:rsidRDefault="00A74AEF" w:rsidP="005E0919">
            <w:pPr>
              <w:pStyle w:val="Default"/>
              <w:jc w:val="center"/>
            </w:pPr>
          </w:p>
          <w:p w14:paraId="272D4E2C" w14:textId="77777777" w:rsidR="00A74AEF" w:rsidRPr="00A74AEF" w:rsidRDefault="00A74AEF" w:rsidP="005E0919">
            <w:pPr>
              <w:pStyle w:val="Default"/>
              <w:jc w:val="center"/>
            </w:pPr>
          </w:p>
          <w:p w14:paraId="101CABBB" w14:textId="77777777" w:rsidR="00A74AEF" w:rsidRPr="00A74AEF" w:rsidRDefault="00A74AEF" w:rsidP="005E0919">
            <w:pPr>
              <w:pStyle w:val="Default"/>
              <w:jc w:val="center"/>
            </w:pPr>
          </w:p>
          <w:p w14:paraId="36F4CBD2" w14:textId="5F959289" w:rsidR="00A74AEF" w:rsidRDefault="00A74AEF" w:rsidP="005E0919">
            <w:pPr>
              <w:pStyle w:val="Default"/>
              <w:jc w:val="center"/>
            </w:pPr>
          </w:p>
          <w:p w14:paraId="0823853D" w14:textId="55BB251D" w:rsidR="00E21B9F" w:rsidRDefault="00E21B9F" w:rsidP="005E0919">
            <w:pPr>
              <w:pStyle w:val="Default"/>
              <w:jc w:val="center"/>
            </w:pPr>
          </w:p>
          <w:p w14:paraId="078BACF8" w14:textId="14775AFF" w:rsidR="00E21B9F" w:rsidRDefault="00E21B9F" w:rsidP="005E0919">
            <w:pPr>
              <w:pStyle w:val="Default"/>
              <w:jc w:val="center"/>
            </w:pPr>
          </w:p>
          <w:p w14:paraId="41EAA541" w14:textId="61D2866D" w:rsidR="00E21B9F" w:rsidRDefault="00E21B9F" w:rsidP="005E0919">
            <w:pPr>
              <w:pStyle w:val="Default"/>
              <w:jc w:val="center"/>
            </w:pPr>
          </w:p>
          <w:p w14:paraId="647BFF4D" w14:textId="03FE28E8" w:rsidR="00E21B9F" w:rsidRDefault="00E21B9F" w:rsidP="005E0919">
            <w:pPr>
              <w:pStyle w:val="Default"/>
              <w:jc w:val="center"/>
            </w:pPr>
          </w:p>
          <w:p w14:paraId="48741064" w14:textId="77777777" w:rsidR="00E21B9F" w:rsidRPr="00A74AEF" w:rsidRDefault="00E21B9F" w:rsidP="005E0919">
            <w:pPr>
              <w:pStyle w:val="Default"/>
              <w:jc w:val="center"/>
            </w:pPr>
          </w:p>
          <w:p w14:paraId="683C1B8A" w14:textId="77777777" w:rsidR="00A74AEF" w:rsidRPr="00A74AEF" w:rsidRDefault="00A74AEF" w:rsidP="005E0919">
            <w:pPr>
              <w:pStyle w:val="Default"/>
              <w:jc w:val="center"/>
            </w:pPr>
          </w:p>
          <w:p w14:paraId="64F97EAF" w14:textId="0848E376" w:rsidR="00A74AEF" w:rsidRDefault="00A74AEF" w:rsidP="005E0919">
            <w:pPr>
              <w:pStyle w:val="Default"/>
              <w:jc w:val="center"/>
            </w:pPr>
          </w:p>
          <w:p w14:paraId="6F4AD9A4" w14:textId="77777777" w:rsidR="00C41223" w:rsidRPr="00A74AEF" w:rsidRDefault="00C41223" w:rsidP="005E0919">
            <w:pPr>
              <w:pStyle w:val="Default"/>
              <w:jc w:val="center"/>
            </w:pPr>
          </w:p>
          <w:p w14:paraId="527DDB96" w14:textId="77777777" w:rsidR="00A74AEF" w:rsidRPr="00A74AEF" w:rsidRDefault="00A74AEF" w:rsidP="005E0919">
            <w:pPr>
              <w:pStyle w:val="Default"/>
              <w:jc w:val="center"/>
            </w:pPr>
          </w:p>
          <w:p w14:paraId="415DE56E" w14:textId="77777777" w:rsidR="00A74AEF" w:rsidRPr="00A74AEF" w:rsidRDefault="00A74AEF" w:rsidP="005E0919">
            <w:pPr>
              <w:pStyle w:val="Default"/>
              <w:jc w:val="center"/>
            </w:pPr>
            <w:r w:rsidRPr="00A74AEF">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168" w:type="dxa"/>
            <w:vAlign w:val="center"/>
          </w:tcPr>
          <w:p w14:paraId="4A3781EE"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4E80608D" w14:textId="77777777" w:rsidR="00A74AEF" w:rsidRPr="00A74AEF" w:rsidRDefault="00A74AEF" w:rsidP="005E0919">
            <w:pPr>
              <w:pStyle w:val="Default"/>
              <w:jc w:val="center"/>
            </w:pPr>
            <w:r w:rsidRPr="00A74AEF">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A74AEF">
              <w:rPr>
                <w:bCs/>
              </w:rPr>
              <w:t>Автоматично формується</w:t>
            </w:r>
            <w:r w:rsidRPr="00A74AEF">
              <w:rPr>
                <w:b/>
                <w:bCs/>
              </w:rPr>
              <w:t xml:space="preserve"> </w:t>
            </w:r>
            <w:r w:rsidRPr="00A74AEF">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14:paraId="2E04D9F0" w14:textId="77777777" w:rsidR="00A74AEF" w:rsidRPr="00A74AEF" w:rsidRDefault="00A74AEF" w:rsidP="005E0919">
            <w:pPr>
              <w:pStyle w:val="Default"/>
              <w:jc w:val="center"/>
            </w:pPr>
          </w:p>
          <w:p w14:paraId="0B29A86E" w14:textId="77777777" w:rsidR="00A74AEF" w:rsidRPr="00A74AEF" w:rsidRDefault="00A74AEF" w:rsidP="005E0919">
            <w:pPr>
              <w:pStyle w:val="Default"/>
              <w:jc w:val="center"/>
            </w:pPr>
            <w:r w:rsidRPr="00A74AEF">
              <w:t>(Інформація перевіряється Замовником в електронній системі закупівель, документи від переможця не вимагаються)</w:t>
            </w:r>
          </w:p>
          <w:p w14:paraId="582F2813" w14:textId="77777777" w:rsidR="00A74AEF" w:rsidRPr="00A74AEF" w:rsidRDefault="00A74AEF" w:rsidP="005E0919">
            <w:pPr>
              <w:pStyle w:val="Default"/>
              <w:jc w:val="center"/>
            </w:pPr>
          </w:p>
          <w:p w14:paraId="24214FE0" w14:textId="77777777" w:rsidR="00A74AEF" w:rsidRPr="00A74AEF" w:rsidRDefault="00A74AEF" w:rsidP="005E0919">
            <w:pPr>
              <w:pStyle w:val="Default"/>
              <w:jc w:val="center"/>
            </w:pPr>
            <w:r w:rsidRPr="00A74AEF">
              <w:t>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надає документ про розстрочення/ відстрочення такої заборгованості відповідним органом.</w:t>
            </w:r>
          </w:p>
        </w:tc>
      </w:tr>
      <w:tr w:rsidR="00A74AEF" w:rsidRPr="00CE7D8D" w14:paraId="230C9299" w14:textId="77777777" w:rsidTr="006A657A">
        <w:tc>
          <w:tcPr>
            <w:tcW w:w="4991" w:type="dxa"/>
            <w:gridSpan w:val="2"/>
            <w:tcBorders>
              <w:bottom w:val="single" w:sz="4" w:space="0" w:color="auto"/>
            </w:tcBorders>
            <w:vAlign w:val="center"/>
          </w:tcPr>
          <w:p w14:paraId="3F9C9739" w14:textId="77777777" w:rsidR="00A74AEF" w:rsidRPr="00A74AEF" w:rsidRDefault="00A74AEF" w:rsidP="005E0919">
            <w:pPr>
              <w:pStyle w:val="Default"/>
              <w:jc w:val="center"/>
            </w:pPr>
            <w:r w:rsidRPr="00A74AEF">
              <w:rPr>
                <w:b/>
                <w:bCs/>
              </w:rPr>
              <w:t>Частина друга статті 17 Закону</w:t>
            </w:r>
          </w:p>
        </w:tc>
        <w:tc>
          <w:tcPr>
            <w:tcW w:w="2168" w:type="dxa"/>
            <w:vMerge w:val="restart"/>
            <w:vAlign w:val="center"/>
          </w:tcPr>
          <w:p w14:paraId="75622A7D"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5204F3DF" w14:textId="77777777" w:rsidR="00A74AEF" w:rsidRPr="00C41223" w:rsidRDefault="00A74AEF" w:rsidP="005E091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A74AEF" w:rsidRPr="00CE7D8D" w14:paraId="4BCB122A" w14:textId="77777777" w:rsidTr="006A657A">
        <w:tc>
          <w:tcPr>
            <w:tcW w:w="993" w:type="dxa"/>
            <w:tcBorders>
              <w:top w:val="single" w:sz="4" w:space="0" w:color="auto"/>
              <w:right w:val="single" w:sz="4" w:space="0" w:color="auto"/>
            </w:tcBorders>
            <w:vAlign w:val="center"/>
          </w:tcPr>
          <w:p w14:paraId="3460B03B" w14:textId="77777777" w:rsidR="00A74AEF" w:rsidRPr="00A74AEF" w:rsidRDefault="00A74AEF" w:rsidP="005E091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C558732" w14:textId="77777777" w:rsidR="00A74AEF" w:rsidRPr="00A74AEF" w:rsidRDefault="00A74AEF" w:rsidP="005E091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830791B" w14:textId="77777777" w:rsidR="00A74AEF" w:rsidRPr="00A74AEF" w:rsidRDefault="00A74AEF" w:rsidP="005E0919">
            <w:pPr>
              <w:pStyle w:val="Default"/>
              <w:jc w:val="center"/>
            </w:pPr>
            <w:r w:rsidRPr="00A74AEF">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A74AEF">
              <w:lastRenderedPageBreak/>
              <w:t xml:space="preserve">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76A2E908" w14:textId="77777777" w:rsidR="00A74AEF" w:rsidRPr="00A74AEF" w:rsidRDefault="00A74AEF" w:rsidP="005E0919">
            <w:pPr>
              <w:pStyle w:val="Default"/>
              <w:jc w:val="center"/>
            </w:pPr>
          </w:p>
        </w:tc>
        <w:tc>
          <w:tcPr>
            <w:tcW w:w="3402" w:type="dxa"/>
            <w:vMerge/>
            <w:vAlign w:val="center"/>
          </w:tcPr>
          <w:p w14:paraId="62D2CB38" w14:textId="77777777" w:rsidR="00A74AEF" w:rsidRPr="00A74AEF" w:rsidRDefault="00A74AEF" w:rsidP="005E0919">
            <w:pPr>
              <w:pStyle w:val="Default"/>
              <w:jc w:val="center"/>
            </w:pPr>
          </w:p>
        </w:tc>
      </w:tr>
    </w:tbl>
    <w:p w14:paraId="43A01216" w14:textId="594D828F" w:rsidR="0087627A" w:rsidRDefault="0087627A" w:rsidP="000F371A">
      <w:pPr>
        <w:pStyle w:val="a9"/>
        <w:spacing w:before="0" w:beforeAutospacing="0" w:after="0" w:afterAutospacing="0"/>
        <w:jc w:val="both"/>
        <w:rPr>
          <w:szCs w:val="24"/>
          <w:lang w:val="uk-UA"/>
        </w:rPr>
      </w:pPr>
      <w:r>
        <w:rPr>
          <w:szCs w:val="24"/>
          <w:lang w:val="uk-UA"/>
        </w:rPr>
        <w:t>**У разі відсутності</w:t>
      </w:r>
      <w:r w:rsidR="00B9704C">
        <w:rPr>
          <w:szCs w:val="24"/>
          <w:lang w:val="uk-UA"/>
        </w:rPr>
        <w:t xml:space="preserve"> в Єдиному державному реєстрі</w:t>
      </w:r>
      <w:r w:rsidR="00EF189C">
        <w:rPr>
          <w:szCs w:val="24"/>
          <w:lang w:val="uk-UA"/>
        </w:rPr>
        <w:t xml:space="preserve">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668F04BD" w14:textId="251FC8A9" w:rsidR="00B234E0" w:rsidRPr="003C1753" w:rsidRDefault="005F1A78" w:rsidP="00D24483">
      <w:pPr>
        <w:pStyle w:val="a9"/>
        <w:spacing w:before="0" w:beforeAutospacing="0" w:after="0" w:afterAutospacing="0"/>
        <w:ind w:firstLine="709"/>
        <w:jc w:val="both"/>
        <w:rPr>
          <w:szCs w:val="24"/>
          <w:lang w:val="uk-UA"/>
        </w:rPr>
      </w:pPr>
      <w:r w:rsidRPr="003C1753">
        <w:rPr>
          <w:szCs w:val="24"/>
          <w:lang w:val="uk-UA"/>
        </w:rPr>
        <w:t>Довідки надані в д</w:t>
      </w:r>
      <w:r w:rsidR="00B9423C" w:rsidRPr="003C1753">
        <w:rPr>
          <w:szCs w:val="24"/>
          <w:lang w:val="uk-UA"/>
        </w:rPr>
        <w:t xml:space="preserve">овільній формі мають бути засвідчені підписом </w:t>
      </w:r>
      <w:r w:rsidR="00B234E0" w:rsidRPr="003C1753">
        <w:rPr>
          <w:szCs w:val="24"/>
          <w:lang w:val="uk-UA"/>
        </w:rPr>
        <w:t>уповноваженої особи Учасника</w:t>
      </w:r>
      <w:r w:rsidR="00B9423C" w:rsidRPr="003C1753">
        <w:rPr>
          <w:szCs w:val="24"/>
          <w:lang w:val="uk-UA"/>
        </w:rPr>
        <w:t xml:space="preserve"> </w:t>
      </w:r>
      <w:r w:rsidR="00E878F4" w:rsidRPr="003C1753">
        <w:rPr>
          <w:szCs w:val="24"/>
          <w:lang w:val="uk-UA"/>
        </w:rPr>
        <w:t>(</w:t>
      </w:r>
      <w:r w:rsidR="00B9423C" w:rsidRPr="003C1753">
        <w:rPr>
          <w:szCs w:val="24"/>
          <w:lang w:val="uk-UA"/>
        </w:rPr>
        <w:t>Переможця</w:t>
      </w:r>
      <w:r w:rsidR="00E878F4" w:rsidRPr="003C1753">
        <w:rPr>
          <w:szCs w:val="24"/>
          <w:lang w:val="uk-UA"/>
        </w:rPr>
        <w:t>)</w:t>
      </w:r>
      <w:r w:rsidR="00B9423C" w:rsidRPr="003C1753">
        <w:rPr>
          <w:szCs w:val="24"/>
          <w:lang w:val="uk-UA"/>
        </w:rPr>
        <w:t xml:space="preserve"> та</w:t>
      </w:r>
      <w:r w:rsidR="00B234E0" w:rsidRPr="003C1753">
        <w:rPr>
          <w:szCs w:val="24"/>
          <w:lang w:val="uk-UA"/>
        </w:rPr>
        <w:t xml:space="preserve"> завірені печаткою</w:t>
      </w:r>
      <w:r w:rsidR="0087627A">
        <w:rPr>
          <w:szCs w:val="24"/>
          <w:lang w:val="uk-UA"/>
        </w:rPr>
        <w:t xml:space="preserve"> (за наявності).</w:t>
      </w:r>
    </w:p>
    <w:p w14:paraId="31B7F3AF" w14:textId="07234BE9" w:rsidR="00B234E0" w:rsidRPr="00A74AEF" w:rsidRDefault="00C01FD6" w:rsidP="00B73F8C">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 У разі відсутності технічних можливостей завантажити відповідні документи та інформацію через електронну систему закупівель документальне підтвердження відсутності обставин для відмови в участі у процедурі закупівлі надається поштою (або особисто) за адресою замовника, зазначеною в тендерній документації. Датою отримання вищезазначених документів вважається дата реєстрації замовником, яка зазначається на супровідному листі (складається в довільній формі) до вказаних документів.</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2082498E" w14:textId="77777777" w:rsidR="00986329" w:rsidRPr="00986329" w:rsidRDefault="00986329" w:rsidP="00986329">
      <w:pPr>
        <w:jc w:val="right"/>
        <w:rPr>
          <w:sz w:val="28"/>
          <w:szCs w:val="28"/>
          <w:lang w:val="uk-UA"/>
        </w:rPr>
      </w:pPr>
      <w:r w:rsidRPr="00986329">
        <w:rPr>
          <w:sz w:val="28"/>
          <w:szCs w:val="28"/>
          <w:lang w:val="uk-UA"/>
        </w:rPr>
        <w:lastRenderedPageBreak/>
        <w:t>ДОДАТОК 4</w:t>
      </w:r>
    </w:p>
    <w:p w14:paraId="414C9857" w14:textId="77777777" w:rsidR="00986329" w:rsidRPr="00986329" w:rsidRDefault="00986329" w:rsidP="00986329">
      <w:pPr>
        <w:jc w:val="right"/>
        <w:rPr>
          <w:sz w:val="28"/>
          <w:szCs w:val="28"/>
          <w:lang w:val="uk-UA"/>
        </w:rPr>
      </w:pPr>
      <w:r w:rsidRPr="00986329">
        <w:rPr>
          <w:sz w:val="28"/>
          <w:szCs w:val="28"/>
          <w:lang w:val="uk-UA"/>
        </w:rPr>
        <w:t>тендерної документації</w:t>
      </w:r>
    </w:p>
    <w:p w14:paraId="327D0D95" w14:textId="77777777" w:rsidR="00986329" w:rsidRPr="00986329" w:rsidRDefault="00986329" w:rsidP="00986329">
      <w:pPr>
        <w:jc w:val="center"/>
        <w:rPr>
          <w:b/>
          <w:lang w:val="uk-UA"/>
        </w:rPr>
      </w:pPr>
    </w:p>
    <w:p w14:paraId="027EEE04" w14:textId="77777777" w:rsidR="00986329" w:rsidRPr="00986329" w:rsidRDefault="00986329" w:rsidP="00986329">
      <w:pPr>
        <w:jc w:val="center"/>
        <w:rPr>
          <w:b/>
          <w:lang w:val="uk-UA"/>
        </w:rPr>
      </w:pPr>
      <w:r w:rsidRPr="00986329">
        <w:rPr>
          <w:b/>
          <w:lang w:val="uk-UA"/>
        </w:rPr>
        <w:t>Інформація про технічні, якісні та кількісні характеристики предмета закупівлі</w:t>
      </w:r>
    </w:p>
    <w:p w14:paraId="5A7DBD9C" w14:textId="77777777" w:rsidR="00986329" w:rsidRPr="00986329" w:rsidRDefault="00986329" w:rsidP="00986329">
      <w:pPr>
        <w:keepNext/>
        <w:keepLines/>
        <w:snapToGrid w:val="0"/>
        <w:ind w:right="-3"/>
        <w:jc w:val="both"/>
        <w:rPr>
          <w:bCs/>
          <w:kern w:val="1"/>
          <w:lang w:val="uk-UA" w:eastAsia="ar-SA"/>
        </w:rPr>
      </w:pPr>
    </w:p>
    <w:p w14:paraId="24DFDF52" w14:textId="2D388C3A" w:rsidR="00986329" w:rsidRPr="00986329" w:rsidRDefault="00986329" w:rsidP="00986329">
      <w:pPr>
        <w:keepNext/>
        <w:keepLines/>
        <w:snapToGrid w:val="0"/>
        <w:ind w:right="-3"/>
        <w:jc w:val="both"/>
        <w:rPr>
          <w:bCs/>
          <w:kern w:val="1"/>
          <w:lang w:val="uk-UA" w:eastAsia="ar-SA"/>
        </w:rPr>
      </w:pPr>
      <w:r w:rsidRPr="00986329">
        <w:rPr>
          <w:bCs/>
          <w:kern w:val="1"/>
          <w:lang w:val="uk-UA" w:eastAsia="ar-SA"/>
        </w:rPr>
        <w:t xml:space="preserve">Гуртожиток № 1, м. Вінниця, вул. </w:t>
      </w:r>
      <w:r w:rsidR="00876C27">
        <w:rPr>
          <w:bCs/>
          <w:kern w:val="1"/>
          <w:lang w:val="uk-UA" w:eastAsia="ar-SA"/>
        </w:rPr>
        <w:t xml:space="preserve">В. </w:t>
      </w:r>
      <w:r w:rsidRPr="00986329">
        <w:rPr>
          <w:bCs/>
          <w:kern w:val="1"/>
          <w:lang w:val="uk-UA" w:eastAsia="ar-SA"/>
        </w:rPr>
        <w:t>Чорновола, 3</w:t>
      </w:r>
    </w:p>
    <w:tbl>
      <w:tblPr>
        <w:tblStyle w:val="3a"/>
        <w:tblW w:w="9634" w:type="dxa"/>
        <w:tblLook w:val="04A0" w:firstRow="1" w:lastRow="0" w:firstColumn="1" w:lastColumn="0" w:noHBand="0" w:noVBand="1"/>
      </w:tblPr>
      <w:tblGrid>
        <w:gridCol w:w="704"/>
        <w:gridCol w:w="3119"/>
        <w:gridCol w:w="2407"/>
        <w:gridCol w:w="3404"/>
      </w:tblGrid>
      <w:tr w:rsidR="00986329" w:rsidRPr="00986329" w14:paraId="6E436CCD" w14:textId="77777777" w:rsidTr="0099293E">
        <w:tc>
          <w:tcPr>
            <w:tcW w:w="704" w:type="dxa"/>
          </w:tcPr>
          <w:p w14:paraId="3B870882" w14:textId="77777777" w:rsidR="00986329" w:rsidRPr="00986329" w:rsidRDefault="00986329" w:rsidP="00986329">
            <w:pPr>
              <w:keepNext/>
              <w:keepLines/>
              <w:snapToGrid w:val="0"/>
              <w:spacing w:after="200"/>
              <w:ind w:right="-3"/>
              <w:jc w:val="both"/>
              <w:rPr>
                <w:lang w:val="uk-UA"/>
              </w:rPr>
            </w:pPr>
            <w:r w:rsidRPr="00986329">
              <w:rPr>
                <w:lang w:val="uk-UA"/>
              </w:rPr>
              <w:t>№</w:t>
            </w:r>
          </w:p>
        </w:tc>
        <w:tc>
          <w:tcPr>
            <w:tcW w:w="3119" w:type="dxa"/>
          </w:tcPr>
          <w:p w14:paraId="465E3426" w14:textId="77777777" w:rsidR="00986329" w:rsidRPr="00986329" w:rsidRDefault="00986329" w:rsidP="00986329">
            <w:pPr>
              <w:keepNext/>
              <w:keepLines/>
              <w:snapToGrid w:val="0"/>
              <w:spacing w:after="200"/>
              <w:ind w:right="-3"/>
              <w:jc w:val="both"/>
              <w:rPr>
                <w:lang w:val="uk-UA"/>
              </w:rPr>
            </w:pPr>
            <w:r w:rsidRPr="00986329">
              <w:rPr>
                <w:lang w:val="uk-UA"/>
              </w:rPr>
              <w:t xml:space="preserve">Адреса </w:t>
            </w:r>
          </w:p>
        </w:tc>
        <w:tc>
          <w:tcPr>
            <w:tcW w:w="2407" w:type="dxa"/>
          </w:tcPr>
          <w:p w14:paraId="2703763D" w14:textId="77777777" w:rsidR="00986329" w:rsidRPr="00986329" w:rsidRDefault="00986329" w:rsidP="00986329">
            <w:pPr>
              <w:keepNext/>
              <w:keepLines/>
              <w:snapToGrid w:val="0"/>
              <w:spacing w:after="200"/>
              <w:ind w:right="-3"/>
              <w:jc w:val="both"/>
              <w:rPr>
                <w:lang w:val="uk-UA"/>
              </w:rPr>
            </w:pPr>
            <w:r w:rsidRPr="00986329">
              <w:rPr>
                <w:lang w:val="uk-UA"/>
              </w:rPr>
              <w:t>ЕІС - коди точок обліку</w:t>
            </w:r>
          </w:p>
        </w:tc>
        <w:tc>
          <w:tcPr>
            <w:tcW w:w="3404" w:type="dxa"/>
          </w:tcPr>
          <w:p w14:paraId="4ADBD33B" w14:textId="77777777" w:rsidR="00986329" w:rsidRPr="00986329" w:rsidRDefault="00986329" w:rsidP="00986329">
            <w:pPr>
              <w:keepNext/>
              <w:keepLines/>
              <w:snapToGrid w:val="0"/>
              <w:spacing w:after="200"/>
              <w:ind w:right="-3"/>
              <w:jc w:val="both"/>
              <w:rPr>
                <w:lang w:val="uk-UA"/>
              </w:rPr>
            </w:pPr>
            <w:r w:rsidRPr="00986329">
              <w:rPr>
                <w:lang w:val="uk-UA"/>
              </w:rPr>
              <w:t>Назва електророзподільної організації</w:t>
            </w:r>
          </w:p>
        </w:tc>
      </w:tr>
      <w:tr w:rsidR="00986329" w:rsidRPr="00986329" w14:paraId="298FB22D" w14:textId="77777777" w:rsidTr="00B24B28">
        <w:trPr>
          <w:trHeight w:val="452"/>
        </w:trPr>
        <w:tc>
          <w:tcPr>
            <w:tcW w:w="704" w:type="dxa"/>
          </w:tcPr>
          <w:p w14:paraId="2BB1E3AB" w14:textId="77777777" w:rsidR="00986329" w:rsidRPr="00986329" w:rsidRDefault="00986329" w:rsidP="00986329">
            <w:pPr>
              <w:keepNext/>
              <w:keepLines/>
              <w:snapToGrid w:val="0"/>
              <w:spacing w:after="200"/>
              <w:ind w:right="-3"/>
              <w:jc w:val="both"/>
              <w:rPr>
                <w:lang w:val="uk-UA"/>
              </w:rPr>
            </w:pPr>
            <w:r w:rsidRPr="00986329">
              <w:rPr>
                <w:lang w:val="uk-UA"/>
              </w:rPr>
              <w:t>1</w:t>
            </w:r>
          </w:p>
        </w:tc>
        <w:tc>
          <w:tcPr>
            <w:tcW w:w="3119" w:type="dxa"/>
          </w:tcPr>
          <w:p w14:paraId="6277DFE0" w14:textId="77777777" w:rsidR="00986329" w:rsidRPr="00986329" w:rsidRDefault="00986329" w:rsidP="00986329">
            <w:pPr>
              <w:keepNext/>
              <w:keepLines/>
              <w:snapToGrid w:val="0"/>
              <w:spacing w:after="200"/>
              <w:ind w:right="-3"/>
              <w:jc w:val="both"/>
              <w:rPr>
                <w:lang w:val="uk-UA"/>
              </w:rPr>
            </w:pPr>
            <w:r w:rsidRPr="00986329">
              <w:rPr>
                <w:lang w:val="uk-UA"/>
              </w:rPr>
              <w:t>м. Вінниця, вул. В’ячеслава Чорновола, 3.</w:t>
            </w:r>
          </w:p>
        </w:tc>
        <w:tc>
          <w:tcPr>
            <w:tcW w:w="2407" w:type="dxa"/>
          </w:tcPr>
          <w:p w14:paraId="2BD47C87" w14:textId="77777777" w:rsidR="00986329" w:rsidRPr="00986329" w:rsidRDefault="00986329" w:rsidP="00986329">
            <w:pPr>
              <w:keepNext/>
              <w:keepLines/>
              <w:snapToGrid w:val="0"/>
              <w:spacing w:after="200"/>
              <w:ind w:right="-3"/>
              <w:jc w:val="both"/>
              <w:rPr>
                <w:lang w:val="uk-UA"/>
              </w:rPr>
            </w:pPr>
            <w:r w:rsidRPr="00986329">
              <w:rPr>
                <w:lang w:val="uk-UA"/>
              </w:rPr>
              <w:t>62Z2449341682550</w:t>
            </w:r>
          </w:p>
        </w:tc>
        <w:tc>
          <w:tcPr>
            <w:tcW w:w="3404" w:type="dxa"/>
          </w:tcPr>
          <w:p w14:paraId="11BA0CF4" w14:textId="77777777" w:rsidR="00986329" w:rsidRPr="00986329" w:rsidRDefault="00986329" w:rsidP="00986329">
            <w:pPr>
              <w:keepNext/>
              <w:keepLines/>
              <w:snapToGrid w:val="0"/>
              <w:spacing w:after="200"/>
              <w:ind w:right="-3"/>
              <w:jc w:val="both"/>
              <w:rPr>
                <w:lang w:val="uk-UA"/>
              </w:rPr>
            </w:pPr>
            <w:r w:rsidRPr="00986329">
              <w:rPr>
                <w:lang w:val="uk-UA"/>
              </w:rPr>
              <w:t>АТ «Вінницяобленерго»</w:t>
            </w:r>
          </w:p>
        </w:tc>
      </w:tr>
      <w:tr w:rsidR="00986329" w:rsidRPr="00986329" w14:paraId="6B92353A" w14:textId="77777777" w:rsidTr="0099293E">
        <w:tc>
          <w:tcPr>
            <w:tcW w:w="704" w:type="dxa"/>
          </w:tcPr>
          <w:p w14:paraId="08B33168" w14:textId="77777777" w:rsidR="00986329" w:rsidRPr="00986329" w:rsidRDefault="00986329" w:rsidP="00986329">
            <w:pPr>
              <w:keepNext/>
              <w:keepLines/>
              <w:snapToGrid w:val="0"/>
              <w:spacing w:after="200"/>
              <w:ind w:right="-3"/>
              <w:jc w:val="both"/>
              <w:rPr>
                <w:lang w:val="uk-UA"/>
              </w:rPr>
            </w:pPr>
            <w:r w:rsidRPr="00986329">
              <w:rPr>
                <w:lang w:val="uk-UA"/>
              </w:rPr>
              <w:t>2</w:t>
            </w:r>
          </w:p>
        </w:tc>
        <w:tc>
          <w:tcPr>
            <w:tcW w:w="3119" w:type="dxa"/>
          </w:tcPr>
          <w:p w14:paraId="5D7B1A14" w14:textId="77777777" w:rsidR="00986329" w:rsidRPr="00986329" w:rsidRDefault="00986329" w:rsidP="00986329">
            <w:pPr>
              <w:keepNext/>
              <w:keepLines/>
              <w:snapToGrid w:val="0"/>
              <w:spacing w:after="200"/>
              <w:ind w:right="-3"/>
              <w:jc w:val="both"/>
              <w:rPr>
                <w:lang w:val="uk-UA"/>
              </w:rPr>
            </w:pPr>
            <w:r w:rsidRPr="00986329">
              <w:rPr>
                <w:lang w:val="uk-UA"/>
              </w:rPr>
              <w:t>м. Вінниця, вул. В’ячеслава Чорновола, 3.</w:t>
            </w:r>
          </w:p>
        </w:tc>
        <w:tc>
          <w:tcPr>
            <w:tcW w:w="2407" w:type="dxa"/>
          </w:tcPr>
          <w:p w14:paraId="56A44D0D" w14:textId="77777777" w:rsidR="00986329" w:rsidRPr="00986329" w:rsidRDefault="00986329" w:rsidP="00986329">
            <w:pPr>
              <w:keepNext/>
              <w:keepLines/>
              <w:snapToGrid w:val="0"/>
              <w:spacing w:after="200"/>
              <w:ind w:right="-3"/>
              <w:jc w:val="both"/>
              <w:rPr>
                <w:lang w:val="uk-UA"/>
              </w:rPr>
            </w:pPr>
            <w:r w:rsidRPr="00986329">
              <w:rPr>
                <w:lang w:val="uk-UA"/>
              </w:rPr>
              <w:t>62Z1414791452568</w:t>
            </w:r>
          </w:p>
        </w:tc>
        <w:tc>
          <w:tcPr>
            <w:tcW w:w="3404" w:type="dxa"/>
          </w:tcPr>
          <w:p w14:paraId="782CD91D" w14:textId="77777777" w:rsidR="00986329" w:rsidRPr="00986329" w:rsidRDefault="00986329" w:rsidP="00986329">
            <w:pPr>
              <w:keepNext/>
              <w:keepLines/>
              <w:snapToGrid w:val="0"/>
              <w:spacing w:after="200"/>
              <w:ind w:right="-3"/>
              <w:jc w:val="both"/>
              <w:rPr>
                <w:lang w:val="uk-UA"/>
              </w:rPr>
            </w:pPr>
            <w:r w:rsidRPr="00986329">
              <w:rPr>
                <w:lang w:val="uk-UA"/>
              </w:rPr>
              <w:t>АТ «Вінницяобленерго»</w:t>
            </w:r>
          </w:p>
        </w:tc>
      </w:tr>
    </w:tbl>
    <w:p w14:paraId="6310F079" w14:textId="77777777" w:rsidR="00986329" w:rsidRPr="00986329" w:rsidRDefault="00986329" w:rsidP="00986329">
      <w:pPr>
        <w:keepNext/>
        <w:keepLines/>
        <w:snapToGrid w:val="0"/>
        <w:ind w:right="-3"/>
        <w:jc w:val="both"/>
        <w:rPr>
          <w:bCs/>
          <w:kern w:val="1"/>
          <w:lang w:val="uk-UA" w:eastAsia="ar-SA"/>
        </w:rPr>
      </w:pPr>
    </w:p>
    <w:p w14:paraId="1BE63C48" w14:textId="77777777" w:rsidR="00986329" w:rsidRPr="00986329" w:rsidRDefault="00986329" w:rsidP="00986329">
      <w:pPr>
        <w:keepNext/>
        <w:keepLines/>
        <w:snapToGrid w:val="0"/>
        <w:ind w:right="-3"/>
        <w:jc w:val="both"/>
        <w:rPr>
          <w:bCs/>
          <w:kern w:val="1"/>
          <w:lang w:val="uk-UA" w:eastAsia="ar-SA"/>
        </w:rPr>
      </w:pPr>
      <w:r w:rsidRPr="00986329">
        <w:rPr>
          <w:bCs/>
          <w:kern w:val="1"/>
          <w:lang w:val="uk-UA" w:eastAsia="ar-SA"/>
        </w:rPr>
        <w:t>Електрична енергія для потреб населення: індивідуальні та колективні побутові споживачі, в тому числі у гуртожитках, що розраховуються за електричну енергію за загальним розрахунковим засобом обліку в частині споживання електричної енергії фізичними особами для задоволення власних побутових потреб, які не включають професійну та/або господарську діяльність.</w:t>
      </w:r>
    </w:p>
    <w:p w14:paraId="6AA36654" w14:textId="77777777" w:rsidR="00986329" w:rsidRPr="00986329" w:rsidRDefault="00986329" w:rsidP="00986329">
      <w:pPr>
        <w:keepNext/>
        <w:keepLines/>
        <w:snapToGrid w:val="0"/>
        <w:ind w:right="-3"/>
        <w:jc w:val="both"/>
        <w:rPr>
          <w:b/>
          <w:bCs/>
          <w:i/>
          <w:kern w:val="1"/>
          <w:lang w:val="uk-UA" w:eastAsia="ar-SA"/>
        </w:rPr>
      </w:pPr>
      <w:r w:rsidRPr="00986329">
        <w:rPr>
          <w:b/>
          <w:bCs/>
          <w:i/>
          <w:kern w:val="1"/>
          <w:lang w:val="uk-UA" w:eastAsia="ar-SA"/>
        </w:rPr>
        <w:t xml:space="preserve">Обсяг поставки 20 000 кВт/год. </w:t>
      </w:r>
    </w:p>
    <w:p w14:paraId="19998BFF" w14:textId="77777777" w:rsidR="00986329" w:rsidRPr="00986329" w:rsidRDefault="00986329" w:rsidP="00986329">
      <w:pPr>
        <w:keepNext/>
        <w:keepLines/>
        <w:snapToGrid w:val="0"/>
        <w:ind w:right="-3"/>
        <w:jc w:val="both"/>
        <w:rPr>
          <w:bCs/>
          <w:kern w:val="1"/>
          <w:lang w:val="uk-UA" w:eastAsia="ar-SA"/>
        </w:rPr>
      </w:pPr>
    </w:p>
    <w:p w14:paraId="329C6332" w14:textId="77777777" w:rsidR="00986329" w:rsidRPr="00986329" w:rsidRDefault="00986329" w:rsidP="00986329">
      <w:pPr>
        <w:keepNext/>
        <w:keepLines/>
        <w:snapToGrid w:val="0"/>
        <w:ind w:right="-3"/>
        <w:jc w:val="both"/>
        <w:rPr>
          <w:bCs/>
          <w:kern w:val="1"/>
          <w:lang w:val="uk-UA" w:eastAsia="ar-SA"/>
        </w:rPr>
      </w:pPr>
      <w:r w:rsidRPr="00986329">
        <w:rPr>
          <w:bCs/>
          <w:kern w:val="1"/>
          <w:lang w:val="uk-UA" w:eastAsia="ar-SA"/>
        </w:rPr>
        <w:t>Тариф, що підлягає застосуванню визначений постановою Кабінету Міністрів України від 05.06.2019 № 483 «Про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14:paraId="3496396D" w14:textId="77777777" w:rsidR="00986329" w:rsidRPr="00986329" w:rsidRDefault="00986329" w:rsidP="00986329">
      <w:pPr>
        <w:keepNext/>
        <w:keepLines/>
        <w:snapToGrid w:val="0"/>
        <w:ind w:right="-3"/>
        <w:jc w:val="both"/>
        <w:rPr>
          <w:bCs/>
          <w:kern w:val="1"/>
          <w:lang w:val="uk-UA" w:eastAsia="ar-SA"/>
        </w:rPr>
      </w:pPr>
      <w:r w:rsidRPr="00986329">
        <w:rPr>
          <w:bCs/>
          <w:kern w:val="1"/>
          <w:lang w:val="uk-UA" w:eastAsia="ar-SA"/>
        </w:rPr>
        <w:t>У вартість товару включається вартість товару, вартість послуг із передачі та розподілу електроенергії. За послуги із передачі та розподілу електроенергії сплачує учасник і включає їхню вартість у цінову пропозицію товару.</w:t>
      </w:r>
    </w:p>
    <w:p w14:paraId="0225D049" w14:textId="77777777" w:rsidR="00986329" w:rsidRPr="00986329" w:rsidRDefault="00986329" w:rsidP="00986329">
      <w:pPr>
        <w:keepNext/>
        <w:keepLines/>
        <w:snapToGrid w:val="0"/>
        <w:ind w:right="-3"/>
        <w:jc w:val="both"/>
        <w:rPr>
          <w:bCs/>
          <w:kern w:val="1"/>
          <w:lang w:val="uk-UA" w:eastAsia="ar-SA"/>
        </w:rPr>
      </w:pPr>
    </w:p>
    <w:p w14:paraId="7FB43125" w14:textId="499F3D89" w:rsidR="00986329" w:rsidRPr="00986329" w:rsidRDefault="00986329" w:rsidP="00986329">
      <w:pPr>
        <w:keepNext/>
        <w:keepLines/>
        <w:snapToGrid w:val="0"/>
        <w:ind w:right="-3"/>
        <w:jc w:val="both"/>
        <w:rPr>
          <w:bCs/>
          <w:kern w:val="1"/>
          <w:lang w:val="uk-UA" w:eastAsia="ar-SA"/>
        </w:rPr>
      </w:pPr>
      <w:r w:rsidRPr="00986329">
        <w:rPr>
          <w:bCs/>
          <w:kern w:val="1"/>
          <w:lang w:val="uk-UA" w:eastAsia="ar-SA"/>
        </w:rPr>
        <w:t>Термін постачання: по 31 грудня 2022 року.</w:t>
      </w:r>
    </w:p>
    <w:p w14:paraId="3ECE543A" w14:textId="77777777" w:rsidR="00986329" w:rsidRPr="00986329" w:rsidRDefault="00986329" w:rsidP="00986329">
      <w:pPr>
        <w:keepNext/>
        <w:keepLines/>
        <w:snapToGrid w:val="0"/>
        <w:ind w:right="-3"/>
        <w:jc w:val="both"/>
        <w:rPr>
          <w:bCs/>
          <w:kern w:val="1"/>
          <w:lang w:val="uk-UA" w:eastAsia="ar-SA"/>
        </w:rPr>
      </w:pPr>
      <w:r w:rsidRPr="00986329">
        <w:rPr>
          <w:bCs/>
          <w:kern w:val="1"/>
          <w:lang w:val="uk-UA" w:eastAsia="ar-SA"/>
        </w:rPr>
        <w:t>Товар повинен відповідати наступним технічним вимогам до предмету закупівлі, що визначені наступними нормативно-правовими актами: Закону України «Про публічні закупівлі», Закону України «Про ринок електричної енергії», Постанові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Порядку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Кодексу комерційного обліку електричної енергії, Кодексу системи розподілу, Кодексу системи передачі,  Правилам ринку «на добу наперед» на внутрішньодобовому ринку, Правилам ринку та іншими нормативними актами прийнятими на виконання Закону України «Про ринок електричної енергії».</w:t>
      </w:r>
    </w:p>
    <w:p w14:paraId="0C820253" w14:textId="77777777" w:rsidR="00986329" w:rsidRPr="00986329" w:rsidRDefault="00986329" w:rsidP="00986329">
      <w:pPr>
        <w:keepNext/>
        <w:keepLines/>
        <w:snapToGrid w:val="0"/>
        <w:ind w:right="-3"/>
        <w:jc w:val="both"/>
        <w:rPr>
          <w:bCs/>
          <w:kern w:val="1"/>
          <w:lang w:val="uk-UA" w:eastAsia="ar-SA"/>
        </w:rPr>
      </w:pPr>
      <w:r w:rsidRPr="00986329">
        <w:rPr>
          <w:bCs/>
          <w:kern w:val="1"/>
          <w:lang w:val="uk-UA" w:eastAsia="ar-S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1AD53C6C" w14:textId="729FE80A" w:rsidR="00B85B04" w:rsidRPr="00B85B04" w:rsidRDefault="00986329" w:rsidP="00986329">
      <w:pPr>
        <w:jc w:val="both"/>
        <w:rPr>
          <w:lang w:val="uk-UA"/>
        </w:rPr>
      </w:pPr>
      <w:r w:rsidRPr="00986329">
        <w:rPr>
          <w:bCs/>
          <w:kern w:val="1"/>
          <w:lang w:val="uk-UA" w:eastAsia="ar-SA"/>
        </w:rPr>
        <w:t>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w:t>
      </w:r>
    </w:p>
    <w:p w14:paraId="5A0B2E08" w14:textId="27C81A02" w:rsidR="00792D29" w:rsidRPr="00F2464C" w:rsidRDefault="00792D29" w:rsidP="00F2464C">
      <w:pPr>
        <w:jc w:val="both"/>
        <w:rPr>
          <w:rFonts w:eastAsia="Tahoma"/>
          <w:sz w:val="28"/>
          <w:szCs w:val="28"/>
          <w:lang w:val="uk-UA"/>
        </w:rPr>
      </w:pPr>
    </w:p>
    <w:p w14:paraId="407E5756" w14:textId="77777777" w:rsidR="00E16C16" w:rsidRPr="00F2464C"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220539">
          <w:pgSz w:w="11906" w:h="16838"/>
          <w:pgMar w:top="851" w:right="567" w:bottom="567"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027B973B" w14:textId="77777777" w:rsidR="00BE1CE9"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BE1CE9">
        <w:rPr>
          <w:lang w:val="uk-UA"/>
        </w:rPr>
        <w:t>;</w:t>
      </w:r>
    </w:p>
    <w:p w14:paraId="64E92862" w14:textId="3DB3FA18" w:rsidR="00211B38" w:rsidRDefault="00BE1CE9"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44AF0935"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9064F4" w:rsidRPr="009064F4">
        <w:rPr>
          <w:color w:val="000000"/>
          <w:lang w:val="uk-UA" w:eastAsia="uk-UA"/>
        </w:rPr>
        <w:t>Довідка про відповідність технічних та якісних характеристик предмета закупівлі встановленим нормативним актам чинного законодавства, які передбачають застосування заходів із захисту довкілля</w:t>
      </w:r>
      <w:r w:rsidR="009064F4">
        <w:rPr>
          <w:color w:val="000000"/>
          <w:lang w:val="uk-UA" w:eastAsia="uk-UA"/>
        </w:rPr>
        <w:t>.</w:t>
      </w: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2BCB2FCC" w14:textId="77777777" w:rsidR="00B54FFC" w:rsidRPr="00C2174E" w:rsidRDefault="00B54FFC" w:rsidP="00B54FFC">
      <w:pPr>
        <w:suppressAutoHyphens/>
        <w:ind w:firstLine="6946"/>
        <w:jc w:val="both"/>
        <w:rPr>
          <w:kern w:val="1"/>
          <w:lang w:val="uk-UA" w:eastAsia="zh-CN" w:bidi="hi-IN"/>
        </w:rPr>
      </w:pPr>
      <w:r>
        <w:rPr>
          <w:kern w:val="1"/>
          <w:lang w:val="uk-UA" w:eastAsia="zh-CN" w:bidi="hi-IN"/>
        </w:rPr>
        <w:t>Уповноваженій особі</w:t>
      </w:r>
    </w:p>
    <w:p w14:paraId="2CF55F7B" w14:textId="77777777" w:rsidR="00B54FFC" w:rsidRPr="00472488" w:rsidRDefault="00B54FFC" w:rsidP="00B54FFC">
      <w:pPr>
        <w:suppressAutoHyphens/>
        <w:ind w:firstLine="6946"/>
        <w:jc w:val="both"/>
        <w:rPr>
          <w:b/>
          <w:sz w:val="28"/>
          <w:szCs w:val="28"/>
          <w:lang w:val="uk-UA"/>
        </w:rPr>
      </w:pPr>
      <w:r>
        <w:rPr>
          <w:kern w:val="1"/>
          <w:lang w:val="uk-UA" w:eastAsia="zh-CN" w:bidi="hi-IN"/>
        </w:rPr>
        <w:t>Ніні Цухловій</w:t>
      </w:r>
    </w:p>
    <w:p w14:paraId="5C5CB844" w14:textId="77777777" w:rsidR="00B54FFC" w:rsidRDefault="00B54FFC" w:rsidP="00B54FFC">
      <w:pPr>
        <w:jc w:val="center"/>
        <w:rPr>
          <w:rFonts w:ascii="Arial" w:hAnsi="Arial" w:cs="Arial"/>
          <w:b/>
          <w:sz w:val="28"/>
          <w:szCs w:val="28"/>
          <w:lang w:val="uk-UA"/>
        </w:rPr>
      </w:pPr>
    </w:p>
    <w:p w14:paraId="6C15E696" w14:textId="77777777" w:rsidR="00B54FFC" w:rsidRPr="00472488" w:rsidRDefault="00B54FFC" w:rsidP="00B54FFC">
      <w:pPr>
        <w:jc w:val="center"/>
        <w:rPr>
          <w:rFonts w:ascii="Arial" w:hAnsi="Arial" w:cs="Arial"/>
          <w:b/>
          <w:sz w:val="28"/>
          <w:szCs w:val="28"/>
          <w:lang w:val="uk-UA"/>
        </w:rPr>
      </w:pPr>
    </w:p>
    <w:p w14:paraId="1F3BF930" w14:textId="77777777" w:rsidR="00B54FFC" w:rsidRPr="00BA086F" w:rsidRDefault="00B54FFC" w:rsidP="00B54FFC">
      <w:pPr>
        <w:widowControl w:val="0"/>
        <w:autoSpaceDE w:val="0"/>
        <w:autoSpaceDN w:val="0"/>
        <w:adjustRightInd w:val="0"/>
        <w:jc w:val="center"/>
        <w:rPr>
          <w:b/>
          <w:kern w:val="1"/>
          <w:lang w:val="uk-UA" w:eastAsia="zh-CN" w:bidi="hi-IN"/>
        </w:rPr>
      </w:pPr>
      <w:r w:rsidRPr="00BA086F">
        <w:rPr>
          <w:b/>
          <w:kern w:val="1"/>
          <w:lang w:val="uk-UA" w:eastAsia="zh-CN" w:bidi="hi-IN"/>
        </w:rPr>
        <w:t>Лист – згода</w:t>
      </w:r>
    </w:p>
    <w:p w14:paraId="5AD3611B" w14:textId="77777777" w:rsidR="00B54FFC" w:rsidRPr="00BA086F" w:rsidRDefault="00B54FFC" w:rsidP="00B54FFC">
      <w:pPr>
        <w:widowControl w:val="0"/>
        <w:autoSpaceDE w:val="0"/>
        <w:autoSpaceDN w:val="0"/>
        <w:adjustRightInd w:val="0"/>
        <w:jc w:val="center"/>
        <w:rPr>
          <w:b/>
          <w:kern w:val="1"/>
          <w:lang w:val="uk-UA" w:eastAsia="zh-CN" w:bidi="hi-IN"/>
        </w:rPr>
      </w:pPr>
      <w:r w:rsidRPr="00BA086F">
        <w:rPr>
          <w:b/>
          <w:kern w:val="1"/>
          <w:lang w:val="uk-UA" w:eastAsia="zh-CN" w:bidi="hi-IN"/>
        </w:rPr>
        <w:t>на обробку персональних даних</w:t>
      </w:r>
    </w:p>
    <w:p w14:paraId="7A412B43" w14:textId="77777777" w:rsidR="00B54FFC" w:rsidRPr="00BA086F" w:rsidRDefault="00B54FFC" w:rsidP="00B54FFC">
      <w:pPr>
        <w:widowControl w:val="0"/>
        <w:autoSpaceDE w:val="0"/>
        <w:autoSpaceDN w:val="0"/>
        <w:adjustRightInd w:val="0"/>
        <w:jc w:val="center"/>
        <w:rPr>
          <w:b/>
          <w:bCs/>
          <w:kern w:val="1"/>
          <w:lang w:val="uk-UA" w:eastAsia="zh-CN" w:bidi="hi-IN"/>
        </w:rPr>
      </w:pPr>
    </w:p>
    <w:p w14:paraId="31259D1B" w14:textId="77777777" w:rsidR="00B54FFC" w:rsidRPr="00BA086F" w:rsidRDefault="00B54FFC" w:rsidP="00B54FFC">
      <w:pPr>
        <w:widowControl w:val="0"/>
        <w:autoSpaceDE w:val="0"/>
        <w:autoSpaceDN w:val="0"/>
        <w:adjustRightInd w:val="0"/>
        <w:jc w:val="both"/>
        <w:rPr>
          <w:kern w:val="1"/>
          <w:lang w:val="uk-UA" w:eastAsia="zh-CN" w:bidi="hi-IN"/>
        </w:rPr>
      </w:pPr>
      <w:r w:rsidRPr="00BA086F">
        <w:rPr>
          <w:kern w:val="1"/>
          <w:lang w:val="uk-UA" w:eastAsia="zh-CN" w:bidi="hi-IN"/>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14:paraId="0B08E0B7" w14:textId="77777777" w:rsidR="00B54FFC" w:rsidRPr="00BA086F" w:rsidRDefault="00B54FFC" w:rsidP="00B54FFC">
      <w:pPr>
        <w:widowControl w:val="0"/>
        <w:autoSpaceDE w:val="0"/>
        <w:autoSpaceDN w:val="0"/>
        <w:adjustRightInd w:val="0"/>
        <w:rPr>
          <w:i/>
          <w:iCs/>
          <w:kern w:val="1"/>
          <w:lang w:val="uk-UA" w:eastAsia="zh-CN" w:bidi="hi-IN"/>
        </w:rPr>
      </w:pPr>
    </w:p>
    <w:p w14:paraId="6EA18007" w14:textId="77777777" w:rsidR="00B54FFC" w:rsidRPr="00BA086F" w:rsidRDefault="00B54FFC" w:rsidP="00B54FFC">
      <w:pPr>
        <w:widowControl w:val="0"/>
        <w:autoSpaceDE w:val="0"/>
        <w:autoSpaceDN w:val="0"/>
        <w:adjustRightInd w:val="0"/>
        <w:rPr>
          <w:i/>
          <w:iCs/>
          <w:kern w:val="1"/>
          <w:lang w:val="uk-UA" w:eastAsia="zh-CN" w:bidi="hi-IN"/>
        </w:rPr>
      </w:pPr>
    </w:p>
    <w:p w14:paraId="28B7EAEB" w14:textId="44B98B8C" w:rsidR="00B234E0" w:rsidRDefault="00B54FFC" w:rsidP="00B54FFC">
      <w:pPr>
        <w:pStyle w:val="rvps2"/>
        <w:shd w:val="clear" w:color="auto" w:fill="FFFFFF"/>
        <w:spacing w:before="0" w:beforeAutospacing="0" w:after="0" w:afterAutospacing="0"/>
        <w:ind w:left="709" w:firstLine="709"/>
        <w:jc w:val="both"/>
        <w:textAlignment w:val="baseline"/>
        <w:rPr>
          <w:bCs/>
        </w:rPr>
      </w:pPr>
      <w:r w:rsidRPr="00BA086F">
        <w:rPr>
          <w:b/>
          <w:i/>
          <w:iCs/>
          <w:kern w:val="1"/>
          <w:lang w:eastAsia="zh-CN" w:bidi="hi-IN"/>
        </w:rPr>
        <w:t>Посада, прізвище, ініціали, підпис уповноваженої особи Учасника, завірені печаткою.</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87EE" w14:textId="77777777" w:rsidR="00A22510" w:rsidRDefault="00A22510" w:rsidP="00DC55F7">
      <w:r>
        <w:separator/>
      </w:r>
    </w:p>
  </w:endnote>
  <w:endnote w:type="continuationSeparator" w:id="0">
    <w:p w14:paraId="5B008CC7" w14:textId="77777777" w:rsidR="00A22510" w:rsidRDefault="00A22510"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DB960" w14:textId="77777777" w:rsidR="00A22510" w:rsidRDefault="00A22510" w:rsidP="00DC55F7">
      <w:r>
        <w:separator/>
      </w:r>
    </w:p>
  </w:footnote>
  <w:footnote w:type="continuationSeparator" w:id="0">
    <w:p w14:paraId="02D7D2CE" w14:textId="77777777" w:rsidR="00A22510" w:rsidRDefault="00A22510"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00A0F80"/>
    <w:multiLevelType w:val="hybridMultilevel"/>
    <w:tmpl w:val="66DA3DBC"/>
    <w:lvl w:ilvl="0" w:tplc="DD50FAE6">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3128C"/>
    <w:rsid w:val="000359A0"/>
    <w:rsid w:val="00036236"/>
    <w:rsid w:val="0004039C"/>
    <w:rsid w:val="00043CF0"/>
    <w:rsid w:val="000445FA"/>
    <w:rsid w:val="000476CB"/>
    <w:rsid w:val="000503C2"/>
    <w:rsid w:val="00050428"/>
    <w:rsid w:val="00053B78"/>
    <w:rsid w:val="000567A6"/>
    <w:rsid w:val="00056AA4"/>
    <w:rsid w:val="0006008B"/>
    <w:rsid w:val="00063BF2"/>
    <w:rsid w:val="00067AE1"/>
    <w:rsid w:val="00076029"/>
    <w:rsid w:val="00076695"/>
    <w:rsid w:val="0007713F"/>
    <w:rsid w:val="00080679"/>
    <w:rsid w:val="000834C9"/>
    <w:rsid w:val="00085EBB"/>
    <w:rsid w:val="00087869"/>
    <w:rsid w:val="00087D44"/>
    <w:rsid w:val="000A500C"/>
    <w:rsid w:val="000B1669"/>
    <w:rsid w:val="000B3F03"/>
    <w:rsid w:val="000B5CE2"/>
    <w:rsid w:val="000B5FA0"/>
    <w:rsid w:val="000B7F95"/>
    <w:rsid w:val="000C0893"/>
    <w:rsid w:val="000C15A6"/>
    <w:rsid w:val="000C29CC"/>
    <w:rsid w:val="000C3E3D"/>
    <w:rsid w:val="000C7308"/>
    <w:rsid w:val="000C785F"/>
    <w:rsid w:val="000D6286"/>
    <w:rsid w:val="000E32BB"/>
    <w:rsid w:val="000E4512"/>
    <w:rsid w:val="000F371A"/>
    <w:rsid w:val="000F3B99"/>
    <w:rsid w:val="000F5165"/>
    <w:rsid w:val="000F7649"/>
    <w:rsid w:val="00100024"/>
    <w:rsid w:val="00101E59"/>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5496"/>
    <w:rsid w:val="001256B1"/>
    <w:rsid w:val="00126479"/>
    <w:rsid w:val="00130AF0"/>
    <w:rsid w:val="00131412"/>
    <w:rsid w:val="00134289"/>
    <w:rsid w:val="00135375"/>
    <w:rsid w:val="001370C2"/>
    <w:rsid w:val="00141128"/>
    <w:rsid w:val="0014158D"/>
    <w:rsid w:val="00142E89"/>
    <w:rsid w:val="00144AC8"/>
    <w:rsid w:val="00153D68"/>
    <w:rsid w:val="001603D9"/>
    <w:rsid w:val="001655EA"/>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B1A80"/>
    <w:rsid w:val="001C1133"/>
    <w:rsid w:val="001C66B5"/>
    <w:rsid w:val="001D152A"/>
    <w:rsid w:val="001D1B22"/>
    <w:rsid w:val="001D1FA2"/>
    <w:rsid w:val="001D3A88"/>
    <w:rsid w:val="001D7DFB"/>
    <w:rsid w:val="001E4970"/>
    <w:rsid w:val="001E4C68"/>
    <w:rsid w:val="001F2CC5"/>
    <w:rsid w:val="001F5FC1"/>
    <w:rsid w:val="002005B5"/>
    <w:rsid w:val="00203AD5"/>
    <w:rsid w:val="00204A9A"/>
    <w:rsid w:val="00205C17"/>
    <w:rsid w:val="002070F6"/>
    <w:rsid w:val="00211B38"/>
    <w:rsid w:val="0021272F"/>
    <w:rsid w:val="002128F6"/>
    <w:rsid w:val="00216D93"/>
    <w:rsid w:val="00220539"/>
    <w:rsid w:val="00221076"/>
    <w:rsid w:val="00226A5E"/>
    <w:rsid w:val="00227C94"/>
    <w:rsid w:val="00231097"/>
    <w:rsid w:val="00235F53"/>
    <w:rsid w:val="00237284"/>
    <w:rsid w:val="00237388"/>
    <w:rsid w:val="002417A6"/>
    <w:rsid w:val="0024190E"/>
    <w:rsid w:val="00243B9A"/>
    <w:rsid w:val="002518CB"/>
    <w:rsid w:val="002538C9"/>
    <w:rsid w:val="00253A57"/>
    <w:rsid w:val="0025576B"/>
    <w:rsid w:val="00262A89"/>
    <w:rsid w:val="00262E85"/>
    <w:rsid w:val="00265B94"/>
    <w:rsid w:val="002667B2"/>
    <w:rsid w:val="002673F9"/>
    <w:rsid w:val="002707BE"/>
    <w:rsid w:val="00271805"/>
    <w:rsid w:val="00275E75"/>
    <w:rsid w:val="00281754"/>
    <w:rsid w:val="002858C3"/>
    <w:rsid w:val="00287F02"/>
    <w:rsid w:val="002915A5"/>
    <w:rsid w:val="0029373E"/>
    <w:rsid w:val="00293A69"/>
    <w:rsid w:val="00295522"/>
    <w:rsid w:val="002965E9"/>
    <w:rsid w:val="002A1754"/>
    <w:rsid w:val="002A2DC0"/>
    <w:rsid w:val="002A41F6"/>
    <w:rsid w:val="002A6338"/>
    <w:rsid w:val="002A7E51"/>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6A1C"/>
    <w:rsid w:val="00307AE1"/>
    <w:rsid w:val="00307EB0"/>
    <w:rsid w:val="00310A25"/>
    <w:rsid w:val="003134F7"/>
    <w:rsid w:val="0031489E"/>
    <w:rsid w:val="00320B6E"/>
    <w:rsid w:val="00322195"/>
    <w:rsid w:val="0032549C"/>
    <w:rsid w:val="00334DC1"/>
    <w:rsid w:val="0033557C"/>
    <w:rsid w:val="00336D67"/>
    <w:rsid w:val="00337169"/>
    <w:rsid w:val="00347B90"/>
    <w:rsid w:val="00350324"/>
    <w:rsid w:val="00351155"/>
    <w:rsid w:val="003543B7"/>
    <w:rsid w:val="00354470"/>
    <w:rsid w:val="00355F0E"/>
    <w:rsid w:val="00356F0A"/>
    <w:rsid w:val="00364D08"/>
    <w:rsid w:val="00365D9D"/>
    <w:rsid w:val="0037093A"/>
    <w:rsid w:val="0037112D"/>
    <w:rsid w:val="003831F5"/>
    <w:rsid w:val="00384ADB"/>
    <w:rsid w:val="00387B22"/>
    <w:rsid w:val="00394349"/>
    <w:rsid w:val="003953F6"/>
    <w:rsid w:val="00396DC9"/>
    <w:rsid w:val="003A0192"/>
    <w:rsid w:val="003A0B04"/>
    <w:rsid w:val="003A2794"/>
    <w:rsid w:val="003A300A"/>
    <w:rsid w:val="003B0430"/>
    <w:rsid w:val="003B046A"/>
    <w:rsid w:val="003B6980"/>
    <w:rsid w:val="003B70F7"/>
    <w:rsid w:val="003C1753"/>
    <w:rsid w:val="003C1B73"/>
    <w:rsid w:val="003C4812"/>
    <w:rsid w:val="003C4C12"/>
    <w:rsid w:val="003C7155"/>
    <w:rsid w:val="003D0803"/>
    <w:rsid w:val="003D0D28"/>
    <w:rsid w:val="003D665E"/>
    <w:rsid w:val="003D673B"/>
    <w:rsid w:val="003E198C"/>
    <w:rsid w:val="003E49DC"/>
    <w:rsid w:val="003E6035"/>
    <w:rsid w:val="003F1605"/>
    <w:rsid w:val="003F4089"/>
    <w:rsid w:val="003F489F"/>
    <w:rsid w:val="003F52F0"/>
    <w:rsid w:val="003F58CB"/>
    <w:rsid w:val="003F6B0F"/>
    <w:rsid w:val="003F7429"/>
    <w:rsid w:val="004049B8"/>
    <w:rsid w:val="00405963"/>
    <w:rsid w:val="00411EAF"/>
    <w:rsid w:val="004213AE"/>
    <w:rsid w:val="004218EE"/>
    <w:rsid w:val="00421C23"/>
    <w:rsid w:val="0042455D"/>
    <w:rsid w:val="004272B0"/>
    <w:rsid w:val="0042792B"/>
    <w:rsid w:val="004301D4"/>
    <w:rsid w:val="004337F0"/>
    <w:rsid w:val="00434B09"/>
    <w:rsid w:val="0043515A"/>
    <w:rsid w:val="00440823"/>
    <w:rsid w:val="00445682"/>
    <w:rsid w:val="004472D6"/>
    <w:rsid w:val="0045086F"/>
    <w:rsid w:val="00451A56"/>
    <w:rsid w:val="0045594F"/>
    <w:rsid w:val="00455D9C"/>
    <w:rsid w:val="00456888"/>
    <w:rsid w:val="00456FC0"/>
    <w:rsid w:val="004615F4"/>
    <w:rsid w:val="00462A02"/>
    <w:rsid w:val="00463400"/>
    <w:rsid w:val="00463749"/>
    <w:rsid w:val="00472488"/>
    <w:rsid w:val="00472FBC"/>
    <w:rsid w:val="0047406D"/>
    <w:rsid w:val="004744B6"/>
    <w:rsid w:val="00480D05"/>
    <w:rsid w:val="004847DA"/>
    <w:rsid w:val="00486AB9"/>
    <w:rsid w:val="00487CF4"/>
    <w:rsid w:val="00490858"/>
    <w:rsid w:val="004910BD"/>
    <w:rsid w:val="0049583D"/>
    <w:rsid w:val="0049602F"/>
    <w:rsid w:val="00497FC9"/>
    <w:rsid w:val="004A1941"/>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3A16"/>
    <w:rsid w:val="004D5C93"/>
    <w:rsid w:val="004E1B20"/>
    <w:rsid w:val="004E30E0"/>
    <w:rsid w:val="004E54A2"/>
    <w:rsid w:val="004E574A"/>
    <w:rsid w:val="004E5DD7"/>
    <w:rsid w:val="004F1800"/>
    <w:rsid w:val="004F1E10"/>
    <w:rsid w:val="004F47CB"/>
    <w:rsid w:val="004F498A"/>
    <w:rsid w:val="00501EFC"/>
    <w:rsid w:val="00502D0D"/>
    <w:rsid w:val="00502E7F"/>
    <w:rsid w:val="00503D63"/>
    <w:rsid w:val="0050411C"/>
    <w:rsid w:val="005046C0"/>
    <w:rsid w:val="00512D47"/>
    <w:rsid w:val="00514599"/>
    <w:rsid w:val="0051483B"/>
    <w:rsid w:val="00515D3B"/>
    <w:rsid w:val="005207BE"/>
    <w:rsid w:val="005214DD"/>
    <w:rsid w:val="00521D75"/>
    <w:rsid w:val="005234CC"/>
    <w:rsid w:val="0052361F"/>
    <w:rsid w:val="005255FA"/>
    <w:rsid w:val="00525C8A"/>
    <w:rsid w:val="005277AB"/>
    <w:rsid w:val="005303D7"/>
    <w:rsid w:val="005323E5"/>
    <w:rsid w:val="00533C9C"/>
    <w:rsid w:val="0054716A"/>
    <w:rsid w:val="0055013F"/>
    <w:rsid w:val="005559BE"/>
    <w:rsid w:val="00557810"/>
    <w:rsid w:val="0056070E"/>
    <w:rsid w:val="00562113"/>
    <w:rsid w:val="00567954"/>
    <w:rsid w:val="00571F86"/>
    <w:rsid w:val="00572261"/>
    <w:rsid w:val="00572DAC"/>
    <w:rsid w:val="0057303F"/>
    <w:rsid w:val="00573CEE"/>
    <w:rsid w:val="0057454A"/>
    <w:rsid w:val="00582311"/>
    <w:rsid w:val="00585EA1"/>
    <w:rsid w:val="0058632D"/>
    <w:rsid w:val="00591CFA"/>
    <w:rsid w:val="005949FE"/>
    <w:rsid w:val="00594FD9"/>
    <w:rsid w:val="0059621F"/>
    <w:rsid w:val="00596585"/>
    <w:rsid w:val="005A0B53"/>
    <w:rsid w:val="005A13E5"/>
    <w:rsid w:val="005A1C42"/>
    <w:rsid w:val="005A434B"/>
    <w:rsid w:val="005A5A36"/>
    <w:rsid w:val="005A5CFB"/>
    <w:rsid w:val="005A6F4F"/>
    <w:rsid w:val="005B5450"/>
    <w:rsid w:val="005B59C0"/>
    <w:rsid w:val="005B6C9A"/>
    <w:rsid w:val="005C60CE"/>
    <w:rsid w:val="005C73D9"/>
    <w:rsid w:val="005D078C"/>
    <w:rsid w:val="005D3815"/>
    <w:rsid w:val="005E0919"/>
    <w:rsid w:val="005E2C83"/>
    <w:rsid w:val="005E56AD"/>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31BD1"/>
    <w:rsid w:val="00632195"/>
    <w:rsid w:val="00632D1B"/>
    <w:rsid w:val="006351B1"/>
    <w:rsid w:val="00642E96"/>
    <w:rsid w:val="00645315"/>
    <w:rsid w:val="0064775C"/>
    <w:rsid w:val="0065301A"/>
    <w:rsid w:val="00657E0F"/>
    <w:rsid w:val="00657F27"/>
    <w:rsid w:val="006610D8"/>
    <w:rsid w:val="00664304"/>
    <w:rsid w:val="00673A39"/>
    <w:rsid w:val="00676789"/>
    <w:rsid w:val="00680055"/>
    <w:rsid w:val="006820BF"/>
    <w:rsid w:val="00683BDB"/>
    <w:rsid w:val="00684BD9"/>
    <w:rsid w:val="0069418F"/>
    <w:rsid w:val="00695C7E"/>
    <w:rsid w:val="006A05AE"/>
    <w:rsid w:val="006A2D4E"/>
    <w:rsid w:val="006A3045"/>
    <w:rsid w:val="006A317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7DB0"/>
    <w:rsid w:val="007002A1"/>
    <w:rsid w:val="00703446"/>
    <w:rsid w:val="00703D5B"/>
    <w:rsid w:val="00704490"/>
    <w:rsid w:val="0070546B"/>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2D89"/>
    <w:rsid w:val="007A5A70"/>
    <w:rsid w:val="007A6687"/>
    <w:rsid w:val="007B3F82"/>
    <w:rsid w:val="007C0FAF"/>
    <w:rsid w:val="007C377F"/>
    <w:rsid w:val="007C4F67"/>
    <w:rsid w:val="007C5196"/>
    <w:rsid w:val="007D1037"/>
    <w:rsid w:val="007D19FA"/>
    <w:rsid w:val="007D2CA0"/>
    <w:rsid w:val="007D4424"/>
    <w:rsid w:val="007D5ADF"/>
    <w:rsid w:val="007D5E48"/>
    <w:rsid w:val="007D5E75"/>
    <w:rsid w:val="007D7953"/>
    <w:rsid w:val="007E0BA8"/>
    <w:rsid w:val="007E0D8E"/>
    <w:rsid w:val="007E179F"/>
    <w:rsid w:val="007E54AE"/>
    <w:rsid w:val="007F264C"/>
    <w:rsid w:val="007F3EAB"/>
    <w:rsid w:val="007F3F46"/>
    <w:rsid w:val="007F4232"/>
    <w:rsid w:val="007F6EBB"/>
    <w:rsid w:val="00800129"/>
    <w:rsid w:val="008054EE"/>
    <w:rsid w:val="00806112"/>
    <w:rsid w:val="0080795E"/>
    <w:rsid w:val="00810D4F"/>
    <w:rsid w:val="00814265"/>
    <w:rsid w:val="008147CA"/>
    <w:rsid w:val="00824F2E"/>
    <w:rsid w:val="00826CED"/>
    <w:rsid w:val="00826EF4"/>
    <w:rsid w:val="00830BEE"/>
    <w:rsid w:val="0083157F"/>
    <w:rsid w:val="00836169"/>
    <w:rsid w:val="0084162A"/>
    <w:rsid w:val="008428A5"/>
    <w:rsid w:val="00844A9B"/>
    <w:rsid w:val="008558ED"/>
    <w:rsid w:val="00855B61"/>
    <w:rsid w:val="00861523"/>
    <w:rsid w:val="00862EF2"/>
    <w:rsid w:val="008638FB"/>
    <w:rsid w:val="00870441"/>
    <w:rsid w:val="00871349"/>
    <w:rsid w:val="00871DE6"/>
    <w:rsid w:val="008722B4"/>
    <w:rsid w:val="0087627A"/>
    <w:rsid w:val="00876C27"/>
    <w:rsid w:val="00877390"/>
    <w:rsid w:val="00882DE3"/>
    <w:rsid w:val="00885EE8"/>
    <w:rsid w:val="008862C5"/>
    <w:rsid w:val="00890B77"/>
    <w:rsid w:val="008925DB"/>
    <w:rsid w:val="00894792"/>
    <w:rsid w:val="008965AD"/>
    <w:rsid w:val="008A2279"/>
    <w:rsid w:val="008A499A"/>
    <w:rsid w:val="008A5975"/>
    <w:rsid w:val="008B1037"/>
    <w:rsid w:val="008B201E"/>
    <w:rsid w:val="008B5400"/>
    <w:rsid w:val="008B59B5"/>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E729B"/>
    <w:rsid w:val="008F23CF"/>
    <w:rsid w:val="008F3581"/>
    <w:rsid w:val="008F7442"/>
    <w:rsid w:val="008F7A57"/>
    <w:rsid w:val="00900038"/>
    <w:rsid w:val="0090033C"/>
    <w:rsid w:val="009064F4"/>
    <w:rsid w:val="00910D95"/>
    <w:rsid w:val="00913A5C"/>
    <w:rsid w:val="0091434A"/>
    <w:rsid w:val="00915FCB"/>
    <w:rsid w:val="00920E13"/>
    <w:rsid w:val="00931861"/>
    <w:rsid w:val="00931E45"/>
    <w:rsid w:val="00936276"/>
    <w:rsid w:val="009367BE"/>
    <w:rsid w:val="00936AE0"/>
    <w:rsid w:val="0094155F"/>
    <w:rsid w:val="00942AD8"/>
    <w:rsid w:val="00943B99"/>
    <w:rsid w:val="00945A5E"/>
    <w:rsid w:val="00946428"/>
    <w:rsid w:val="00951DEA"/>
    <w:rsid w:val="00956A25"/>
    <w:rsid w:val="00957939"/>
    <w:rsid w:val="00963106"/>
    <w:rsid w:val="00964FB2"/>
    <w:rsid w:val="00965B70"/>
    <w:rsid w:val="00970B98"/>
    <w:rsid w:val="00970FE1"/>
    <w:rsid w:val="00975C2C"/>
    <w:rsid w:val="00975F1B"/>
    <w:rsid w:val="009773DD"/>
    <w:rsid w:val="00983FC3"/>
    <w:rsid w:val="00986329"/>
    <w:rsid w:val="00994A0B"/>
    <w:rsid w:val="00994BBC"/>
    <w:rsid w:val="00995094"/>
    <w:rsid w:val="00995535"/>
    <w:rsid w:val="00995616"/>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6D3D"/>
    <w:rsid w:val="00A00145"/>
    <w:rsid w:val="00A01B7D"/>
    <w:rsid w:val="00A030C8"/>
    <w:rsid w:val="00A033E3"/>
    <w:rsid w:val="00A04216"/>
    <w:rsid w:val="00A05987"/>
    <w:rsid w:val="00A068E1"/>
    <w:rsid w:val="00A13AEA"/>
    <w:rsid w:val="00A13B48"/>
    <w:rsid w:val="00A13DC9"/>
    <w:rsid w:val="00A22510"/>
    <w:rsid w:val="00A34390"/>
    <w:rsid w:val="00A36D71"/>
    <w:rsid w:val="00A43535"/>
    <w:rsid w:val="00A43797"/>
    <w:rsid w:val="00A43953"/>
    <w:rsid w:val="00A451EB"/>
    <w:rsid w:val="00A54A60"/>
    <w:rsid w:val="00A731A3"/>
    <w:rsid w:val="00A73498"/>
    <w:rsid w:val="00A740D9"/>
    <w:rsid w:val="00A74AEF"/>
    <w:rsid w:val="00A824C2"/>
    <w:rsid w:val="00A84B66"/>
    <w:rsid w:val="00A90EAC"/>
    <w:rsid w:val="00A91072"/>
    <w:rsid w:val="00A9148C"/>
    <w:rsid w:val="00AA25DB"/>
    <w:rsid w:val="00AA4BFF"/>
    <w:rsid w:val="00AB61AF"/>
    <w:rsid w:val="00AB72BF"/>
    <w:rsid w:val="00AB7351"/>
    <w:rsid w:val="00AC3B51"/>
    <w:rsid w:val="00AC3FFF"/>
    <w:rsid w:val="00AC4702"/>
    <w:rsid w:val="00AC4B5B"/>
    <w:rsid w:val="00AC75A5"/>
    <w:rsid w:val="00AD38D3"/>
    <w:rsid w:val="00AE5ECA"/>
    <w:rsid w:val="00AE61ED"/>
    <w:rsid w:val="00AF1A4E"/>
    <w:rsid w:val="00AF25C2"/>
    <w:rsid w:val="00B01B35"/>
    <w:rsid w:val="00B02E21"/>
    <w:rsid w:val="00B03195"/>
    <w:rsid w:val="00B07314"/>
    <w:rsid w:val="00B107A1"/>
    <w:rsid w:val="00B11049"/>
    <w:rsid w:val="00B14F01"/>
    <w:rsid w:val="00B22C8B"/>
    <w:rsid w:val="00B234E0"/>
    <w:rsid w:val="00B24B28"/>
    <w:rsid w:val="00B27303"/>
    <w:rsid w:val="00B276A0"/>
    <w:rsid w:val="00B3217F"/>
    <w:rsid w:val="00B321A2"/>
    <w:rsid w:val="00B3273A"/>
    <w:rsid w:val="00B35353"/>
    <w:rsid w:val="00B378CF"/>
    <w:rsid w:val="00B43087"/>
    <w:rsid w:val="00B51DC3"/>
    <w:rsid w:val="00B54976"/>
    <w:rsid w:val="00B54A27"/>
    <w:rsid w:val="00B54D0F"/>
    <w:rsid w:val="00B54FFC"/>
    <w:rsid w:val="00B5657C"/>
    <w:rsid w:val="00B6075A"/>
    <w:rsid w:val="00B6095C"/>
    <w:rsid w:val="00B60AB3"/>
    <w:rsid w:val="00B65DC6"/>
    <w:rsid w:val="00B663A8"/>
    <w:rsid w:val="00B670CF"/>
    <w:rsid w:val="00B67AA4"/>
    <w:rsid w:val="00B702F4"/>
    <w:rsid w:val="00B71757"/>
    <w:rsid w:val="00B718EE"/>
    <w:rsid w:val="00B724F8"/>
    <w:rsid w:val="00B7257F"/>
    <w:rsid w:val="00B73F8C"/>
    <w:rsid w:val="00B756D2"/>
    <w:rsid w:val="00B77B55"/>
    <w:rsid w:val="00B815E7"/>
    <w:rsid w:val="00B820BC"/>
    <w:rsid w:val="00B822F7"/>
    <w:rsid w:val="00B846E4"/>
    <w:rsid w:val="00B85B04"/>
    <w:rsid w:val="00B869A4"/>
    <w:rsid w:val="00B87620"/>
    <w:rsid w:val="00B911D7"/>
    <w:rsid w:val="00B9423C"/>
    <w:rsid w:val="00B95355"/>
    <w:rsid w:val="00B9704C"/>
    <w:rsid w:val="00B97F6A"/>
    <w:rsid w:val="00BA0704"/>
    <w:rsid w:val="00BA2E11"/>
    <w:rsid w:val="00BA5DDB"/>
    <w:rsid w:val="00BA6C3E"/>
    <w:rsid w:val="00BB2C4B"/>
    <w:rsid w:val="00BB733B"/>
    <w:rsid w:val="00BB7820"/>
    <w:rsid w:val="00BC0A30"/>
    <w:rsid w:val="00BC341A"/>
    <w:rsid w:val="00BC4641"/>
    <w:rsid w:val="00BC57EE"/>
    <w:rsid w:val="00BC694F"/>
    <w:rsid w:val="00BC6C9A"/>
    <w:rsid w:val="00BC78A5"/>
    <w:rsid w:val="00BD263E"/>
    <w:rsid w:val="00BD6760"/>
    <w:rsid w:val="00BE1CE9"/>
    <w:rsid w:val="00BE2187"/>
    <w:rsid w:val="00BE391E"/>
    <w:rsid w:val="00BE4C5D"/>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60DC0"/>
    <w:rsid w:val="00C619E3"/>
    <w:rsid w:val="00C657F0"/>
    <w:rsid w:val="00C66CE4"/>
    <w:rsid w:val="00C676A2"/>
    <w:rsid w:val="00C67FEC"/>
    <w:rsid w:val="00C707D7"/>
    <w:rsid w:val="00C7780F"/>
    <w:rsid w:val="00C81577"/>
    <w:rsid w:val="00C81792"/>
    <w:rsid w:val="00C844F2"/>
    <w:rsid w:val="00C84F56"/>
    <w:rsid w:val="00C87E27"/>
    <w:rsid w:val="00C9147C"/>
    <w:rsid w:val="00CA11E2"/>
    <w:rsid w:val="00CA324C"/>
    <w:rsid w:val="00CA42F8"/>
    <w:rsid w:val="00CA5040"/>
    <w:rsid w:val="00CA7C59"/>
    <w:rsid w:val="00CB06EC"/>
    <w:rsid w:val="00CB3899"/>
    <w:rsid w:val="00CB5A9F"/>
    <w:rsid w:val="00CB6BF1"/>
    <w:rsid w:val="00CC0E9F"/>
    <w:rsid w:val="00CC1816"/>
    <w:rsid w:val="00CC277F"/>
    <w:rsid w:val="00CC52F3"/>
    <w:rsid w:val="00CD3B57"/>
    <w:rsid w:val="00CE01D4"/>
    <w:rsid w:val="00CE0C36"/>
    <w:rsid w:val="00CE208C"/>
    <w:rsid w:val="00CE50D2"/>
    <w:rsid w:val="00CE5BBC"/>
    <w:rsid w:val="00CE6B87"/>
    <w:rsid w:val="00CE77EC"/>
    <w:rsid w:val="00CE7D8D"/>
    <w:rsid w:val="00CF12FC"/>
    <w:rsid w:val="00CF507C"/>
    <w:rsid w:val="00CF6398"/>
    <w:rsid w:val="00CF694A"/>
    <w:rsid w:val="00CF7974"/>
    <w:rsid w:val="00D00CDA"/>
    <w:rsid w:val="00D011AC"/>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7F1F"/>
    <w:rsid w:val="00D50601"/>
    <w:rsid w:val="00D52FC2"/>
    <w:rsid w:val="00D55534"/>
    <w:rsid w:val="00D673D3"/>
    <w:rsid w:val="00D676F2"/>
    <w:rsid w:val="00D749C1"/>
    <w:rsid w:val="00D74ADC"/>
    <w:rsid w:val="00D800EB"/>
    <w:rsid w:val="00D80619"/>
    <w:rsid w:val="00D84C65"/>
    <w:rsid w:val="00D93C6F"/>
    <w:rsid w:val="00D93DA6"/>
    <w:rsid w:val="00D93E1E"/>
    <w:rsid w:val="00D9599F"/>
    <w:rsid w:val="00DA0CEB"/>
    <w:rsid w:val="00DA12F1"/>
    <w:rsid w:val="00DA19E2"/>
    <w:rsid w:val="00DA2829"/>
    <w:rsid w:val="00DA315B"/>
    <w:rsid w:val="00DA49FF"/>
    <w:rsid w:val="00DA685B"/>
    <w:rsid w:val="00DA7367"/>
    <w:rsid w:val="00DA7DF6"/>
    <w:rsid w:val="00DB09B3"/>
    <w:rsid w:val="00DC0BE5"/>
    <w:rsid w:val="00DC0C60"/>
    <w:rsid w:val="00DC55F7"/>
    <w:rsid w:val="00DC6DE5"/>
    <w:rsid w:val="00DC6E6F"/>
    <w:rsid w:val="00DD01B2"/>
    <w:rsid w:val="00DD06AF"/>
    <w:rsid w:val="00DD38A9"/>
    <w:rsid w:val="00DD3E2E"/>
    <w:rsid w:val="00DD4E71"/>
    <w:rsid w:val="00DD52A8"/>
    <w:rsid w:val="00DE1741"/>
    <w:rsid w:val="00DE1DA0"/>
    <w:rsid w:val="00DE33FB"/>
    <w:rsid w:val="00DE512C"/>
    <w:rsid w:val="00DE6B0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51182"/>
    <w:rsid w:val="00E60086"/>
    <w:rsid w:val="00E606D3"/>
    <w:rsid w:val="00E60921"/>
    <w:rsid w:val="00E6366F"/>
    <w:rsid w:val="00E674D3"/>
    <w:rsid w:val="00E70D13"/>
    <w:rsid w:val="00E70EA2"/>
    <w:rsid w:val="00E82166"/>
    <w:rsid w:val="00E84D0C"/>
    <w:rsid w:val="00E852E9"/>
    <w:rsid w:val="00E877D3"/>
    <w:rsid w:val="00E878F4"/>
    <w:rsid w:val="00E91851"/>
    <w:rsid w:val="00E95787"/>
    <w:rsid w:val="00E95CAC"/>
    <w:rsid w:val="00E96096"/>
    <w:rsid w:val="00EA0873"/>
    <w:rsid w:val="00EA2009"/>
    <w:rsid w:val="00EA2C72"/>
    <w:rsid w:val="00EA402B"/>
    <w:rsid w:val="00EB3537"/>
    <w:rsid w:val="00EB4007"/>
    <w:rsid w:val="00EB4B1E"/>
    <w:rsid w:val="00EC1B3E"/>
    <w:rsid w:val="00EC47DD"/>
    <w:rsid w:val="00EC586F"/>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464C"/>
    <w:rsid w:val="00F2623F"/>
    <w:rsid w:val="00F26336"/>
    <w:rsid w:val="00F30789"/>
    <w:rsid w:val="00F35E2D"/>
    <w:rsid w:val="00F3645E"/>
    <w:rsid w:val="00F41970"/>
    <w:rsid w:val="00F41984"/>
    <w:rsid w:val="00F45C78"/>
    <w:rsid w:val="00F469CB"/>
    <w:rsid w:val="00F514F5"/>
    <w:rsid w:val="00F544AC"/>
    <w:rsid w:val="00F54B67"/>
    <w:rsid w:val="00F54E56"/>
    <w:rsid w:val="00F60138"/>
    <w:rsid w:val="00F62DE0"/>
    <w:rsid w:val="00F66DEE"/>
    <w:rsid w:val="00F66E8A"/>
    <w:rsid w:val="00F74686"/>
    <w:rsid w:val="00F7585F"/>
    <w:rsid w:val="00F7724A"/>
    <w:rsid w:val="00F77AAB"/>
    <w:rsid w:val="00F80E55"/>
    <w:rsid w:val="00F82157"/>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5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99"/>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table" w:customStyle="1" w:styleId="3a">
    <w:name w:val="Сітка таблиці3"/>
    <w:basedOn w:val="a1"/>
    <w:next w:val="a3"/>
    <w:uiPriority w:val="39"/>
    <w:rsid w:val="0098632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20775819">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135A-7CB8-4A72-9B81-A6492B74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32</Pages>
  <Words>35877</Words>
  <Characters>20451</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621</cp:revision>
  <cp:lastPrinted>2020-10-07T12:41:00Z</cp:lastPrinted>
  <dcterms:created xsi:type="dcterms:W3CDTF">2018-11-19T10:13:00Z</dcterms:created>
  <dcterms:modified xsi:type="dcterms:W3CDTF">2022-10-03T08:04:00Z</dcterms:modified>
</cp:coreProperties>
</file>