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0A" w:rsidRPr="00F137D2" w:rsidRDefault="001E4297" w:rsidP="003D7F0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</w:pPr>
      <w:r w:rsidRPr="00BE3CC5">
        <w:rPr>
          <w:rFonts w:ascii="Times New Roman" w:hAnsi="Times New Roman"/>
          <w:bCs/>
          <w:sz w:val="24"/>
          <w:szCs w:val="24"/>
        </w:rPr>
        <w:t xml:space="preserve">      </w:t>
      </w:r>
      <w:r w:rsidR="003D7F0A" w:rsidRPr="00F137D2"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  <w:t>Додаток 4</w:t>
      </w:r>
    </w:p>
    <w:p w:rsidR="003D7F0A" w:rsidRPr="00F137D2" w:rsidRDefault="003D7F0A" w:rsidP="003D7F0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</w:pPr>
      <w:r w:rsidRPr="00F137D2"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  <w:t>до Оголошення</w:t>
      </w:r>
    </w:p>
    <w:p w:rsidR="003D7F0A" w:rsidRPr="00F137D2" w:rsidRDefault="00355485" w:rsidP="003D7F0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  <w:t>про проведення спрощеної</w:t>
      </w:r>
      <w:r w:rsidR="003D7F0A" w:rsidRPr="00F137D2"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  <w:t xml:space="preserve"> закупів</w:t>
      </w:r>
      <w:r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  <w:t>лі</w:t>
      </w:r>
    </w:p>
    <w:p w:rsidR="001E4297" w:rsidRPr="00F137D2" w:rsidRDefault="003D7F0A" w:rsidP="003D7F0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trike/>
          <w:color w:val="FF0000"/>
          <w:sz w:val="24"/>
          <w:szCs w:val="24"/>
          <w:lang w:eastAsia="ru-RU"/>
        </w:rPr>
      </w:pPr>
      <w:r w:rsidRPr="00F137D2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3D3159" w:rsidRPr="0019795F" w:rsidRDefault="003D3159" w:rsidP="003D315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19795F">
        <w:rPr>
          <w:rFonts w:ascii="Times New Roman" w:hAnsi="Times New Roman"/>
          <w:b/>
        </w:rPr>
        <w:t>Форма цінової пропозиції</w:t>
      </w:r>
    </w:p>
    <w:p w:rsidR="003D3159" w:rsidRPr="00192AD2" w:rsidRDefault="00A244E6" w:rsidP="003D315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/>
          <w:kern w:val="2"/>
          <w:lang w:eastAsia="zh-CN" w:bidi="hi-IN"/>
        </w:rPr>
      </w:pPr>
      <w:r w:rsidRPr="00192AD2">
        <w:rPr>
          <w:rFonts w:ascii="Times New Roman" w:eastAsia="DejaVu Sans" w:hAnsi="Times New Roman"/>
          <w:kern w:val="2"/>
          <w:lang w:eastAsia="zh-CN" w:bidi="hi-IN"/>
        </w:rPr>
        <w:t xml:space="preserve"> </w:t>
      </w:r>
      <w:r w:rsidR="003D3159" w:rsidRPr="00192AD2">
        <w:rPr>
          <w:rFonts w:ascii="Times New Roman" w:eastAsia="DejaVu Sans" w:hAnsi="Times New Roman"/>
          <w:kern w:val="2"/>
          <w:lang w:eastAsia="zh-CN" w:bidi="hi-IN"/>
        </w:rPr>
        <w:t>(форма, яка подається Учасником на фірмовому бланку (у разі наявності))</w:t>
      </w:r>
    </w:p>
    <w:p w:rsidR="003D3159" w:rsidRPr="00A244E6" w:rsidRDefault="003D3159" w:rsidP="003D3159">
      <w:pPr>
        <w:ind w:firstLine="567"/>
        <w:contextualSpacing/>
        <w:jc w:val="both"/>
        <w:rPr>
          <w:rFonts w:ascii="Times New Roman" w:hAnsi="Times New Roman"/>
          <w:b/>
          <w:bCs/>
          <w:kern w:val="36"/>
          <w:szCs w:val="28"/>
          <w:bdr w:val="none" w:sz="0" w:space="0" w:color="auto" w:frame="1"/>
        </w:rPr>
      </w:pPr>
      <w:r w:rsidRPr="00192AD2">
        <w:rPr>
          <w:rFonts w:ascii="Times New Roman" w:eastAsia="DejaVu Sans" w:hAnsi="Times New Roman"/>
          <w:spacing w:val="-12"/>
          <w:kern w:val="2"/>
          <w:lang w:eastAsia="zh-CN" w:bidi="hi-IN"/>
        </w:rPr>
        <w:t xml:space="preserve">Ми, (назва Учасника), надаємо свою пропозицію щодо участі у спрощеній закупівлі за </w:t>
      </w:r>
      <w:r w:rsidR="00360958" w:rsidRPr="00AB0FF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Код ДК 021:2015</w:t>
      </w:r>
      <w:r w:rsidR="0036095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360958" w:rsidRPr="00AB0FF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0</w:t>
      </w:r>
      <w:r w:rsidR="0036095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913</w:t>
      </w:r>
      <w:r w:rsidR="00360958" w:rsidRPr="00AB0FF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0000-</w:t>
      </w:r>
      <w:r w:rsidR="0036095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9</w:t>
      </w:r>
      <w:r w:rsidR="00360958" w:rsidRPr="00AB0FF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6095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«Нафта і дистиляти» - </w:t>
      </w:r>
      <w:r w:rsidR="00360958" w:rsidRPr="00811BB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бензин А-95, дизельне паливо, нафтовий газ скраплений</w:t>
      </w:r>
      <w:r w:rsidR="00A244E6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D3159" w:rsidRDefault="003D3159" w:rsidP="003D3159">
      <w:pPr>
        <w:ind w:firstLine="567"/>
        <w:contextualSpacing/>
        <w:jc w:val="both"/>
        <w:rPr>
          <w:rFonts w:ascii="Times New Roman" w:eastAsia="DejaVu Sans" w:hAnsi="Times New Roman"/>
          <w:spacing w:val="-10"/>
          <w:kern w:val="2"/>
          <w:lang w:eastAsia="zh-CN" w:bidi="hi-IN"/>
        </w:rPr>
      </w:pPr>
      <w:r>
        <w:rPr>
          <w:rFonts w:ascii="Times New Roman" w:eastAsia="DejaVu Sans" w:hAnsi="Times New Roman"/>
          <w:spacing w:val="-10"/>
          <w:kern w:val="2"/>
          <w:lang w:eastAsia="zh-CN" w:bidi="hi-IN"/>
        </w:rPr>
        <w:t xml:space="preserve">Вивчивши документацію даної </w:t>
      </w:r>
      <w:r w:rsidRPr="00192AD2">
        <w:rPr>
          <w:rFonts w:ascii="Times New Roman" w:eastAsia="DejaVu Sans" w:hAnsi="Times New Roman"/>
          <w:spacing w:val="-10"/>
          <w:kern w:val="2"/>
          <w:lang w:eastAsia="zh-CN" w:bidi="hi-IN"/>
        </w:rPr>
        <w:t xml:space="preserve"> закупівлі, ми, уповноважені на підписання Договору, маємо можливість та погоджуємося виконати вимоги Замовника та Договору на умовах, зазначених у п</w:t>
      </w:r>
      <w:r>
        <w:rPr>
          <w:rFonts w:ascii="Times New Roman" w:eastAsia="DejaVu Sans" w:hAnsi="Times New Roman"/>
          <w:spacing w:val="-10"/>
          <w:kern w:val="2"/>
          <w:lang w:eastAsia="zh-CN" w:bidi="hi-IN"/>
        </w:rPr>
        <w:t>ропозиції  за наступними цінами</w:t>
      </w:r>
      <w:r w:rsidR="00360958">
        <w:rPr>
          <w:rFonts w:ascii="Times New Roman" w:eastAsia="DejaVu Sans" w:hAnsi="Times New Roman"/>
          <w:spacing w:val="-10"/>
          <w:kern w:val="2"/>
          <w:lang w:eastAsia="zh-CN" w:bidi="hi-IN"/>
        </w:rPr>
        <w:t>:</w:t>
      </w:r>
    </w:p>
    <w:tbl>
      <w:tblPr>
        <w:tblW w:w="8789" w:type="dxa"/>
        <w:jc w:val="center"/>
        <w:tblLayout w:type="fixed"/>
        <w:tblLook w:val="0000"/>
      </w:tblPr>
      <w:tblGrid>
        <w:gridCol w:w="567"/>
        <w:gridCol w:w="3119"/>
        <w:gridCol w:w="1134"/>
        <w:gridCol w:w="1326"/>
        <w:gridCol w:w="1367"/>
        <w:gridCol w:w="1276"/>
      </w:tblGrid>
      <w:tr w:rsidR="00360958" w:rsidRPr="006D7974" w:rsidTr="00355EC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958" w:rsidRPr="006D7974" w:rsidRDefault="00360958" w:rsidP="00D33253">
            <w:pPr>
              <w:snapToGrid w:val="0"/>
              <w:spacing w:after="0" w:line="240" w:lineRule="auto"/>
              <w:ind w:right="-235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D7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360958" w:rsidRPr="006D7974" w:rsidRDefault="00360958" w:rsidP="00D33253">
            <w:pPr>
              <w:snapToGrid w:val="0"/>
              <w:spacing w:after="0" w:line="240" w:lineRule="auto"/>
              <w:ind w:right="-235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D7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958" w:rsidRPr="006D7974" w:rsidRDefault="00360958" w:rsidP="00D33253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D7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958" w:rsidRPr="006D7974" w:rsidRDefault="00360958" w:rsidP="00D33253">
            <w:pPr>
              <w:snapToGrid w:val="0"/>
              <w:spacing w:after="0" w:line="240" w:lineRule="auto"/>
              <w:ind w:right="-235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D7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Одиниця</w:t>
            </w:r>
          </w:p>
          <w:p w:rsidR="00360958" w:rsidRPr="006D7974" w:rsidRDefault="00360958" w:rsidP="00D33253">
            <w:pPr>
              <w:snapToGrid w:val="0"/>
              <w:spacing w:after="0" w:line="240" w:lineRule="auto"/>
              <w:ind w:right="-235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D7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виміру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958" w:rsidRPr="006D7974" w:rsidRDefault="00360958" w:rsidP="00D332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797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958" w:rsidRPr="006D7974" w:rsidRDefault="00360958" w:rsidP="00D33253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D7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Ціна за       одиницю, грн., 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958" w:rsidRPr="006D7974" w:rsidRDefault="00360958" w:rsidP="00D33253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D7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Всього,</w:t>
            </w:r>
          </w:p>
          <w:p w:rsidR="00360958" w:rsidRPr="006D7974" w:rsidRDefault="00360958" w:rsidP="00D33253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D7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грн.,</w:t>
            </w:r>
          </w:p>
          <w:p w:rsidR="00360958" w:rsidRPr="006D7974" w:rsidRDefault="00360958" w:rsidP="00D33253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D797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 ПДВ</w:t>
            </w:r>
          </w:p>
        </w:tc>
      </w:tr>
      <w:tr w:rsidR="00360958" w:rsidRPr="006D7974" w:rsidTr="00355EC0">
        <w:trPr>
          <w:trHeight w:val="445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958" w:rsidRPr="006D7974" w:rsidRDefault="00360958" w:rsidP="00D33253">
            <w:pPr>
              <w:snapToGrid w:val="0"/>
              <w:spacing w:after="0" w:line="240" w:lineRule="auto"/>
              <w:ind w:right="-23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D797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958" w:rsidRPr="006D7974" w:rsidRDefault="00360958" w:rsidP="00D33253">
            <w:pPr>
              <w:keepNext/>
              <w:shd w:val="clear" w:color="auto" w:fill="FFFFFF"/>
              <w:snapToGri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shd w:val="clear" w:color="auto" w:fill="FFFFFF"/>
                <w:lang w:eastAsia="ar-SA"/>
              </w:rPr>
            </w:pPr>
            <w:r w:rsidRPr="006D7974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shd w:val="clear" w:color="auto" w:fill="FFFFFF"/>
                <w:lang w:eastAsia="ar-SA"/>
              </w:rPr>
              <w:t>Бензин марки А-95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958" w:rsidRPr="006D7974" w:rsidRDefault="00360958" w:rsidP="00D3325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6D7974">
              <w:rPr>
                <w:rFonts w:ascii="Times New Roman" w:eastAsia="Arial" w:hAnsi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л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958" w:rsidRPr="006D7974" w:rsidRDefault="00360958" w:rsidP="00D332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D797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958" w:rsidRPr="006D7974" w:rsidRDefault="00360958" w:rsidP="00D33253">
            <w:pPr>
              <w:shd w:val="clear" w:color="auto" w:fill="FFFFFF"/>
              <w:snapToGrid w:val="0"/>
              <w:spacing w:after="0" w:line="240" w:lineRule="auto"/>
              <w:ind w:right="-6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958" w:rsidRPr="006D7974" w:rsidRDefault="00360958" w:rsidP="00D33253">
            <w:pPr>
              <w:shd w:val="clear" w:color="auto" w:fill="FFFFFF"/>
              <w:snapToGrid w:val="0"/>
              <w:spacing w:after="0" w:line="240" w:lineRule="auto"/>
              <w:ind w:left="-78" w:right="-6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360958" w:rsidRPr="006D7974" w:rsidTr="00355EC0">
        <w:trPr>
          <w:trHeight w:val="423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0958" w:rsidRPr="006D7974" w:rsidRDefault="00360958" w:rsidP="00D33253">
            <w:pPr>
              <w:snapToGrid w:val="0"/>
              <w:spacing w:after="0" w:line="240" w:lineRule="auto"/>
              <w:ind w:right="-23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D797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0958" w:rsidRPr="006D7974" w:rsidRDefault="00360958" w:rsidP="00D33253">
            <w:pPr>
              <w:keepNext/>
              <w:shd w:val="clear" w:color="auto" w:fill="FFFFFF"/>
              <w:snapToGri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shd w:val="clear" w:color="auto" w:fill="FFFFFF"/>
                <w:lang w:eastAsia="ar-SA"/>
              </w:rPr>
            </w:pPr>
            <w:r w:rsidRPr="006D7974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shd w:val="clear" w:color="auto" w:fill="FFFFFF"/>
                <w:lang w:eastAsia="ar-SA"/>
              </w:rPr>
              <w:t>Дизельне паливо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0958" w:rsidRPr="006D7974" w:rsidRDefault="00360958" w:rsidP="00D3325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6D7974">
              <w:rPr>
                <w:rFonts w:ascii="Times New Roman" w:eastAsia="Arial" w:hAnsi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л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0958" w:rsidRPr="006D7974" w:rsidRDefault="00360958" w:rsidP="00D332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D797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0958" w:rsidRPr="006D7974" w:rsidRDefault="00360958" w:rsidP="00D33253">
            <w:pPr>
              <w:shd w:val="clear" w:color="auto" w:fill="FFFFFF"/>
              <w:snapToGrid w:val="0"/>
              <w:spacing w:after="0" w:line="240" w:lineRule="auto"/>
              <w:ind w:right="-6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0958" w:rsidRPr="006D7974" w:rsidRDefault="00360958" w:rsidP="00D33253">
            <w:pPr>
              <w:shd w:val="clear" w:color="auto" w:fill="FFFFFF"/>
              <w:snapToGrid w:val="0"/>
              <w:spacing w:after="0" w:line="240" w:lineRule="auto"/>
              <w:ind w:left="-78" w:right="-6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360958" w:rsidRPr="006D7974" w:rsidTr="00355EC0">
        <w:trPr>
          <w:trHeight w:val="4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0958" w:rsidRPr="006D7974" w:rsidRDefault="00360958" w:rsidP="00D33253">
            <w:pPr>
              <w:snapToGrid w:val="0"/>
              <w:spacing w:after="0" w:line="240" w:lineRule="auto"/>
              <w:ind w:right="-23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D797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0958" w:rsidRPr="006D7974" w:rsidRDefault="00360958" w:rsidP="00D33253">
            <w:pPr>
              <w:keepNext/>
              <w:shd w:val="clear" w:color="auto" w:fill="FFFFFF"/>
              <w:snapToGri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shd w:val="clear" w:color="auto" w:fill="FFFFFF"/>
                <w:lang w:eastAsia="ar-SA"/>
              </w:rPr>
            </w:pPr>
            <w:r w:rsidRPr="006D7974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shd w:val="clear" w:color="auto" w:fill="FFFFFF"/>
                <w:lang w:eastAsia="ar-SA"/>
              </w:rPr>
              <w:t>Нафтовий газ скраплений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0958" w:rsidRPr="006D7974" w:rsidRDefault="00360958" w:rsidP="00D3325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6D7974">
              <w:rPr>
                <w:rFonts w:ascii="Times New Roman" w:eastAsia="Arial" w:hAnsi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0958" w:rsidRPr="006D7974" w:rsidRDefault="00360958" w:rsidP="00D332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D797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0958" w:rsidRPr="006D7974" w:rsidRDefault="00360958" w:rsidP="00D33253">
            <w:pPr>
              <w:shd w:val="clear" w:color="auto" w:fill="FFFFFF"/>
              <w:snapToGrid w:val="0"/>
              <w:spacing w:after="0" w:line="240" w:lineRule="auto"/>
              <w:ind w:right="-6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0958" w:rsidRPr="006D7974" w:rsidRDefault="00360958" w:rsidP="00D33253">
            <w:pPr>
              <w:shd w:val="clear" w:color="auto" w:fill="FFFFFF"/>
              <w:snapToGrid w:val="0"/>
              <w:spacing w:after="0" w:line="240" w:lineRule="auto"/>
              <w:ind w:left="-78" w:right="-6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360958" w:rsidRPr="006D7974" w:rsidTr="00355EC0">
        <w:trPr>
          <w:trHeight w:val="423"/>
          <w:jc w:val="center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0958" w:rsidRPr="006D7974" w:rsidRDefault="00360958" w:rsidP="00360958">
            <w:pPr>
              <w:shd w:val="clear" w:color="auto" w:fill="FFFFFF"/>
              <w:snapToGrid w:val="0"/>
              <w:spacing w:after="0" w:line="240" w:lineRule="auto"/>
              <w:ind w:right="-63"/>
              <w:jc w:val="righ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Всього, 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0958" w:rsidRPr="006D7974" w:rsidRDefault="00360958" w:rsidP="00D33253">
            <w:pPr>
              <w:shd w:val="clear" w:color="auto" w:fill="FFFFFF"/>
              <w:snapToGrid w:val="0"/>
              <w:spacing w:after="0" w:line="240" w:lineRule="auto"/>
              <w:ind w:left="-78" w:right="-6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360958" w:rsidRPr="006D7974" w:rsidTr="00355EC0">
        <w:trPr>
          <w:trHeight w:val="423"/>
          <w:jc w:val="center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0958" w:rsidRPr="006D7974" w:rsidRDefault="00360958" w:rsidP="00360958">
            <w:pPr>
              <w:shd w:val="clear" w:color="auto" w:fill="FFFFFF"/>
              <w:snapToGrid w:val="0"/>
              <w:spacing w:after="0" w:line="240" w:lineRule="auto"/>
              <w:ind w:right="-63"/>
              <w:jc w:val="righ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0958" w:rsidRPr="006D7974" w:rsidRDefault="00360958" w:rsidP="00D33253">
            <w:pPr>
              <w:shd w:val="clear" w:color="auto" w:fill="FFFFFF"/>
              <w:snapToGrid w:val="0"/>
              <w:spacing w:after="0" w:line="240" w:lineRule="auto"/>
              <w:ind w:left="-78" w:right="-6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360958" w:rsidRPr="006D7974" w:rsidTr="00355EC0">
        <w:trPr>
          <w:trHeight w:val="423"/>
          <w:jc w:val="center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0958" w:rsidRPr="006D7974" w:rsidRDefault="00360958" w:rsidP="00360958">
            <w:pPr>
              <w:shd w:val="clear" w:color="auto" w:fill="FFFFFF"/>
              <w:snapToGrid w:val="0"/>
              <w:spacing w:after="0" w:line="240" w:lineRule="auto"/>
              <w:ind w:right="-63"/>
              <w:jc w:val="righ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Всього, 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0958" w:rsidRPr="006D7974" w:rsidRDefault="00360958" w:rsidP="00D33253">
            <w:pPr>
              <w:shd w:val="clear" w:color="auto" w:fill="FFFFFF"/>
              <w:snapToGrid w:val="0"/>
              <w:spacing w:after="0" w:line="240" w:lineRule="auto"/>
              <w:ind w:left="-78" w:right="-6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360958" w:rsidRDefault="003D3159" w:rsidP="00A244E6">
      <w:pPr>
        <w:tabs>
          <w:tab w:val="left" w:pos="540"/>
        </w:tabs>
        <w:suppressAutoHyphens/>
        <w:spacing w:after="0" w:line="240" w:lineRule="auto"/>
        <w:ind w:right="-92" w:firstLine="567"/>
        <w:jc w:val="both"/>
        <w:rPr>
          <w:rFonts w:ascii="Times New Roman" w:hAnsi="Times New Roman"/>
          <w:color w:val="000000"/>
          <w:spacing w:val="-12"/>
          <w:lang w:eastAsia="ar-SA"/>
        </w:rPr>
      </w:pPr>
      <w:r w:rsidRPr="00192AD2">
        <w:rPr>
          <w:rFonts w:ascii="Times New Roman" w:hAnsi="Times New Roman"/>
          <w:color w:val="000000"/>
          <w:spacing w:val="-12"/>
          <w:lang w:eastAsia="ar-SA"/>
        </w:rPr>
        <w:t>Цінова пропозиція враховує витрати на сплату податків (інших</w:t>
      </w:r>
      <w:r w:rsidR="00360958">
        <w:rPr>
          <w:rFonts w:ascii="Times New Roman" w:hAnsi="Times New Roman"/>
          <w:color w:val="000000"/>
          <w:spacing w:val="-12"/>
          <w:lang w:eastAsia="ar-SA"/>
        </w:rPr>
        <w:t xml:space="preserve"> обов’язкових платежів, зборів).</w:t>
      </w:r>
      <w:r w:rsidRPr="00192AD2">
        <w:rPr>
          <w:rFonts w:ascii="Times New Roman" w:hAnsi="Times New Roman"/>
          <w:color w:val="000000"/>
          <w:spacing w:val="-12"/>
          <w:lang w:eastAsia="ar-SA"/>
        </w:rPr>
        <w:t xml:space="preserve"> </w:t>
      </w:r>
    </w:p>
    <w:p w:rsidR="003D3159" w:rsidRPr="00192AD2" w:rsidRDefault="003D3159" w:rsidP="00A244E6">
      <w:pPr>
        <w:tabs>
          <w:tab w:val="left" w:pos="540"/>
        </w:tabs>
        <w:suppressAutoHyphens/>
        <w:spacing w:after="0" w:line="240" w:lineRule="auto"/>
        <w:ind w:right="-92" w:firstLine="567"/>
        <w:jc w:val="both"/>
        <w:rPr>
          <w:rFonts w:ascii="Times New Roman" w:hAnsi="Times New Roman"/>
          <w:color w:val="000000"/>
          <w:spacing w:val="-12"/>
          <w:lang w:eastAsia="ar-SA"/>
        </w:rPr>
      </w:pPr>
      <w:r w:rsidRPr="00192AD2">
        <w:rPr>
          <w:rFonts w:ascii="Times New Roman" w:hAnsi="Times New Roman"/>
          <w:color w:val="000000"/>
          <w:spacing w:val="-12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3D3159" w:rsidRPr="00192AD2" w:rsidRDefault="003D3159" w:rsidP="00A244E6">
      <w:pPr>
        <w:tabs>
          <w:tab w:val="left" w:pos="540"/>
        </w:tabs>
        <w:suppressAutoHyphens/>
        <w:spacing w:after="0" w:line="240" w:lineRule="auto"/>
        <w:ind w:right="-92" w:firstLine="567"/>
        <w:jc w:val="both"/>
        <w:rPr>
          <w:rFonts w:ascii="Times New Roman" w:hAnsi="Times New Roman"/>
          <w:color w:val="000000"/>
          <w:spacing w:val="-12"/>
          <w:lang w:eastAsia="ar-SA"/>
        </w:rPr>
      </w:pPr>
      <w:r w:rsidRPr="00192AD2">
        <w:rPr>
          <w:rFonts w:ascii="Times New Roman" w:hAnsi="Times New Roman"/>
          <w:color w:val="000000"/>
          <w:spacing w:val="-12"/>
          <w:lang w:eastAsia="ar-SA"/>
        </w:rPr>
        <w:t xml:space="preserve">2. </w:t>
      </w:r>
      <w:r w:rsidR="00360958">
        <w:rPr>
          <w:rFonts w:ascii="Times New Roman" w:hAnsi="Times New Roman"/>
          <w:color w:val="000000"/>
          <w:spacing w:val="-12"/>
          <w:lang w:eastAsia="ar-SA"/>
        </w:rPr>
        <w:t xml:space="preserve"> </w:t>
      </w:r>
      <w:r w:rsidRPr="00192AD2">
        <w:rPr>
          <w:rFonts w:ascii="Times New Roman" w:hAnsi="Times New Roman"/>
          <w:color w:val="000000"/>
          <w:spacing w:val="-12"/>
          <w:lang w:eastAsia="ar-SA"/>
        </w:rPr>
        <w:t xml:space="preserve">Ми </w:t>
      </w:r>
      <w:r w:rsidR="00360958">
        <w:rPr>
          <w:rFonts w:ascii="Times New Roman" w:hAnsi="Times New Roman"/>
          <w:color w:val="000000"/>
          <w:spacing w:val="-12"/>
          <w:lang w:eastAsia="ar-SA"/>
        </w:rPr>
        <w:t xml:space="preserve"> </w:t>
      </w:r>
      <w:r w:rsidRPr="00192AD2">
        <w:rPr>
          <w:rFonts w:ascii="Times New Roman" w:hAnsi="Times New Roman"/>
          <w:color w:val="000000"/>
          <w:spacing w:val="-12"/>
          <w:lang w:eastAsia="ar-SA"/>
        </w:rPr>
        <w:t xml:space="preserve">погоджуємося дотримуватися умов </w:t>
      </w:r>
      <w:r w:rsidR="00360958">
        <w:rPr>
          <w:rFonts w:ascii="Times New Roman" w:hAnsi="Times New Roman"/>
          <w:color w:val="000000"/>
          <w:spacing w:val="-12"/>
          <w:lang w:eastAsia="ar-SA"/>
        </w:rPr>
        <w:t xml:space="preserve"> </w:t>
      </w:r>
      <w:r w:rsidRPr="00192AD2">
        <w:rPr>
          <w:rFonts w:ascii="Times New Roman" w:hAnsi="Times New Roman"/>
          <w:color w:val="000000"/>
          <w:spacing w:val="-12"/>
          <w:lang w:eastAsia="ar-SA"/>
        </w:rPr>
        <w:t>цієї</w:t>
      </w:r>
      <w:r w:rsidR="00360958">
        <w:rPr>
          <w:rFonts w:ascii="Times New Roman" w:hAnsi="Times New Roman"/>
          <w:color w:val="000000"/>
          <w:spacing w:val="-12"/>
          <w:lang w:eastAsia="ar-SA"/>
        </w:rPr>
        <w:t xml:space="preserve"> </w:t>
      </w:r>
      <w:r w:rsidRPr="00192AD2">
        <w:rPr>
          <w:rFonts w:ascii="Times New Roman" w:hAnsi="Times New Roman"/>
          <w:color w:val="000000"/>
          <w:spacing w:val="-12"/>
          <w:lang w:eastAsia="ar-SA"/>
        </w:rPr>
        <w:t xml:space="preserve"> пропозиції протягом  90 календарних днів з дня визначення переможця. </w:t>
      </w:r>
    </w:p>
    <w:p w:rsidR="003D3159" w:rsidRPr="00192AD2" w:rsidRDefault="003D3159" w:rsidP="00A244E6">
      <w:pPr>
        <w:widowControl w:val="0"/>
        <w:tabs>
          <w:tab w:val="left" w:pos="540"/>
        </w:tabs>
        <w:suppressAutoHyphens/>
        <w:spacing w:after="0" w:line="240" w:lineRule="auto"/>
        <w:ind w:right="-92" w:firstLine="567"/>
        <w:jc w:val="both"/>
        <w:rPr>
          <w:rFonts w:ascii="Times New Roman" w:eastAsia="DejaVu Sans" w:hAnsi="Times New Roman"/>
          <w:color w:val="000000"/>
          <w:spacing w:val="-12"/>
          <w:kern w:val="2"/>
          <w:lang w:eastAsia="zh-CN" w:bidi="hi-IN"/>
        </w:rPr>
      </w:pPr>
      <w:r w:rsidRPr="00192AD2">
        <w:rPr>
          <w:rFonts w:ascii="Times New Roman" w:eastAsia="DejaVu Sans" w:hAnsi="Times New Roman"/>
          <w:color w:val="000000"/>
          <w:spacing w:val="-12"/>
          <w:kern w:val="2"/>
          <w:lang w:eastAsia="zh-CN" w:bidi="hi-IN"/>
        </w:rPr>
        <w:t xml:space="preserve">3. Ми погоджуємося з умовами, що ви можете відхилити нашу чи всі пропозиції учасників згідно з умовами документації та Закону, а також розуміємо, що Ви не обмежені у прийнятті будь-якої іншої пропозиції з більш вигідними для Вас умовами.  </w:t>
      </w:r>
    </w:p>
    <w:p w:rsidR="003D3159" w:rsidRPr="00192AD2" w:rsidRDefault="003D3159" w:rsidP="00A244E6">
      <w:pPr>
        <w:widowControl w:val="0"/>
        <w:tabs>
          <w:tab w:val="left" w:pos="540"/>
        </w:tabs>
        <w:suppressAutoHyphens/>
        <w:spacing w:after="0" w:line="240" w:lineRule="auto"/>
        <w:ind w:right="-92" w:firstLine="567"/>
        <w:jc w:val="both"/>
        <w:rPr>
          <w:rFonts w:ascii="Times New Roman" w:eastAsia="DejaVu Sans" w:hAnsi="Times New Roman"/>
          <w:color w:val="000000"/>
          <w:spacing w:val="-12"/>
          <w:kern w:val="2"/>
          <w:lang w:eastAsia="zh-CN" w:bidi="hi-IN"/>
        </w:rPr>
      </w:pPr>
      <w:r w:rsidRPr="00192AD2">
        <w:rPr>
          <w:rFonts w:ascii="Times New Roman" w:eastAsia="DejaVu Sans" w:hAnsi="Times New Roman"/>
          <w:color w:val="000000"/>
          <w:spacing w:val="-12"/>
          <w:kern w:val="2"/>
          <w:lang w:eastAsia="zh-CN" w:bidi="hi-IN"/>
        </w:rPr>
        <w:t>4.</w:t>
      </w:r>
      <w:r>
        <w:rPr>
          <w:rFonts w:ascii="Times New Roman" w:eastAsia="DejaVu Sans" w:hAnsi="Times New Roman"/>
          <w:color w:val="000000"/>
          <w:spacing w:val="-12"/>
          <w:kern w:val="2"/>
          <w:lang w:eastAsia="zh-CN" w:bidi="hi-IN"/>
        </w:rPr>
        <w:t xml:space="preserve"> </w:t>
      </w:r>
      <w:r w:rsidRPr="00192AD2">
        <w:rPr>
          <w:rFonts w:ascii="Times New Roman" w:eastAsia="DejaVu Sans" w:hAnsi="Times New Roman"/>
          <w:color w:val="000000"/>
          <w:spacing w:val="-12"/>
          <w:kern w:val="2"/>
          <w:lang w:eastAsia="zh-CN" w:bidi="hi-IN"/>
        </w:rPr>
        <w:t xml:space="preserve"> Ми розуміємо та погоджуємося, що Ви можете відмінити спрощену процедуру закупівлі у разі наявності обставин для цього згідно із Законом. </w:t>
      </w:r>
    </w:p>
    <w:p w:rsidR="003D3159" w:rsidRPr="00192AD2" w:rsidRDefault="003D3159" w:rsidP="00A244E6">
      <w:pPr>
        <w:widowControl w:val="0"/>
        <w:tabs>
          <w:tab w:val="left" w:pos="540"/>
        </w:tabs>
        <w:suppressAutoHyphens/>
        <w:spacing w:after="0" w:line="240" w:lineRule="auto"/>
        <w:ind w:right="-92" w:firstLine="567"/>
        <w:jc w:val="both"/>
        <w:rPr>
          <w:rFonts w:ascii="Times New Roman" w:eastAsia="DejaVu Sans" w:hAnsi="Times New Roman"/>
          <w:color w:val="000000"/>
          <w:spacing w:val="-12"/>
          <w:kern w:val="2"/>
          <w:lang w:eastAsia="zh-CN" w:bidi="hi-IN"/>
        </w:rPr>
      </w:pPr>
      <w:r w:rsidRPr="00192AD2">
        <w:rPr>
          <w:rFonts w:ascii="Times New Roman" w:eastAsia="DejaVu Sans" w:hAnsi="Times New Roman"/>
          <w:color w:val="000000"/>
          <w:spacing w:val="-12"/>
          <w:kern w:val="2"/>
          <w:lang w:eastAsia="zh-CN" w:bidi="hi-IN"/>
        </w:rPr>
        <w:t>5. Якщо нас визначено переможцем спрощеної закупівлі:</w:t>
      </w:r>
    </w:p>
    <w:p w:rsidR="003D3159" w:rsidRPr="00192AD2" w:rsidRDefault="003D3159" w:rsidP="00A244E6">
      <w:pPr>
        <w:widowControl w:val="0"/>
        <w:tabs>
          <w:tab w:val="left" w:pos="540"/>
        </w:tabs>
        <w:suppressAutoHyphens/>
        <w:spacing w:after="0" w:line="240" w:lineRule="auto"/>
        <w:ind w:right="-92" w:firstLine="567"/>
        <w:jc w:val="both"/>
        <w:rPr>
          <w:rFonts w:ascii="Times New Roman" w:eastAsia="DejaVu Sans" w:hAnsi="Times New Roman"/>
          <w:color w:val="000000"/>
          <w:spacing w:val="-12"/>
          <w:kern w:val="2"/>
          <w:lang w:eastAsia="zh-CN" w:bidi="hi-IN"/>
        </w:rPr>
      </w:pPr>
      <w:r w:rsidRPr="00192AD2">
        <w:rPr>
          <w:rFonts w:ascii="Times New Roman" w:eastAsia="DejaVu Sans" w:hAnsi="Times New Roman"/>
          <w:color w:val="000000"/>
          <w:spacing w:val="-12"/>
          <w:kern w:val="2"/>
          <w:lang w:eastAsia="zh-CN" w:bidi="hi-IN"/>
        </w:rPr>
        <w:t>- ми беремо на себе зобов’язання підписати договір відповідно до умов документації із замовником не пізніше ніж через 20 днів з дня прийняття рішення про намір укласти договір про закупівлю;</w:t>
      </w:r>
    </w:p>
    <w:p w:rsidR="003D3159" w:rsidRPr="00192AD2" w:rsidRDefault="003D3159" w:rsidP="00A244E6">
      <w:pPr>
        <w:spacing w:after="0" w:line="240" w:lineRule="auto"/>
        <w:ind w:firstLine="567"/>
        <w:jc w:val="both"/>
        <w:rPr>
          <w:rFonts w:ascii="Times New Roman" w:hAnsi="Times New Roman"/>
          <w:lang w:eastAsia="zh-CN" w:bidi="hi-IN"/>
        </w:rPr>
      </w:pPr>
      <w:r w:rsidRPr="00192AD2">
        <w:rPr>
          <w:rFonts w:ascii="Times New Roman" w:hAnsi="Times New Roman"/>
          <w:lang w:eastAsia="zh-CN" w:bidi="hi-IN"/>
        </w:rPr>
        <w:t>- гарантуємо, що при підписанні договору про закупівлі, надамо замовнику у паперовому вигляді відповідну інформацію про право підписання договору про закупівлю та копію ліцензії або документа дозвільног</w:t>
      </w:r>
      <w:r>
        <w:rPr>
          <w:rFonts w:ascii="Times New Roman" w:hAnsi="Times New Roman"/>
          <w:lang w:eastAsia="zh-CN" w:bidi="hi-IN"/>
        </w:rPr>
        <w:t>о характеру (у разі їх потреби</w:t>
      </w:r>
      <w:r w:rsidRPr="00192AD2">
        <w:rPr>
          <w:rFonts w:ascii="Times New Roman" w:hAnsi="Times New Roman"/>
          <w:lang w:eastAsia="zh-CN" w:bidi="hi-IN"/>
        </w:rPr>
        <w:t>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3D3159" w:rsidRPr="00192AD2" w:rsidRDefault="003D3159" w:rsidP="00A244E6">
      <w:pPr>
        <w:widowControl w:val="0"/>
        <w:tabs>
          <w:tab w:val="left" w:pos="540"/>
        </w:tabs>
        <w:suppressAutoHyphens/>
        <w:spacing w:after="0" w:line="240" w:lineRule="auto"/>
        <w:ind w:right="-92" w:firstLine="567"/>
        <w:jc w:val="both"/>
        <w:rPr>
          <w:rFonts w:ascii="Times New Roman" w:eastAsia="DejaVu Sans" w:hAnsi="Times New Roman"/>
          <w:spacing w:val="-12"/>
          <w:kern w:val="2"/>
          <w:lang w:eastAsia="zh-CN" w:bidi="hi-IN"/>
        </w:rPr>
      </w:pPr>
      <w:r w:rsidRPr="00192AD2">
        <w:rPr>
          <w:rFonts w:ascii="Times New Roman" w:eastAsia="DejaVu Sans" w:hAnsi="Times New Roman"/>
          <w:color w:val="000000"/>
          <w:spacing w:val="-12"/>
          <w:kern w:val="2"/>
          <w:lang w:eastAsia="zh-CN" w:bidi="hi-I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документації. </w:t>
      </w:r>
    </w:p>
    <w:p w:rsidR="00A244E6" w:rsidRPr="00F137D2" w:rsidRDefault="00A244E6" w:rsidP="00A244E6">
      <w:pPr>
        <w:spacing w:after="18"/>
        <w:rPr>
          <w:rFonts w:ascii="Times New Roman" w:hAnsi="Times New Roman"/>
          <w:szCs w:val="24"/>
        </w:rPr>
      </w:pPr>
    </w:p>
    <w:p w:rsidR="00A244E6" w:rsidRPr="00F137D2" w:rsidRDefault="00A244E6" w:rsidP="00A244E6">
      <w:pPr>
        <w:pStyle w:val="1"/>
        <w:tabs>
          <w:tab w:val="center" w:pos="7968"/>
        </w:tabs>
        <w:spacing w:after="32"/>
        <w:ind w:left="-15" w:firstLine="0"/>
        <w:rPr>
          <w:szCs w:val="24"/>
          <w:lang w:val="uk-UA"/>
        </w:rPr>
      </w:pPr>
      <w:r w:rsidRPr="00F137D2">
        <w:rPr>
          <w:szCs w:val="24"/>
          <w:lang w:val="uk-UA"/>
        </w:rPr>
        <w:t xml:space="preserve">______________________________    _________________ </w:t>
      </w:r>
      <w:r w:rsidRPr="00F137D2">
        <w:rPr>
          <w:szCs w:val="24"/>
          <w:lang w:val="uk-UA"/>
        </w:rPr>
        <w:tab/>
        <w:t xml:space="preserve">________________________ </w:t>
      </w:r>
    </w:p>
    <w:p w:rsidR="00A244E6" w:rsidRPr="00F137D2" w:rsidRDefault="00A244E6" w:rsidP="00A244E6">
      <w:pPr>
        <w:spacing w:after="126"/>
        <w:ind w:right="-1"/>
        <w:rPr>
          <w:rFonts w:ascii="Times New Roman" w:hAnsi="Times New Roman"/>
          <w:szCs w:val="24"/>
        </w:rPr>
      </w:pPr>
      <w:r w:rsidRPr="00F137D2">
        <w:rPr>
          <w:rFonts w:ascii="Times New Roman" w:hAnsi="Times New Roman"/>
          <w:szCs w:val="24"/>
        </w:rPr>
        <w:t xml:space="preserve">(посада уповноваженої особи)  </w:t>
      </w:r>
      <w:r w:rsidRPr="00F137D2">
        <w:rPr>
          <w:rFonts w:ascii="Times New Roman" w:hAnsi="Times New Roman"/>
          <w:szCs w:val="24"/>
        </w:rPr>
        <w:tab/>
        <w:t xml:space="preserve">   </w:t>
      </w:r>
      <w:r w:rsidRPr="00F137D2">
        <w:rPr>
          <w:rFonts w:ascii="Times New Roman" w:hAnsi="Times New Roman"/>
          <w:szCs w:val="24"/>
          <w:lang w:val="ru-RU"/>
        </w:rPr>
        <w:t xml:space="preserve">            </w:t>
      </w:r>
      <w:r w:rsidRPr="00F137D2">
        <w:rPr>
          <w:rFonts w:ascii="Times New Roman" w:hAnsi="Times New Roman"/>
          <w:szCs w:val="24"/>
        </w:rPr>
        <w:t xml:space="preserve">  (підпис) </w:t>
      </w:r>
      <w:r w:rsidRPr="00F137D2">
        <w:rPr>
          <w:rFonts w:ascii="Times New Roman" w:hAnsi="Times New Roman"/>
          <w:szCs w:val="24"/>
        </w:rPr>
        <w:tab/>
        <w:t xml:space="preserve">                                    (ПІБ) </w:t>
      </w:r>
    </w:p>
    <w:p w:rsidR="00A244E6" w:rsidRPr="00355EC0" w:rsidRDefault="00A244E6" w:rsidP="00A244E6">
      <w:pPr>
        <w:spacing w:after="126"/>
        <w:ind w:right="354"/>
        <w:rPr>
          <w:rFonts w:ascii="Times New Roman" w:hAnsi="Times New Roman"/>
          <w:b/>
          <w:sz w:val="18"/>
          <w:szCs w:val="18"/>
        </w:rPr>
      </w:pPr>
      <w:r w:rsidRPr="00355EC0">
        <w:rPr>
          <w:rFonts w:ascii="Times New Roman" w:hAnsi="Times New Roman"/>
          <w:sz w:val="18"/>
          <w:szCs w:val="18"/>
        </w:rPr>
        <w:t>(МП, у разі використання)</w:t>
      </w:r>
      <w:r w:rsidRPr="00355EC0">
        <w:rPr>
          <w:rFonts w:ascii="Times New Roman" w:hAnsi="Times New Roman"/>
          <w:b/>
          <w:sz w:val="18"/>
          <w:szCs w:val="18"/>
        </w:rPr>
        <w:t xml:space="preserve"> </w:t>
      </w:r>
    </w:p>
    <w:p w:rsidR="003D3159" w:rsidRPr="00192AD2" w:rsidRDefault="003D3159" w:rsidP="003D3159">
      <w:pPr>
        <w:widowControl w:val="0"/>
        <w:tabs>
          <w:tab w:val="center" w:pos="5954"/>
          <w:tab w:val="right" w:pos="10489"/>
        </w:tabs>
        <w:suppressAutoHyphens/>
        <w:jc w:val="both"/>
        <w:rPr>
          <w:rFonts w:ascii="Times New Roman" w:eastAsia="DejaVu Sans" w:hAnsi="Times New Roman"/>
          <w:b/>
          <w:i/>
          <w:kern w:val="2"/>
          <w:lang w:eastAsia="zh-CN" w:bidi="hi-IN"/>
        </w:rPr>
      </w:pPr>
      <w:r w:rsidRPr="00192AD2">
        <w:rPr>
          <w:rFonts w:ascii="Times New Roman" w:eastAsia="DejaVu Sans" w:hAnsi="Times New Roman"/>
          <w:b/>
          <w:i/>
          <w:kern w:val="2"/>
          <w:lang w:eastAsia="zh-CN" w:bidi="hi-IN"/>
        </w:rPr>
        <w:t>Примітки</w:t>
      </w:r>
    </w:p>
    <w:p w:rsidR="003D3159" w:rsidRPr="00355EC0" w:rsidRDefault="003D3159" w:rsidP="00355EC0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DejaVu Sans" w:hAnsi="Times New Roman"/>
          <w:i/>
          <w:iCs/>
          <w:kern w:val="2"/>
          <w:sz w:val="18"/>
          <w:szCs w:val="18"/>
          <w:u w:val="single"/>
          <w:lang w:eastAsia="ar-SA" w:bidi="hi-IN"/>
        </w:rPr>
      </w:pPr>
      <w:r w:rsidRPr="00355EC0">
        <w:rPr>
          <w:rFonts w:ascii="Times New Roman" w:eastAsia="DejaVu Sans" w:hAnsi="Times New Roman"/>
          <w:i/>
          <w:iCs/>
          <w:kern w:val="2"/>
          <w:sz w:val="18"/>
          <w:szCs w:val="18"/>
          <w:u w:val="single"/>
          <w:lang w:eastAsia="ar-SA" w:bidi="hi-IN"/>
        </w:rPr>
        <w:t>Увага!!</w:t>
      </w:r>
    </w:p>
    <w:p w:rsidR="003D3159" w:rsidRPr="00355EC0" w:rsidRDefault="003D3159" w:rsidP="00355EC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i/>
          <w:kern w:val="2"/>
          <w:sz w:val="18"/>
          <w:szCs w:val="18"/>
          <w:lang w:eastAsia="zh-CN" w:bidi="hi-IN"/>
        </w:rPr>
      </w:pPr>
      <w:r w:rsidRPr="00355EC0">
        <w:rPr>
          <w:rFonts w:ascii="Times New Roman" w:eastAsia="DejaVu Sans" w:hAnsi="Times New Roman"/>
          <w:i/>
          <w:iCs/>
          <w:kern w:val="2"/>
          <w:sz w:val="18"/>
          <w:szCs w:val="18"/>
          <w:lang w:eastAsia="ar-SA" w:bidi="hi-IN"/>
        </w:rPr>
        <w:t xml:space="preserve">У разі надання пропозицій Учасником - не платником ПДВ, або якщо предмет закупівлі не обкладається ПДВ, такі пропозиції надаються без врахування ПДВ </w:t>
      </w:r>
      <w:r w:rsidRPr="00355EC0">
        <w:rPr>
          <w:rFonts w:ascii="Times New Roman" w:eastAsia="DejaVu Sans" w:hAnsi="Times New Roman"/>
          <w:i/>
          <w:iCs/>
          <w:kern w:val="2"/>
          <w:sz w:val="18"/>
          <w:szCs w:val="18"/>
          <w:lang w:eastAsia="zh-CN" w:bidi="hi-IN"/>
        </w:rPr>
        <w:t>в тому числі ПДВ</w:t>
      </w:r>
      <w:r w:rsidRPr="00355EC0">
        <w:rPr>
          <w:rFonts w:ascii="Times New Roman" w:eastAsia="DejaVu Sans" w:hAnsi="Times New Roman"/>
          <w:i/>
          <w:iCs/>
          <w:kern w:val="2"/>
          <w:sz w:val="18"/>
          <w:szCs w:val="18"/>
          <w:lang w:eastAsia="ar-SA" w:bidi="hi-IN"/>
        </w:rPr>
        <w:t xml:space="preserve"> зазначається ціна без ПДВ, про що Учасником робиться відповідна позначка.</w:t>
      </w:r>
    </w:p>
    <w:p w:rsidR="00A244E6" w:rsidRDefault="003D3159" w:rsidP="00355EC0">
      <w:pPr>
        <w:widowControl w:val="0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355EC0">
        <w:rPr>
          <w:rFonts w:ascii="Times New Roman" w:eastAsia="DejaVu Sans" w:hAnsi="Times New Roman"/>
          <w:i/>
          <w:kern w:val="2"/>
          <w:sz w:val="18"/>
          <w:szCs w:val="18"/>
          <w:lang w:eastAsia="zh-CN" w:bidi="hi-IN"/>
        </w:rPr>
        <w:t xml:space="preserve">       Строк дії пропозиції та всі інші строки, які визначені оголошенням про проведення спрощеної закупівлі рахуються відповідно до ст. 253 Цивільного Кодексу України.</w:t>
      </w:r>
    </w:p>
    <w:sectPr w:rsidR="00A244E6" w:rsidSect="0018570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98B" w:rsidRDefault="000E598B" w:rsidP="006F1908">
      <w:pPr>
        <w:spacing w:after="0" w:line="240" w:lineRule="auto"/>
      </w:pPr>
      <w:r>
        <w:separator/>
      </w:r>
    </w:p>
  </w:endnote>
  <w:endnote w:type="continuationSeparator" w:id="1">
    <w:p w:rsidR="000E598B" w:rsidRDefault="000E598B" w:rsidP="006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98B" w:rsidRDefault="000E598B" w:rsidP="006F1908">
      <w:pPr>
        <w:spacing w:after="0" w:line="240" w:lineRule="auto"/>
      </w:pPr>
      <w:r>
        <w:separator/>
      </w:r>
    </w:p>
  </w:footnote>
  <w:footnote w:type="continuationSeparator" w:id="1">
    <w:p w:rsidR="000E598B" w:rsidRDefault="000E598B" w:rsidP="006F1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702"/>
    <w:multiLevelType w:val="hybridMultilevel"/>
    <w:tmpl w:val="0AB64BCA"/>
    <w:lvl w:ilvl="0" w:tplc="3140EA0A">
      <w:start w:val="18"/>
      <w:numFmt w:val="decimal"/>
      <w:lvlText w:val="%1."/>
      <w:lvlJc w:val="left"/>
      <w:pPr>
        <w:ind w:left="3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4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6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8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9120" w:hanging="180"/>
      </w:pPr>
      <w:rPr>
        <w:rFonts w:cs="Times New Roman"/>
      </w:rPr>
    </w:lvl>
  </w:abstractNum>
  <w:abstractNum w:abstractNumId="1">
    <w:nsid w:val="0E754CF0"/>
    <w:multiLevelType w:val="hybridMultilevel"/>
    <w:tmpl w:val="934E86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078F"/>
    <w:multiLevelType w:val="hybridMultilevel"/>
    <w:tmpl w:val="44E42E1A"/>
    <w:lvl w:ilvl="0" w:tplc="2D8CB982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BC5105D"/>
    <w:multiLevelType w:val="multilevel"/>
    <w:tmpl w:val="E06C090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348E609D"/>
    <w:multiLevelType w:val="hybridMultilevel"/>
    <w:tmpl w:val="0BBEFB34"/>
    <w:lvl w:ilvl="0" w:tplc="D722E5CA">
      <w:start w:val="1"/>
      <w:numFmt w:val="decimal"/>
      <w:lvlText w:val="%1)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4E22CC"/>
    <w:multiLevelType w:val="hybridMultilevel"/>
    <w:tmpl w:val="ADE82406"/>
    <w:lvl w:ilvl="0" w:tplc="0422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0763EF"/>
    <w:multiLevelType w:val="hybridMultilevel"/>
    <w:tmpl w:val="C90E9E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4F3AFB"/>
    <w:multiLevelType w:val="hybridMultilevel"/>
    <w:tmpl w:val="DEEC9CDE"/>
    <w:lvl w:ilvl="0" w:tplc="9BB62C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9C8315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EE41B8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666E29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26EF45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9165C4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176F8E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AFC59C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5A6E35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8">
    <w:nsid w:val="67EB5E87"/>
    <w:multiLevelType w:val="hybridMultilevel"/>
    <w:tmpl w:val="41E2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1A3987"/>
    <w:multiLevelType w:val="hybridMultilevel"/>
    <w:tmpl w:val="48926772"/>
    <w:lvl w:ilvl="0" w:tplc="F0FEEA66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0"/>
        <w:u w:val="none" w:color="000000"/>
        <w:vertAlign w:val="baseline"/>
      </w:rPr>
    </w:lvl>
    <w:lvl w:ilvl="1" w:tplc="01E03E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0"/>
        <w:u w:val="none" w:color="000000"/>
        <w:vertAlign w:val="baseline"/>
      </w:rPr>
    </w:lvl>
    <w:lvl w:ilvl="2" w:tplc="094AA2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0"/>
        <w:u w:val="none" w:color="000000"/>
        <w:vertAlign w:val="baseline"/>
      </w:rPr>
    </w:lvl>
    <w:lvl w:ilvl="3" w:tplc="54DC01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0"/>
        <w:u w:val="none" w:color="000000"/>
        <w:vertAlign w:val="baseline"/>
      </w:rPr>
    </w:lvl>
    <w:lvl w:ilvl="4" w:tplc="410A7A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0"/>
        <w:u w:val="none" w:color="000000"/>
        <w:vertAlign w:val="baseline"/>
      </w:rPr>
    </w:lvl>
    <w:lvl w:ilvl="5" w:tplc="275A26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0"/>
        <w:u w:val="none" w:color="000000"/>
        <w:vertAlign w:val="baseline"/>
      </w:rPr>
    </w:lvl>
    <w:lvl w:ilvl="6" w:tplc="E36414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0"/>
        <w:u w:val="none" w:color="000000"/>
        <w:vertAlign w:val="baseline"/>
      </w:rPr>
    </w:lvl>
    <w:lvl w:ilvl="7" w:tplc="F230D7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0"/>
        <w:u w:val="none" w:color="000000"/>
        <w:vertAlign w:val="baseline"/>
      </w:rPr>
    </w:lvl>
    <w:lvl w:ilvl="8" w:tplc="E30834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0">
    <w:nsid w:val="765E4C7F"/>
    <w:multiLevelType w:val="hybridMultilevel"/>
    <w:tmpl w:val="7B444BD4"/>
    <w:lvl w:ilvl="0" w:tplc="BE62447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76EE68D4"/>
    <w:multiLevelType w:val="hybridMultilevel"/>
    <w:tmpl w:val="05B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C6E"/>
    <w:rsid w:val="00002230"/>
    <w:rsid w:val="0000386B"/>
    <w:rsid w:val="00010D26"/>
    <w:rsid w:val="00012DFF"/>
    <w:rsid w:val="00020EF7"/>
    <w:rsid w:val="00026311"/>
    <w:rsid w:val="000322EF"/>
    <w:rsid w:val="0003760F"/>
    <w:rsid w:val="00037A23"/>
    <w:rsid w:val="000453CE"/>
    <w:rsid w:val="0005022F"/>
    <w:rsid w:val="00055672"/>
    <w:rsid w:val="00062D34"/>
    <w:rsid w:val="000635D4"/>
    <w:rsid w:val="00065474"/>
    <w:rsid w:val="000761EE"/>
    <w:rsid w:val="0007775D"/>
    <w:rsid w:val="00077CA8"/>
    <w:rsid w:val="00092F06"/>
    <w:rsid w:val="00092FA4"/>
    <w:rsid w:val="00093A37"/>
    <w:rsid w:val="000960C2"/>
    <w:rsid w:val="00096EFC"/>
    <w:rsid w:val="000A5139"/>
    <w:rsid w:val="000B0059"/>
    <w:rsid w:val="000B13A4"/>
    <w:rsid w:val="000B33EA"/>
    <w:rsid w:val="000B636C"/>
    <w:rsid w:val="000B7A2C"/>
    <w:rsid w:val="000C2FE0"/>
    <w:rsid w:val="000D0173"/>
    <w:rsid w:val="000D19AD"/>
    <w:rsid w:val="000D3415"/>
    <w:rsid w:val="000E1802"/>
    <w:rsid w:val="000E1B45"/>
    <w:rsid w:val="000E598B"/>
    <w:rsid w:val="000F47D3"/>
    <w:rsid w:val="001047E0"/>
    <w:rsid w:val="001077D2"/>
    <w:rsid w:val="001106EB"/>
    <w:rsid w:val="001126F7"/>
    <w:rsid w:val="00112A04"/>
    <w:rsid w:val="001139DB"/>
    <w:rsid w:val="00121EEB"/>
    <w:rsid w:val="00122C7D"/>
    <w:rsid w:val="00125295"/>
    <w:rsid w:val="001267DD"/>
    <w:rsid w:val="001304F1"/>
    <w:rsid w:val="00130827"/>
    <w:rsid w:val="0013408C"/>
    <w:rsid w:val="00135F37"/>
    <w:rsid w:val="00136885"/>
    <w:rsid w:val="001431EA"/>
    <w:rsid w:val="00144721"/>
    <w:rsid w:val="001464BA"/>
    <w:rsid w:val="00150DCF"/>
    <w:rsid w:val="0015218D"/>
    <w:rsid w:val="00152594"/>
    <w:rsid w:val="00155547"/>
    <w:rsid w:val="00162324"/>
    <w:rsid w:val="00170746"/>
    <w:rsid w:val="00172090"/>
    <w:rsid w:val="00173645"/>
    <w:rsid w:val="00175715"/>
    <w:rsid w:val="001757B4"/>
    <w:rsid w:val="001814FE"/>
    <w:rsid w:val="00183C5F"/>
    <w:rsid w:val="00184ADE"/>
    <w:rsid w:val="0018570C"/>
    <w:rsid w:val="001A1401"/>
    <w:rsid w:val="001A7604"/>
    <w:rsid w:val="001B1A53"/>
    <w:rsid w:val="001C76BD"/>
    <w:rsid w:val="001D571F"/>
    <w:rsid w:val="001E4297"/>
    <w:rsid w:val="001F0815"/>
    <w:rsid w:val="001F0F23"/>
    <w:rsid w:val="001F0F32"/>
    <w:rsid w:val="001F7780"/>
    <w:rsid w:val="0020180A"/>
    <w:rsid w:val="00212AAF"/>
    <w:rsid w:val="00237008"/>
    <w:rsid w:val="002370C2"/>
    <w:rsid w:val="00237476"/>
    <w:rsid w:val="00240832"/>
    <w:rsid w:val="002468E1"/>
    <w:rsid w:val="0024697A"/>
    <w:rsid w:val="00254119"/>
    <w:rsid w:val="002549BB"/>
    <w:rsid w:val="0025641A"/>
    <w:rsid w:val="002566FB"/>
    <w:rsid w:val="002574D5"/>
    <w:rsid w:val="00283AA7"/>
    <w:rsid w:val="00291274"/>
    <w:rsid w:val="002934A3"/>
    <w:rsid w:val="00297C54"/>
    <w:rsid w:val="002A57BA"/>
    <w:rsid w:val="002B3E3C"/>
    <w:rsid w:val="002B6E23"/>
    <w:rsid w:val="002B7D29"/>
    <w:rsid w:val="002C10F5"/>
    <w:rsid w:val="002C1924"/>
    <w:rsid w:val="002C77EA"/>
    <w:rsid w:val="002D4280"/>
    <w:rsid w:val="002E1DE7"/>
    <w:rsid w:val="002E76AC"/>
    <w:rsid w:val="002F1353"/>
    <w:rsid w:val="002F1DD3"/>
    <w:rsid w:val="00313BBA"/>
    <w:rsid w:val="00313D9E"/>
    <w:rsid w:val="00314EAE"/>
    <w:rsid w:val="003154C4"/>
    <w:rsid w:val="00333FB2"/>
    <w:rsid w:val="0034086B"/>
    <w:rsid w:val="003434C9"/>
    <w:rsid w:val="003515BA"/>
    <w:rsid w:val="00352154"/>
    <w:rsid w:val="003527E1"/>
    <w:rsid w:val="0035350A"/>
    <w:rsid w:val="0035521E"/>
    <w:rsid w:val="00355485"/>
    <w:rsid w:val="00355EC0"/>
    <w:rsid w:val="00357EB5"/>
    <w:rsid w:val="00360958"/>
    <w:rsid w:val="003757CF"/>
    <w:rsid w:val="00375821"/>
    <w:rsid w:val="003776DC"/>
    <w:rsid w:val="00383392"/>
    <w:rsid w:val="00383E57"/>
    <w:rsid w:val="003933BA"/>
    <w:rsid w:val="00396950"/>
    <w:rsid w:val="003A062E"/>
    <w:rsid w:val="003A181D"/>
    <w:rsid w:val="003A5D4F"/>
    <w:rsid w:val="003A7170"/>
    <w:rsid w:val="003A78FC"/>
    <w:rsid w:val="003B1DCC"/>
    <w:rsid w:val="003B3C7F"/>
    <w:rsid w:val="003B3FA0"/>
    <w:rsid w:val="003B430C"/>
    <w:rsid w:val="003B4F09"/>
    <w:rsid w:val="003D031B"/>
    <w:rsid w:val="003D3159"/>
    <w:rsid w:val="003D6219"/>
    <w:rsid w:val="003D693E"/>
    <w:rsid w:val="003D7F0A"/>
    <w:rsid w:val="003E0840"/>
    <w:rsid w:val="003E443F"/>
    <w:rsid w:val="004015E5"/>
    <w:rsid w:val="004052EF"/>
    <w:rsid w:val="0041550B"/>
    <w:rsid w:val="00417D0A"/>
    <w:rsid w:val="00417F8D"/>
    <w:rsid w:val="0042479B"/>
    <w:rsid w:val="004248D2"/>
    <w:rsid w:val="00427B6D"/>
    <w:rsid w:val="004410A3"/>
    <w:rsid w:val="00463BCA"/>
    <w:rsid w:val="004804A2"/>
    <w:rsid w:val="004856CF"/>
    <w:rsid w:val="00486DF8"/>
    <w:rsid w:val="00487738"/>
    <w:rsid w:val="00491D35"/>
    <w:rsid w:val="00496E1E"/>
    <w:rsid w:val="00497DCB"/>
    <w:rsid w:val="004B0B61"/>
    <w:rsid w:val="004B5FAC"/>
    <w:rsid w:val="004C0F53"/>
    <w:rsid w:val="004E0168"/>
    <w:rsid w:val="004F4B1F"/>
    <w:rsid w:val="004F6A40"/>
    <w:rsid w:val="00511E85"/>
    <w:rsid w:val="00532E05"/>
    <w:rsid w:val="00534F00"/>
    <w:rsid w:val="00543317"/>
    <w:rsid w:val="00554D4A"/>
    <w:rsid w:val="005604AA"/>
    <w:rsid w:val="00561EC4"/>
    <w:rsid w:val="00567D81"/>
    <w:rsid w:val="005770F8"/>
    <w:rsid w:val="00592367"/>
    <w:rsid w:val="00595E17"/>
    <w:rsid w:val="00595F21"/>
    <w:rsid w:val="005A1773"/>
    <w:rsid w:val="005A4DA6"/>
    <w:rsid w:val="005B0A42"/>
    <w:rsid w:val="005B0D09"/>
    <w:rsid w:val="005B252D"/>
    <w:rsid w:val="005B573E"/>
    <w:rsid w:val="005D1C53"/>
    <w:rsid w:val="005E296F"/>
    <w:rsid w:val="005E325E"/>
    <w:rsid w:val="005E5BE5"/>
    <w:rsid w:val="005F6263"/>
    <w:rsid w:val="005F7010"/>
    <w:rsid w:val="00604152"/>
    <w:rsid w:val="00615938"/>
    <w:rsid w:val="00615C58"/>
    <w:rsid w:val="00627802"/>
    <w:rsid w:val="006327BC"/>
    <w:rsid w:val="00640D75"/>
    <w:rsid w:val="006466A9"/>
    <w:rsid w:val="0064724C"/>
    <w:rsid w:val="0064747E"/>
    <w:rsid w:val="00652814"/>
    <w:rsid w:val="006609F9"/>
    <w:rsid w:val="00665AAF"/>
    <w:rsid w:val="00665BD2"/>
    <w:rsid w:val="006738D4"/>
    <w:rsid w:val="0068142F"/>
    <w:rsid w:val="00683D61"/>
    <w:rsid w:val="006854D0"/>
    <w:rsid w:val="006870CD"/>
    <w:rsid w:val="006A1AC1"/>
    <w:rsid w:val="006A7A73"/>
    <w:rsid w:val="006A7C46"/>
    <w:rsid w:val="006B0208"/>
    <w:rsid w:val="006B0C79"/>
    <w:rsid w:val="006B1213"/>
    <w:rsid w:val="006B1D28"/>
    <w:rsid w:val="006C2E8D"/>
    <w:rsid w:val="006D01D6"/>
    <w:rsid w:val="006D1CC7"/>
    <w:rsid w:val="006D443D"/>
    <w:rsid w:val="006E0905"/>
    <w:rsid w:val="006E4475"/>
    <w:rsid w:val="006E6718"/>
    <w:rsid w:val="006F0ADF"/>
    <w:rsid w:val="006F1908"/>
    <w:rsid w:val="006F311A"/>
    <w:rsid w:val="006F7F6F"/>
    <w:rsid w:val="007223D9"/>
    <w:rsid w:val="007273DC"/>
    <w:rsid w:val="00732C44"/>
    <w:rsid w:val="00752263"/>
    <w:rsid w:val="0075398A"/>
    <w:rsid w:val="00756E36"/>
    <w:rsid w:val="00770E8B"/>
    <w:rsid w:val="00783836"/>
    <w:rsid w:val="0078445E"/>
    <w:rsid w:val="00790BD0"/>
    <w:rsid w:val="00791478"/>
    <w:rsid w:val="00792268"/>
    <w:rsid w:val="007A4F07"/>
    <w:rsid w:val="007C27E2"/>
    <w:rsid w:val="007D300B"/>
    <w:rsid w:val="007D70BB"/>
    <w:rsid w:val="007D74C1"/>
    <w:rsid w:val="007E509A"/>
    <w:rsid w:val="007E5C43"/>
    <w:rsid w:val="007E63F4"/>
    <w:rsid w:val="007F361A"/>
    <w:rsid w:val="007F3BB5"/>
    <w:rsid w:val="007F7586"/>
    <w:rsid w:val="007F79D8"/>
    <w:rsid w:val="008104E3"/>
    <w:rsid w:val="00810F78"/>
    <w:rsid w:val="00816A10"/>
    <w:rsid w:val="00817D76"/>
    <w:rsid w:val="008216D4"/>
    <w:rsid w:val="00823805"/>
    <w:rsid w:val="00825148"/>
    <w:rsid w:val="00825568"/>
    <w:rsid w:val="00827F40"/>
    <w:rsid w:val="00833082"/>
    <w:rsid w:val="00837809"/>
    <w:rsid w:val="00851D43"/>
    <w:rsid w:val="00852549"/>
    <w:rsid w:val="00853489"/>
    <w:rsid w:val="008536EB"/>
    <w:rsid w:val="00860F04"/>
    <w:rsid w:val="00864316"/>
    <w:rsid w:val="00870254"/>
    <w:rsid w:val="00873859"/>
    <w:rsid w:val="00877E36"/>
    <w:rsid w:val="00877F21"/>
    <w:rsid w:val="00882DAA"/>
    <w:rsid w:val="00882F65"/>
    <w:rsid w:val="0088335C"/>
    <w:rsid w:val="0088497A"/>
    <w:rsid w:val="008977B2"/>
    <w:rsid w:val="008A1CEF"/>
    <w:rsid w:val="008A44A2"/>
    <w:rsid w:val="008A6ED4"/>
    <w:rsid w:val="008B0E3C"/>
    <w:rsid w:val="008B11B3"/>
    <w:rsid w:val="008B1853"/>
    <w:rsid w:val="008B419A"/>
    <w:rsid w:val="008B5B83"/>
    <w:rsid w:val="008C4DDF"/>
    <w:rsid w:val="008E7C23"/>
    <w:rsid w:val="009148CE"/>
    <w:rsid w:val="00917AE9"/>
    <w:rsid w:val="009275D0"/>
    <w:rsid w:val="009351AA"/>
    <w:rsid w:val="00936B4A"/>
    <w:rsid w:val="0094468B"/>
    <w:rsid w:val="00946747"/>
    <w:rsid w:val="00951870"/>
    <w:rsid w:val="00957A69"/>
    <w:rsid w:val="00964DBB"/>
    <w:rsid w:val="00965534"/>
    <w:rsid w:val="009702C6"/>
    <w:rsid w:val="0097134C"/>
    <w:rsid w:val="00974FDE"/>
    <w:rsid w:val="00977A17"/>
    <w:rsid w:val="00991C23"/>
    <w:rsid w:val="00992129"/>
    <w:rsid w:val="009A234C"/>
    <w:rsid w:val="009B1822"/>
    <w:rsid w:val="009C47A0"/>
    <w:rsid w:val="009C520D"/>
    <w:rsid w:val="009D432B"/>
    <w:rsid w:val="009D691D"/>
    <w:rsid w:val="009D7575"/>
    <w:rsid w:val="009E7368"/>
    <w:rsid w:val="00A05DE9"/>
    <w:rsid w:val="00A06BAF"/>
    <w:rsid w:val="00A13DBD"/>
    <w:rsid w:val="00A22DCD"/>
    <w:rsid w:val="00A244E6"/>
    <w:rsid w:val="00A30BBA"/>
    <w:rsid w:val="00A3771D"/>
    <w:rsid w:val="00A40E88"/>
    <w:rsid w:val="00A41977"/>
    <w:rsid w:val="00A4661F"/>
    <w:rsid w:val="00A477C2"/>
    <w:rsid w:val="00A52D69"/>
    <w:rsid w:val="00A53E54"/>
    <w:rsid w:val="00A602D4"/>
    <w:rsid w:val="00A61AF7"/>
    <w:rsid w:val="00A63F03"/>
    <w:rsid w:val="00A67AC1"/>
    <w:rsid w:val="00A81100"/>
    <w:rsid w:val="00A8258F"/>
    <w:rsid w:val="00A84F29"/>
    <w:rsid w:val="00A92A79"/>
    <w:rsid w:val="00A95560"/>
    <w:rsid w:val="00A963D3"/>
    <w:rsid w:val="00AA01B1"/>
    <w:rsid w:val="00AA5AEC"/>
    <w:rsid w:val="00AD0D6C"/>
    <w:rsid w:val="00AD4D71"/>
    <w:rsid w:val="00AE3A53"/>
    <w:rsid w:val="00AE3A74"/>
    <w:rsid w:val="00AF3C39"/>
    <w:rsid w:val="00B20016"/>
    <w:rsid w:val="00B21CE6"/>
    <w:rsid w:val="00B25785"/>
    <w:rsid w:val="00B26A63"/>
    <w:rsid w:val="00B27FA6"/>
    <w:rsid w:val="00B35815"/>
    <w:rsid w:val="00B41AA8"/>
    <w:rsid w:val="00B4586B"/>
    <w:rsid w:val="00B5692C"/>
    <w:rsid w:val="00B56C61"/>
    <w:rsid w:val="00B60E21"/>
    <w:rsid w:val="00B61F0A"/>
    <w:rsid w:val="00B63C15"/>
    <w:rsid w:val="00B6616D"/>
    <w:rsid w:val="00B661CD"/>
    <w:rsid w:val="00B85BAB"/>
    <w:rsid w:val="00B872BE"/>
    <w:rsid w:val="00B90C20"/>
    <w:rsid w:val="00B93CB7"/>
    <w:rsid w:val="00BA1044"/>
    <w:rsid w:val="00BA6E70"/>
    <w:rsid w:val="00BC213D"/>
    <w:rsid w:val="00BC27B9"/>
    <w:rsid w:val="00BD37FD"/>
    <w:rsid w:val="00BD44B5"/>
    <w:rsid w:val="00BE3CC5"/>
    <w:rsid w:val="00BE4B7B"/>
    <w:rsid w:val="00BE50E3"/>
    <w:rsid w:val="00BF32CB"/>
    <w:rsid w:val="00BF598A"/>
    <w:rsid w:val="00BF74D6"/>
    <w:rsid w:val="00BF7E79"/>
    <w:rsid w:val="00C02CA4"/>
    <w:rsid w:val="00C04237"/>
    <w:rsid w:val="00C106E4"/>
    <w:rsid w:val="00C10AEE"/>
    <w:rsid w:val="00C12552"/>
    <w:rsid w:val="00C176DD"/>
    <w:rsid w:val="00C346E5"/>
    <w:rsid w:val="00C348C3"/>
    <w:rsid w:val="00C367AE"/>
    <w:rsid w:val="00C46CB3"/>
    <w:rsid w:val="00C505F7"/>
    <w:rsid w:val="00C5313F"/>
    <w:rsid w:val="00C650FD"/>
    <w:rsid w:val="00C66681"/>
    <w:rsid w:val="00C66A1D"/>
    <w:rsid w:val="00C707E1"/>
    <w:rsid w:val="00C76263"/>
    <w:rsid w:val="00C803AE"/>
    <w:rsid w:val="00C82193"/>
    <w:rsid w:val="00C82C6E"/>
    <w:rsid w:val="00C872C5"/>
    <w:rsid w:val="00C96793"/>
    <w:rsid w:val="00CB02BB"/>
    <w:rsid w:val="00CB53ED"/>
    <w:rsid w:val="00CB5EEC"/>
    <w:rsid w:val="00CB7F81"/>
    <w:rsid w:val="00CC3E3A"/>
    <w:rsid w:val="00CD5513"/>
    <w:rsid w:val="00CD6AED"/>
    <w:rsid w:val="00CD76B1"/>
    <w:rsid w:val="00CF27AE"/>
    <w:rsid w:val="00CF4D07"/>
    <w:rsid w:val="00CF577D"/>
    <w:rsid w:val="00D01FF7"/>
    <w:rsid w:val="00D03F3A"/>
    <w:rsid w:val="00D17445"/>
    <w:rsid w:val="00D17ACF"/>
    <w:rsid w:val="00D3022D"/>
    <w:rsid w:val="00D33831"/>
    <w:rsid w:val="00D40D13"/>
    <w:rsid w:val="00D52EF3"/>
    <w:rsid w:val="00D57628"/>
    <w:rsid w:val="00D6321B"/>
    <w:rsid w:val="00D758F7"/>
    <w:rsid w:val="00D76D7E"/>
    <w:rsid w:val="00D81CD1"/>
    <w:rsid w:val="00D84924"/>
    <w:rsid w:val="00D85BB6"/>
    <w:rsid w:val="00D935F7"/>
    <w:rsid w:val="00DA0006"/>
    <w:rsid w:val="00DA2834"/>
    <w:rsid w:val="00DC4A78"/>
    <w:rsid w:val="00DC6F74"/>
    <w:rsid w:val="00DD3480"/>
    <w:rsid w:val="00DD6D90"/>
    <w:rsid w:val="00DE61AE"/>
    <w:rsid w:val="00DF3B88"/>
    <w:rsid w:val="00DF7713"/>
    <w:rsid w:val="00E00BD9"/>
    <w:rsid w:val="00E046E1"/>
    <w:rsid w:val="00E07BCB"/>
    <w:rsid w:val="00E10657"/>
    <w:rsid w:val="00E15527"/>
    <w:rsid w:val="00E17620"/>
    <w:rsid w:val="00E24D50"/>
    <w:rsid w:val="00E26AD1"/>
    <w:rsid w:val="00E26F75"/>
    <w:rsid w:val="00E3256E"/>
    <w:rsid w:val="00E44A3B"/>
    <w:rsid w:val="00E47E0F"/>
    <w:rsid w:val="00E62AC3"/>
    <w:rsid w:val="00E6411A"/>
    <w:rsid w:val="00E81672"/>
    <w:rsid w:val="00E8276D"/>
    <w:rsid w:val="00E8435D"/>
    <w:rsid w:val="00E845DB"/>
    <w:rsid w:val="00E95793"/>
    <w:rsid w:val="00EA481A"/>
    <w:rsid w:val="00EB5102"/>
    <w:rsid w:val="00EC4151"/>
    <w:rsid w:val="00ED5179"/>
    <w:rsid w:val="00EE10D4"/>
    <w:rsid w:val="00EF08F6"/>
    <w:rsid w:val="00EF37D6"/>
    <w:rsid w:val="00EF5FAC"/>
    <w:rsid w:val="00F00432"/>
    <w:rsid w:val="00F049FE"/>
    <w:rsid w:val="00F137D2"/>
    <w:rsid w:val="00F24F09"/>
    <w:rsid w:val="00F2624F"/>
    <w:rsid w:val="00F4015D"/>
    <w:rsid w:val="00F4164D"/>
    <w:rsid w:val="00F41E4E"/>
    <w:rsid w:val="00F452FC"/>
    <w:rsid w:val="00F45559"/>
    <w:rsid w:val="00F52794"/>
    <w:rsid w:val="00F538A9"/>
    <w:rsid w:val="00F62A79"/>
    <w:rsid w:val="00F719B4"/>
    <w:rsid w:val="00F777FD"/>
    <w:rsid w:val="00F87216"/>
    <w:rsid w:val="00FA27BB"/>
    <w:rsid w:val="00FA3B92"/>
    <w:rsid w:val="00FA79FE"/>
    <w:rsid w:val="00FA7E48"/>
    <w:rsid w:val="00FB1BF2"/>
    <w:rsid w:val="00FB5954"/>
    <w:rsid w:val="00FC6198"/>
    <w:rsid w:val="00FD2058"/>
    <w:rsid w:val="00FD33CF"/>
    <w:rsid w:val="00FD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7F"/>
    <w:pPr>
      <w:spacing w:after="200" w:line="276" w:lineRule="auto"/>
    </w:pPr>
    <w:rPr>
      <w:rFonts w:cs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unhideWhenUsed/>
    <w:qFormat/>
    <w:rsid w:val="00FA27BB"/>
    <w:pPr>
      <w:keepNext/>
      <w:keepLines/>
      <w:spacing w:after="0" w:line="259" w:lineRule="auto"/>
      <w:ind w:left="1655" w:hanging="10"/>
      <w:outlineLvl w:val="0"/>
    </w:pPr>
    <w:rPr>
      <w:rFonts w:ascii="Times New Roman" w:hAnsi="Times New Roman"/>
      <w:b/>
      <w:color w:val="000000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27BB"/>
    <w:rPr>
      <w:rFonts w:ascii="Times New Roman" w:hAnsi="Times New Roman"/>
      <w:b/>
      <w:color w:val="000000"/>
      <w:sz w:val="22"/>
    </w:rPr>
  </w:style>
  <w:style w:type="paragraph" w:styleId="a3">
    <w:name w:val="List Paragraph"/>
    <w:basedOn w:val="a"/>
    <w:uiPriority w:val="34"/>
    <w:qFormat/>
    <w:rsid w:val="00B66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34C"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234C"/>
    <w:rPr>
      <w:rFonts w:ascii="Tahoma" w:hAnsi="Tahoma"/>
      <w:sz w:val="16"/>
    </w:rPr>
  </w:style>
  <w:style w:type="character" w:customStyle="1" w:styleId="a6">
    <w:name w:val="Знак Знак Знак"/>
    <w:link w:val="5"/>
    <w:locked/>
    <w:rsid w:val="00C02CA4"/>
    <w:rPr>
      <w:rFonts w:ascii="Verdana" w:hAnsi="Verdana"/>
      <w:lang w:val="en-US" w:eastAsia="en-US"/>
    </w:rPr>
  </w:style>
  <w:style w:type="paragraph" w:customStyle="1" w:styleId="5">
    <w:name w:val="Знак Знак5"/>
    <w:basedOn w:val="a"/>
    <w:link w:val="a6"/>
    <w:rsid w:val="00C02CA4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F19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F1908"/>
    <w:rPr>
      <w:sz w:val="22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6F19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F1908"/>
    <w:rPr>
      <w:sz w:val="22"/>
      <w:lang w:val="uk-UA" w:eastAsia="uk-UA"/>
    </w:rPr>
  </w:style>
  <w:style w:type="paragraph" w:styleId="ab">
    <w:name w:val="Normal (Web)"/>
    <w:basedOn w:val="a"/>
    <w:link w:val="ac"/>
    <w:uiPriority w:val="99"/>
    <w:rsid w:val="00D63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c">
    <w:name w:val="Обычный (веб) Знак"/>
    <w:link w:val="ab"/>
    <w:locked/>
    <w:rsid w:val="00D6321B"/>
    <w:rPr>
      <w:rFonts w:ascii="Times New Roman" w:hAnsi="Times New Roman"/>
      <w:sz w:val="24"/>
      <w:lang w:eastAsia="uk-UA"/>
    </w:rPr>
  </w:style>
  <w:style w:type="table" w:customStyle="1" w:styleId="TableGrid">
    <w:name w:val="TableGrid"/>
    <w:rsid w:val="000B7A2C"/>
    <w:rPr>
      <w:rFonts w:cs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"/>
    <w:rsid w:val="00EC4151"/>
    <w:rPr>
      <w:rFonts w:ascii="Times New Roman" w:hAnsi="Times New Roman" w:cs="Times New Roman"/>
      <w:color w:val="000000"/>
      <w:sz w:val="28"/>
      <w:szCs w:val="28"/>
      <w:lang w:val="ru-RU" w:eastAsia="ru-RU"/>
    </w:rPr>
  </w:style>
  <w:style w:type="character" w:customStyle="1" w:styleId="ng-binding">
    <w:name w:val="ng-binding"/>
    <w:basedOn w:val="a0"/>
    <w:rsid w:val="00162324"/>
  </w:style>
  <w:style w:type="paragraph" w:customStyle="1" w:styleId="ad">
    <w:basedOn w:val="a"/>
    <w:next w:val="ae"/>
    <w:link w:val="af"/>
    <w:qFormat/>
    <w:rsid w:val="00EF37D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Название Знак"/>
    <w:link w:val="ad"/>
    <w:rsid w:val="00EF37D6"/>
    <w:rPr>
      <w:rFonts w:ascii="Times New Roman" w:hAnsi="Times New Roman" w:cs="Times New Roman"/>
      <w:sz w:val="28"/>
      <w:szCs w:val="24"/>
    </w:rPr>
  </w:style>
  <w:style w:type="paragraph" w:styleId="ae">
    <w:name w:val="Title"/>
    <w:basedOn w:val="a"/>
    <w:next w:val="a"/>
    <w:link w:val="12"/>
    <w:uiPriority w:val="10"/>
    <w:qFormat/>
    <w:rsid w:val="00EF37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e"/>
    <w:uiPriority w:val="10"/>
    <w:rsid w:val="00EF37D6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uk-UA"/>
    </w:rPr>
  </w:style>
  <w:style w:type="paragraph" w:customStyle="1" w:styleId="af0">
    <w:name w:val="Вміст таблиці"/>
    <w:basedOn w:val="a"/>
    <w:rsid w:val="00EF37D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zh-CN"/>
    </w:rPr>
  </w:style>
  <w:style w:type="table" w:styleId="af1">
    <w:name w:val="Table Grid"/>
    <w:basedOn w:val="a1"/>
    <w:uiPriority w:val="59"/>
    <w:rsid w:val="005F6263"/>
    <w:rPr>
      <w:rFonts w:asciiTheme="minorHAnsi" w:eastAsiaTheme="minorHAnsi" w:hAnsiTheme="minorHAnsi" w:cstheme="minorBid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ДинРазделОбыч"/>
    <w:basedOn w:val="a"/>
    <w:rsid w:val="00D40D13"/>
    <w:pPr>
      <w:suppressAutoHyphens/>
      <w:spacing w:after="0"/>
      <w:jc w:val="center"/>
    </w:pPr>
    <w:rPr>
      <w:rFonts w:ascii="Arial" w:hAnsi="Arial" w:cs="Arial"/>
      <w:b/>
      <w:color w:val="000000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Tendern</dc:creator>
  <cp:lastModifiedBy>user</cp:lastModifiedBy>
  <cp:revision>8</cp:revision>
  <cp:lastPrinted>2021-11-11T09:39:00Z</cp:lastPrinted>
  <dcterms:created xsi:type="dcterms:W3CDTF">2021-11-11T09:39:00Z</dcterms:created>
  <dcterms:modified xsi:type="dcterms:W3CDTF">2022-09-26T14:51:00Z</dcterms:modified>
</cp:coreProperties>
</file>