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039" w:rsidRDefault="008D4039" w:rsidP="008D4039">
      <w:pPr>
        <w:widowControl w:val="0"/>
        <w:spacing w:after="0" w:line="240" w:lineRule="auto"/>
        <w:outlineLvl w:val="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bCs/>
          <w:color w:val="000000"/>
          <w:sz w:val="24"/>
          <w:szCs w:val="24"/>
          <w:lang w:eastAsia="uk-UA"/>
        </w:rPr>
        <w:t xml:space="preserve">                                                   </w:t>
      </w:r>
      <w:r w:rsidRPr="004D0B0A">
        <w:rPr>
          <w:rFonts w:ascii="Times New Roman" w:eastAsia="Times New Roman" w:hAnsi="Times New Roman" w:cs="Times New Roman"/>
          <w:b/>
          <w:color w:val="000000"/>
          <w:sz w:val="24"/>
          <w:szCs w:val="24"/>
          <w:lang w:val="ru-RU"/>
        </w:rPr>
        <w:t xml:space="preserve">КОМУНАЛЬНА УСТАНОВА  </w:t>
      </w:r>
    </w:p>
    <w:p w:rsidR="008D4039" w:rsidRDefault="008D4039" w:rsidP="008D4039">
      <w:pPr>
        <w:widowControl w:val="0"/>
        <w:spacing w:after="0" w:line="240" w:lineRule="auto"/>
        <w:jc w:val="center"/>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rPr>
        <w:t>ЛЮБОМИРІВСЬКИЙ ПСИХОНЕВРОЛОГІЧНИЙ ІНТ</w:t>
      </w:r>
      <w:r w:rsidR="002F4E92">
        <w:rPr>
          <w:rFonts w:ascii="Times New Roman" w:eastAsia="Times New Roman" w:hAnsi="Times New Roman" w:cs="Times New Roman"/>
          <w:b/>
          <w:color w:val="000000"/>
          <w:sz w:val="24"/>
          <w:szCs w:val="24"/>
        </w:rPr>
        <w:t>ЕР</w:t>
      </w:r>
      <w:r>
        <w:rPr>
          <w:rFonts w:ascii="Times New Roman" w:eastAsia="Times New Roman" w:hAnsi="Times New Roman" w:cs="Times New Roman"/>
          <w:b/>
          <w:color w:val="000000"/>
          <w:sz w:val="24"/>
          <w:szCs w:val="24"/>
        </w:rPr>
        <w:t xml:space="preserve">НАТ» </w:t>
      </w:r>
    </w:p>
    <w:p w:rsidR="008D4039" w:rsidRPr="004D0B0A" w:rsidRDefault="008D4039" w:rsidP="008D4039">
      <w:pPr>
        <w:widowControl w:val="0"/>
        <w:spacing w:after="0" w:line="240" w:lineRule="auto"/>
        <w:jc w:val="center"/>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ЗАПОРІЗЬКОЇ ОБЛАСНОЇ РАДИ</w:t>
      </w:r>
    </w:p>
    <w:p w:rsidR="008D4039" w:rsidRDefault="008D4039" w:rsidP="008D4039">
      <w:pPr>
        <w:widowControl w:val="0"/>
        <w:spacing w:after="0" w:line="240" w:lineRule="auto"/>
        <w:jc w:val="center"/>
        <w:rPr>
          <w:rFonts w:ascii="Times New Roman" w:eastAsia="Times New Roman" w:hAnsi="Times New Roman" w:cs="Times New Roman"/>
          <w:b/>
          <w:color w:val="000000"/>
          <w:sz w:val="24"/>
          <w:szCs w:val="24"/>
        </w:rPr>
      </w:pPr>
    </w:p>
    <w:p w:rsidR="00F134B9" w:rsidRPr="00F134B9" w:rsidRDefault="00F134B9" w:rsidP="008D403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240" w:line="240" w:lineRule="auto"/>
        <w:rPr>
          <w:rFonts w:ascii="Times New Roman" w:eastAsia="Times New Roman" w:hAnsi="Times New Roman" w:cs="Times New Roman"/>
          <w:sz w:val="24"/>
          <w:szCs w:val="24"/>
          <w:lang w:eastAsia="uk-UA"/>
        </w:rPr>
      </w:pP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p>
    <w:p w:rsidR="00F134B9" w:rsidRPr="00F134B9" w:rsidRDefault="00F134B9" w:rsidP="00F134B9">
      <w:pPr>
        <w:spacing w:after="0" w:line="240" w:lineRule="auto"/>
        <w:ind w:left="-1418"/>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 «ЗАТВЕРДЖЕНО»</w:t>
      </w:r>
    </w:p>
    <w:p w:rsidR="00F134B9" w:rsidRPr="00F134B9" w:rsidRDefault="00F134B9" w:rsidP="00F134B9">
      <w:pPr>
        <w:spacing w:after="0" w:line="240" w:lineRule="auto"/>
        <w:ind w:left="-1418"/>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w:t>
      </w:r>
      <w:r w:rsidRPr="00F134B9">
        <w:rPr>
          <w:rFonts w:ascii="Times New Roman" w:eastAsia="Times New Roman" w:hAnsi="Times New Roman" w:cs="Times New Roman"/>
          <w:b/>
          <w:bCs/>
          <w:color w:val="000000"/>
          <w:sz w:val="24"/>
          <w:szCs w:val="24"/>
          <w:lang w:eastAsia="uk-UA"/>
        </w:rPr>
        <w:t>ПротоколУповноваженої особи</w:t>
      </w:r>
      <w:r w:rsidRPr="00F134B9">
        <w:rPr>
          <w:rFonts w:ascii="Times New Roman" w:eastAsia="Times New Roman" w:hAnsi="Times New Roman" w:cs="Times New Roman"/>
          <w:i/>
          <w:iCs/>
          <w:color w:val="000000"/>
          <w:sz w:val="24"/>
          <w:szCs w:val="24"/>
          <w:lang w:eastAsia="uk-UA"/>
        </w:rPr>
        <w:t> </w:t>
      </w:r>
    </w:p>
    <w:p w:rsidR="00F134B9" w:rsidRPr="00F134B9" w:rsidRDefault="00F134B9" w:rsidP="00F134B9">
      <w:pPr>
        <w:spacing w:after="0" w:line="240" w:lineRule="auto"/>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w:t>
      </w:r>
      <w:r w:rsidR="00F73904">
        <w:rPr>
          <w:rFonts w:ascii="Times New Roman" w:eastAsia="Times New Roman" w:hAnsi="Times New Roman" w:cs="Times New Roman"/>
          <w:color w:val="000000"/>
          <w:sz w:val="24"/>
          <w:szCs w:val="24"/>
          <w:lang w:eastAsia="uk-UA"/>
        </w:rPr>
        <w:t>                     від  15.05.</w:t>
      </w:r>
      <w:r w:rsidRPr="00F134B9">
        <w:rPr>
          <w:rFonts w:ascii="Times New Roman" w:eastAsia="Times New Roman" w:hAnsi="Times New Roman" w:cs="Times New Roman"/>
          <w:color w:val="000000"/>
          <w:sz w:val="24"/>
          <w:szCs w:val="24"/>
          <w:lang w:eastAsia="uk-UA"/>
        </w:rPr>
        <w:t>2023</w:t>
      </w:r>
      <w:r w:rsidR="00F73904">
        <w:rPr>
          <w:rFonts w:ascii="Times New Roman" w:eastAsia="Times New Roman" w:hAnsi="Times New Roman" w:cs="Times New Roman"/>
          <w:color w:val="000000"/>
          <w:sz w:val="24"/>
          <w:szCs w:val="24"/>
          <w:lang w:eastAsia="uk-UA"/>
        </w:rPr>
        <w:t>р.</w:t>
      </w:r>
      <w:r w:rsidRPr="00F134B9">
        <w:rPr>
          <w:rFonts w:ascii="Times New Roman" w:eastAsia="Times New Roman" w:hAnsi="Times New Roman" w:cs="Times New Roman"/>
          <w:color w:val="000000"/>
          <w:sz w:val="24"/>
          <w:szCs w:val="24"/>
          <w:lang w:eastAsia="uk-UA"/>
        </w:rPr>
        <w:t xml:space="preserve"> № </w:t>
      </w:r>
      <w:r w:rsidR="00F73904">
        <w:rPr>
          <w:rFonts w:ascii="Times New Roman" w:eastAsia="Times New Roman" w:hAnsi="Times New Roman" w:cs="Times New Roman"/>
          <w:color w:val="000000"/>
          <w:sz w:val="24"/>
          <w:szCs w:val="24"/>
          <w:lang w:eastAsia="uk-UA"/>
        </w:rPr>
        <w:t>50</w:t>
      </w:r>
    </w:p>
    <w:p w:rsidR="00F134B9" w:rsidRPr="00F134B9" w:rsidRDefault="00F134B9" w:rsidP="00F134B9">
      <w:pPr>
        <w:spacing w:after="240" w:line="240" w:lineRule="auto"/>
        <w:rPr>
          <w:rFonts w:ascii="Times New Roman" w:eastAsia="Times New Roman" w:hAnsi="Times New Roman" w:cs="Times New Roman"/>
          <w:sz w:val="24"/>
          <w:szCs w:val="24"/>
          <w:lang w:eastAsia="uk-UA"/>
        </w:rPr>
      </w:pP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p>
    <w:p w:rsidR="008546E4" w:rsidRDefault="008546E4" w:rsidP="008546E4">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8546E4" w:rsidRDefault="008546E4" w:rsidP="008546E4">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546E4" w:rsidRPr="00243435" w:rsidRDefault="008546E4" w:rsidP="008546E4">
      <w:pPr>
        <w:widowControl w:val="0"/>
        <w:spacing w:after="0" w:line="240" w:lineRule="auto"/>
        <w:jc w:val="center"/>
        <w:outlineLvl w:val="0"/>
        <w:rPr>
          <w:rFonts w:ascii="Times New Roman" w:eastAsia="Times New Roman" w:hAnsi="Times New Roman" w:cs="Times New Roman"/>
          <w:b/>
          <w:color w:val="000000"/>
          <w:sz w:val="28"/>
          <w:szCs w:val="28"/>
        </w:rPr>
      </w:pPr>
      <w:r w:rsidRPr="00243435">
        <w:rPr>
          <w:rFonts w:ascii="Times New Roman" w:eastAsia="Times New Roman" w:hAnsi="Times New Roman" w:cs="Times New Roman"/>
          <w:b/>
          <w:color w:val="000000"/>
          <w:sz w:val="28"/>
          <w:szCs w:val="28"/>
        </w:rPr>
        <w:t>Відкриті торги ( з особливостями)</w:t>
      </w:r>
    </w:p>
    <w:p w:rsidR="008546E4" w:rsidRPr="00243435" w:rsidRDefault="008546E4" w:rsidP="008546E4">
      <w:pPr>
        <w:widowControl w:val="0"/>
        <w:spacing w:after="0" w:line="240" w:lineRule="auto"/>
        <w:jc w:val="center"/>
        <w:rPr>
          <w:rFonts w:ascii="Times New Roman" w:eastAsia="Times New Roman" w:hAnsi="Times New Roman" w:cs="Times New Roman"/>
          <w:b/>
          <w:color w:val="000000"/>
          <w:sz w:val="28"/>
          <w:szCs w:val="28"/>
        </w:rPr>
      </w:pPr>
      <w:r w:rsidRPr="00243435">
        <w:rPr>
          <w:rFonts w:ascii="Times New Roman" w:eastAsia="Times New Roman" w:hAnsi="Times New Roman" w:cs="Times New Roman"/>
          <w:b/>
          <w:color w:val="000000"/>
          <w:sz w:val="28"/>
          <w:szCs w:val="28"/>
        </w:rPr>
        <w:t xml:space="preserve">на закупівлю </w:t>
      </w:r>
    </w:p>
    <w:p w:rsidR="008546E4" w:rsidRDefault="008546E4" w:rsidP="008546E4">
      <w:pPr>
        <w:widowControl w:val="0"/>
        <w:spacing w:after="0" w:line="240" w:lineRule="auto"/>
        <w:jc w:val="center"/>
        <w:rPr>
          <w:rFonts w:ascii="Times New Roman" w:eastAsia="Times New Roman" w:hAnsi="Times New Roman" w:cs="Times New Roman"/>
          <w:color w:val="000000"/>
          <w:sz w:val="28"/>
          <w:szCs w:val="28"/>
        </w:rPr>
      </w:pPr>
      <w:r w:rsidRPr="00243435">
        <w:rPr>
          <w:rFonts w:ascii="Times New Roman" w:eastAsia="Times New Roman" w:hAnsi="Times New Roman" w:cs="Times New Roman"/>
          <w:color w:val="000000"/>
          <w:sz w:val="28"/>
          <w:szCs w:val="28"/>
        </w:rPr>
        <w:t xml:space="preserve">код </w:t>
      </w:r>
      <w:proofErr w:type="spellStart"/>
      <w:r w:rsidRPr="00243435">
        <w:rPr>
          <w:rFonts w:ascii="Times New Roman" w:eastAsia="Times New Roman" w:hAnsi="Times New Roman" w:cs="Times New Roman"/>
          <w:color w:val="000000"/>
          <w:sz w:val="28"/>
          <w:szCs w:val="28"/>
        </w:rPr>
        <w:t>ДК</w:t>
      </w:r>
      <w:proofErr w:type="spellEnd"/>
      <w:r w:rsidRPr="0024343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021:2015 «Єдиний закупівельний словник»</w:t>
      </w:r>
    </w:p>
    <w:p w:rsidR="008546E4" w:rsidRDefault="00EE03EA" w:rsidP="008546E4">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-15330000-0 «Оброблені фрукти та овочі</w:t>
      </w:r>
      <w:r w:rsidR="008546E4">
        <w:rPr>
          <w:rFonts w:ascii="Times New Roman" w:eastAsia="Times New Roman" w:hAnsi="Times New Roman" w:cs="Times New Roman"/>
          <w:color w:val="000000"/>
          <w:sz w:val="28"/>
          <w:szCs w:val="28"/>
        </w:rPr>
        <w:t>»</w:t>
      </w:r>
    </w:p>
    <w:p w:rsidR="008546E4" w:rsidRPr="00243435" w:rsidRDefault="008546E4" w:rsidP="008546E4">
      <w:pPr>
        <w:widowControl w:val="0"/>
        <w:spacing w:after="0" w:line="240" w:lineRule="auto"/>
        <w:jc w:val="center"/>
        <w:rPr>
          <w:rFonts w:ascii="Times New Roman" w:eastAsia="Times New Roman" w:hAnsi="Times New Roman" w:cs="Times New Roman"/>
          <w:color w:val="000000"/>
          <w:sz w:val="28"/>
          <w:szCs w:val="28"/>
        </w:rPr>
      </w:pPr>
    </w:p>
    <w:p w:rsidR="00872C08" w:rsidRDefault="00F134B9" w:rsidP="00872C08">
      <w:pPr>
        <w:widowControl w:val="0"/>
        <w:spacing w:after="0" w:line="240" w:lineRule="auto"/>
        <w:ind w:firstLine="720"/>
        <w:jc w:val="center"/>
        <w:outlineLvl w:val="0"/>
        <w:rPr>
          <w:rFonts w:ascii="Times New Roman" w:eastAsia="Times New Roman" w:hAnsi="Times New Roman" w:cs="Times New Roman"/>
          <w:i/>
          <w:color w:val="000000"/>
          <w:sz w:val="24"/>
          <w:szCs w:val="24"/>
        </w:rPr>
      </w:pP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00872C08">
        <w:rPr>
          <w:rFonts w:ascii="Times New Roman" w:eastAsia="Times New Roman" w:hAnsi="Times New Roman" w:cs="Times New Roman"/>
          <w:i/>
          <w:color w:val="000000"/>
          <w:sz w:val="24"/>
          <w:szCs w:val="24"/>
        </w:rPr>
        <w:t xml:space="preserve">с. </w:t>
      </w:r>
      <w:proofErr w:type="spellStart"/>
      <w:r w:rsidR="00872C08">
        <w:rPr>
          <w:rFonts w:ascii="Times New Roman" w:eastAsia="Times New Roman" w:hAnsi="Times New Roman" w:cs="Times New Roman"/>
          <w:i/>
          <w:color w:val="000000"/>
          <w:sz w:val="24"/>
          <w:szCs w:val="24"/>
        </w:rPr>
        <w:t>Любомирівка</w:t>
      </w:r>
      <w:proofErr w:type="spellEnd"/>
      <w:r w:rsidR="00872C08">
        <w:rPr>
          <w:rFonts w:ascii="Times New Roman" w:eastAsia="Times New Roman" w:hAnsi="Times New Roman" w:cs="Times New Roman"/>
          <w:i/>
          <w:color w:val="000000"/>
          <w:sz w:val="24"/>
          <w:szCs w:val="24"/>
        </w:rPr>
        <w:t xml:space="preserve"> 2023р.</w:t>
      </w:r>
    </w:p>
    <w:tbl>
      <w:tblPr>
        <w:tblW w:w="0" w:type="auto"/>
        <w:tblCellMar>
          <w:top w:w="15" w:type="dxa"/>
          <w:left w:w="15" w:type="dxa"/>
          <w:bottom w:w="15" w:type="dxa"/>
          <w:right w:w="15" w:type="dxa"/>
        </w:tblCellMar>
        <w:tblLook w:val="04A0"/>
      </w:tblPr>
      <w:tblGrid>
        <w:gridCol w:w="390"/>
        <w:gridCol w:w="3100"/>
        <w:gridCol w:w="6179"/>
      </w:tblGrid>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sz w:val="24"/>
                <w:szCs w:val="24"/>
                <w:lang w:eastAsia="uk-UA"/>
              </w:rPr>
              <w:lastRenderedPageBreak/>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Загальні положення</w:t>
            </w:r>
          </w:p>
        </w:tc>
      </w:tr>
      <w:tr w:rsidR="00F134B9" w:rsidRPr="00F134B9" w:rsidTr="00F134B9">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17"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17"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17"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публічні </w:t>
            </w:r>
            <w:proofErr w:type="spellStart"/>
            <w:r w:rsidRPr="00F134B9">
              <w:rPr>
                <w:rFonts w:ascii="Times New Roman" w:eastAsia="Times New Roman" w:hAnsi="Times New Roman" w:cs="Times New Roman"/>
                <w:color w:val="000000"/>
                <w:sz w:val="24"/>
                <w:szCs w:val="24"/>
                <w:lang w:eastAsia="uk-UA"/>
              </w:rPr>
              <w:t>закупівлі”</w:t>
            </w:r>
            <w:proofErr w:type="spellEnd"/>
            <w:r w:rsidRPr="00F134B9">
              <w:rPr>
                <w:rFonts w:ascii="Times New Roman" w:eastAsia="Times New Roman" w:hAnsi="Times New Roman" w:cs="Times New Roman"/>
                <w:color w:val="000000"/>
                <w:sz w:val="24"/>
                <w:szCs w:val="24"/>
                <w:lang w:eastAsia="uk-UA"/>
              </w:rPr>
              <w:t>,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856ECF" w:rsidP="00F134B9">
            <w:pPr>
              <w:spacing w:before="150" w:after="150" w:line="0" w:lineRule="atLeast"/>
              <w:rPr>
                <w:rFonts w:ascii="Times New Roman" w:eastAsia="Times New Roman" w:hAnsi="Times New Roman" w:cs="Times New Roman"/>
                <w:sz w:val="24"/>
                <w:szCs w:val="24"/>
                <w:lang w:eastAsia="uk-UA"/>
              </w:rPr>
            </w:pPr>
            <w:r w:rsidRPr="00243435">
              <w:rPr>
                <w:rFonts w:ascii="Times New Roman" w:eastAsia="Times New Roman" w:hAnsi="Times New Roman" w:cs="Times New Roman"/>
                <w:sz w:val="24"/>
                <w:szCs w:val="24"/>
              </w:rPr>
              <w:t>Комунальна установа «</w:t>
            </w:r>
            <w:proofErr w:type="spellStart"/>
            <w:r w:rsidRPr="00243435">
              <w:rPr>
                <w:rFonts w:ascii="Times New Roman" w:eastAsia="Times New Roman" w:hAnsi="Times New Roman" w:cs="Times New Roman"/>
                <w:sz w:val="24"/>
                <w:szCs w:val="24"/>
              </w:rPr>
              <w:t>Любомирівський</w:t>
            </w:r>
            <w:proofErr w:type="spellEnd"/>
            <w:r w:rsidRPr="00243435">
              <w:rPr>
                <w:rFonts w:ascii="Times New Roman" w:eastAsia="Times New Roman" w:hAnsi="Times New Roman" w:cs="Times New Roman"/>
                <w:sz w:val="24"/>
                <w:szCs w:val="24"/>
              </w:rPr>
              <w:t xml:space="preserve"> психоневрологічний інтернат» Запорізької обласної ради</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7F4D7D" w:rsidP="00F134B9">
            <w:pPr>
              <w:spacing w:before="150" w:after="150" w:line="0" w:lineRule="atLeast"/>
              <w:rPr>
                <w:rFonts w:ascii="Times New Roman" w:eastAsia="Times New Roman" w:hAnsi="Times New Roman" w:cs="Times New Roman"/>
                <w:sz w:val="24"/>
                <w:szCs w:val="24"/>
                <w:lang w:eastAsia="uk-UA"/>
              </w:rPr>
            </w:pPr>
            <w:r w:rsidRPr="00243435">
              <w:rPr>
                <w:rFonts w:ascii="Times New Roman" w:eastAsia="Times New Roman" w:hAnsi="Times New Roman" w:cs="Times New Roman"/>
                <w:sz w:val="24"/>
                <w:szCs w:val="24"/>
              </w:rPr>
              <w:t>70026,</w:t>
            </w:r>
            <w:r w:rsidR="00B061C6">
              <w:rPr>
                <w:rFonts w:ascii="Times New Roman" w:eastAsia="Times New Roman" w:hAnsi="Times New Roman" w:cs="Times New Roman"/>
                <w:sz w:val="24"/>
                <w:szCs w:val="24"/>
              </w:rPr>
              <w:t>Україна,</w:t>
            </w:r>
            <w:r w:rsidRPr="00243435">
              <w:rPr>
                <w:rFonts w:ascii="Times New Roman" w:eastAsia="Times New Roman" w:hAnsi="Times New Roman" w:cs="Times New Roman"/>
                <w:sz w:val="24"/>
                <w:szCs w:val="24"/>
              </w:rPr>
              <w:t xml:space="preserve"> Запорізька область ,  </w:t>
            </w:r>
            <w:proofErr w:type="spellStart"/>
            <w:r w:rsidRPr="00243435">
              <w:rPr>
                <w:rFonts w:ascii="Times New Roman" w:eastAsia="Times New Roman" w:hAnsi="Times New Roman" w:cs="Times New Roman"/>
                <w:sz w:val="24"/>
                <w:szCs w:val="24"/>
              </w:rPr>
              <w:t>Вльнянський</w:t>
            </w:r>
            <w:proofErr w:type="spellEnd"/>
            <w:r w:rsidRPr="00243435">
              <w:rPr>
                <w:rFonts w:ascii="Times New Roman" w:eastAsia="Times New Roman" w:hAnsi="Times New Roman" w:cs="Times New Roman"/>
                <w:sz w:val="24"/>
                <w:szCs w:val="24"/>
              </w:rPr>
              <w:t xml:space="preserve"> район, с. </w:t>
            </w:r>
            <w:proofErr w:type="spellStart"/>
            <w:r w:rsidRPr="00243435">
              <w:rPr>
                <w:rFonts w:ascii="Times New Roman" w:eastAsia="Times New Roman" w:hAnsi="Times New Roman" w:cs="Times New Roman"/>
                <w:sz w:val="24"/>
                <w:szCs w:val="24"/>
              </w:rPr>
              <w:t>Любомирівка</w:t>
            </w:r>
            <w:proofErr w:type="spellEnd"/>
            <w:r w:rsidRPr="00243435">
              <w:rPr>
                <w:rFonts w:ascii="Times New Roman" w:eastAsia="Times New Roman" w:hAnsi="Times New Roman" w:cs="Times New Roman"/>
                <w:sz w:val="24"/>
                <w:szCs w:val="24"/>
              </w:rPr>
              <w:t>, вул.. Степова ,27</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BD6716" w:rsidRPr="00243435" w:rsidRDefault="00BD6716" w:rsidP="00BD6716">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w:t>
            </w:r>
            <w:proofErr w:type="spellStart"/>
            <w:r>
              <w:rPr>
                <w:rFonts w:ascii="Times New Roman" w:eastAsia="Times New Roman" w:hAnsi="Times New Roman" w:cs="Times New Roman"/>
                <w:sz w:val="24"/>
                <w:szCs w:val="24"/>
              </w:rPr>
              <w:t>Шумик</w:t>
            </w:r>
            <w:proofErr w:type="spellEnd"/>
            <w:r w:rsidRPr="00243435">
              <w:rPr>
                <w:rFonts w:ascii="Times New Roman" w:eastAsia="Times New Roman" w:hAnsi="Times New Roman" w:cs="Times New Roman"/>
                <w:sz w:val="24"/>
                <w:szCs w:val="24"/>
              </w:rPr>
              <w:t xml:space="preserve"> Ольга Володимирівна</w:t>
            </w:r>
          </w:p>
          <w:p w:rsidR="00BD6716" w:rsidRPr="00243435" w:rsidRDefault="00BD6716" w:rsidP="00BD6716">
            <w:pPr>
              <w:spacing w:before="150" w:after="150"/>
              <w:rPr>
                <w:rFonts w:ascii="Times New Roman" w:eastAsia="Times New Roman" w:hAnsi="Times New Roman" w:cs="Times New Roman"/>
                <w:sz w:val="24"/>
                <w:szCs w:val="24"/>
              </w:rPr>
            </w:pPr>
            <w:r w:rsidRPr="00243435">
              <w:rPr>
                <w:rFonts w:ascii="Times New Roman" w:eastAsia="Times New Roman" w:hAnsi="Times New Roman" w:cs="Times New Roman"/>
                <w:sz w:val="24"/>
                <w:szCs w:val="24"/>
              </w:rPr>
              <w:t>Посада</w:t>
            </w:r>
            <w:r>
              <w:rPr>
                <w:rFonts w:ascii="Times New Roman" w:eastAsia="Times New Roman" w:hAnsi="Times New Roman" w:cs="Times New Roman"/>
                <w:sz w:val="24"/>
                <w:szCs w:val="24"/>
              </w:rPr>
              <w:t xml:space="preserve"> : фахівець з публічних закупівель</w:t>
            </w:r>
          </w:p>
          <w:p w:rsidR="00BD6716" w:rsidRPr="00243435" w:rsidRDefault="00BD6716" w:rsidP="00BD6716">
            <w:pPr>
              <w:spacing w:before="150" w:after="150"/>
              <w:rPr>
                <w:rFonts w:ascii="Times New Roman" w:eastAsia="Times New Roman" w:hAnsi="Times New Roman" w:cs="Times New Roman"/>
                <w:sz w:val="24"/>
                <w:szCs w:val="24"/>
                <w:lang w:val="ru-RU"/>
              </w:rPr>
            </w:pPr>
            <w:r w:rsidRPr="00243435">
              <w:rPr>
                <w:rFonts w:ascii="Times New Roman" w:eastAsia="Times New Roman" w:hAnsi="Times New Roman" w:cs="Times New Roman"/>
                <w:sz w:val="24"/>
                <w:szCs w:val="24"/>
              </w:rPr>
              <w:t xml:space="preserve">електронна адреса: </w:t>
            </w:r>
            <w:proofErr w:type="spellStart"/>
            <w:r>
              <w:rPr>
                <w:rFonts w:ascii="Times New Roman" w:eastAsia="Times New Roman" w:hAnsi="Times New Roman" w:cs="Times New Roman"/>
                <w:sz w:val="24"/>
                <w:szCs w:val="24"/>
                <w:lang w:val="en-US"/>
              </w:rPr>
              <w:t>ku</w:t>
            </w:r>
            <w:proofErr w:type="spellEnd"/>
            <w:r w:rsidRPr="00243435">
              <w:rPr>
                <w:rFonts w:ascii="Times New Roman" w:eastAsia="Times New Roman" w:hAnsi="Times New Roman" w:cs="Times New Roman"/>
                <w:sz w:val="24"/>
                <w:szCs w:val="24"/>
                <w:lang w:val="ru-RU"/>
              </w:rPr>
              <w:t>_</w:t>
            </w:r>
            <w:proofErr w:type="spellStart"/>
            <w:r>
              <w:rPr>
                <w:rFonts w:ascii="Times New Roman" w:eastAsia="Times New Roman" w:hAnsi="Times New Roman" w:cs="Times New Roman"/>
                <w:sz w:val="24"/>
                <w:szCs w:val="24"/>
                <w:lang w:val="en-US"/>
              </w:rPr>
              <w:t>lubpni</w:t>
            </w:r>
            <w:proofErr w:type="spellEnd"/>
            <w:r w:rsidRPr="00243435">
              <w:rPr>
                <w:rFonts w:ascii="Times New Roman" w:eastAsia="Times New Roman" w:hAnsi="Times New Roman" w:cs="Times New Roman"/>
                <w:sz w:val="24"/>
                <w:szCs w:val="24"/>
                <w:lang w:val="ru-RU"/>
              </w:rPr>
              <w:t>_</w:t>
            </w:r>
            <w:proofErr w:type="spellStart"/>
            <w:r>
              <w:rPr>
                <w:rFonts w:ascii="Times New Roman" w:eastAsia="Times New Roman" w:hAnsi="Times New Roman" w:cs="Times New Roman"/>
                <w:sz w:val="24"/>
                <w:szCs w:val="24"/>
                <w:lang w:val="en-US"/>
              </w:rPr>
              <w:t>zor</w:t>
            </w:r>
            <w:proofErr w:type="spellEnd"/>
            <w:r w:rsidRPr="00243435">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ukr</w:t>
            </w:r>
            <w:proofErr w:type="spellEnd"/>
            <w:r w:rsidRPr="00243435">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p w:rsidR="00BD6716" w:rsidRPr="00243435" w:rsidRDefault="00BD6716" w:rsidP="00BD6716">
            <w:pPr>
              <w:spacing w:before="150" w:after="150"/>
              <w:rPr>
                <w:rFonts w:ascii="Times New Roman" w:eastAsia="Times New Roman" w:hAnsi="Times New Roman" w:cs="Times New Roman"/>
                <w:i/>
                <w:sz w:val="24"/>
                <w:szCs w:val="24"/>
                <w:lang w:val="en-US"/>
              </w:rPr>
            </w:pPr>
            <w:r w:rsidRPr="00243435">
              <w:rPr>
                <w:rFonts w:ascii="Times New Roman" w:eastAsia="Times New Roman" w:hAnsi="Times New Roman" w:cs="Times New Roman"/>
                <w:sz w:val="24"/>
                <w:szCs w:val="24"/>
              </w:rPr>
              <w:t xml:space="preserve">телефон: </w:t>
            </w:r>
            <w:r>
              <w:rPr>
                <w:rFonts w:ascii="Times New Roman" w:eastAsia="Times New Roman" w:hAnsi="Times New Roman" w:cs="Times New Roman"/>
                <w:sz w:val="24"/>
                <w:szCs w:val="24"/>
                <w:lang w:val="en-US"/>
              </w:rPr>
              <w:t>0957517260</w:t>
            </w:r>
          </w:p>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CA56B1" w:rsidP="00F134B9">
            <w:pPr>
              <w:spacing w:before="150" w:after="15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w:t>
            </w:r>
            <w:r w:rsidR="00F134B9" w:rsidRPr="00F134B9">
              <w:rPr>
                <w:rFonts w:ascii="Times New Roman" w:eastAsia="Times New Roman" w:hAnsi="Times New Roman" w:cs="Times New Roman"/>
                <w:color w:val="000000"/>
                <w:sz w:val="24"/>
                <w:szCs w:val="24"/>
                <w:lang w:eastAsia="uk-UA"/>
              </w:rPr>
              <w:t>ідкриті торги</w:t>
            </w:r>
            <w:r>
              <w:rPr>
                <w:rFonts w:ascii="Times New Roman" w:eastAsia="Times New Roman" w:hAnsi="Times New Roman" w:cs="Times New Roman"/>
                <w:color w:val="000000"/>
                <w:sz w:val="24"/>
                <w:szCs w:val="24"/>
                <w:lang w:eastAsia="uk-UA"/>
              </w:rPr>
              <w:t xml:space="preserve"> з особливостями</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 код за  </w:t>
            </w:r>
            <w:proofErr w:type="spellStart"/>
            <w:r w:rsidRPr="00F134B9">
              <w:rPr>
                <w:rFonts w:ascii="Times New Roman" w:eastAsia="Times New Roman" w:hAnsi="Times New Roman" w:cs="Times New Roman"/>
                <w:color w:val="000000"/>
                <w:sz w:val="24"/>
                <w:szCs w:val="24"/>
                <w:lang w:eastAsia="uk-UA"/>
              </w:rPr>
              <w:t>ДК</w:t>
            </w:r>
            <w:proofErr w:type="spellEnd"/>
            <w:r w:rsidRPr="00F134B9">
              <w:rPr>
                <w:rFonts w:ascii="Times New Roman" w:eastAsia="Times New Roman" w:hAnsi="Times New Roman" w:cs="Times New Roman"/>
                <w:color w:val="000000"/>
                <w:sz w:val="24"/>
                <w:szCs w:val="24"/>
                <w:lang w:eastAsia="uk-UA"/>
              </w:rPr>
              <w:t xml:space="preserve"> 021:2015 </w:t>
            </w:r>
            <w:r w:rsidR="00EE03EA">
              <w:rPr>
                <w:rFonts w:ascii="Times New Roman" w:eastAsia="Times New Roman" w:hAnsi="Times New Roman" w:cs="Times New Roman"/>
                <w:color w:val="000000"/>
                <w:sz w:val="24"/>
                <w:szCs w:val="24"/>
                <w:lang w:eastAsia="uk-UA"/>
              </w:rPr>
              <w:t>15330000</w:t>
            </w:r>
            <w:r w:rsidRPr="00F134B9">
              <w:rPr>
                <w:rFonts w:ascii="Times New Roman" w:eastAsia="Times New Roman" w:hAnsi="Times New Roman" w:cs="Times New Roman"/>
                <w:color w:val="000000"/>
                <w:sz w:val="24"/>
                <w:szCs w:val="24"/>
                <w:lang w:eastAsia="uk-UA"/>
              </w:rPr>
              <w:t>-</w:t>
            </w:r>
            <w:r w:rsidR="00EE03EA">
              <w:rPr>
                <w:rFonts w:ascii="Times New Roman" w:eastAsia="Times New Roman" w:hAnsi="Times New Roman" w:cs="Times New Roman"/>
                <w:color w:val="000000"/>
                <w:sz w:val="24"/>
                <w:szCs w:val="24"/>
                <w:lang w:eastAsia="uk-UA"/>
              </w:rPr>
              <w:t>0</w:t>
            </w:r>
            <w:r w:rsidRPr="00F134B9">
              <w:rPr>
                <w:rFonts w:ascii="Times New Roman" w:eastAsia="Times New Roman" w:hAnsi="Times New Roman" w:cs="Times New Roman"/>
                <w:color w:val="000000"/>
                <w:sz w:val="24"/>
                <w:szCs w:val="24"/>
                <w:lang w:eastAsia="uk-UA"/>
              </w:rPr>
              <w:t xml:space="preserve"> </w:t>
            </w:r>
            <w:r w:rsidR="00D553FF">
              <w:rPr>
                <w:rFonts w:ascii="Times New Roman" w:eastAsia="Times New Roman" w:hAnsi="Times New Roman" w:cs="Times New Roman"/>
                <w:color w:val="000000"/>
                <w:sz w:val="24"/>
                <w:szCs w:val="24"/>
                <w:lang w:eastAsia="uk-UA"/>
              </w:rPr>
              <w:t>–</w:t>
            </w:r>
            <w:r w:rsidR="000F5BE7">
              <w:rPr>
                <w:rFonts w:ascii="Times New Roman" w:eastAsia="Times New Roman" w:hAnsi="Times New Roman" w:cs="Times New Roman"/>
                <w:color w:val="000000"/>
                <w:sz w:val="24"/>
                <w:szCs w:val="24"/>
                <w:lang w:eastAsia="uk-UA"/>
              </w:rPr>
              <w:t xml:space="preserve"> </w:t>
            </w:r>
            <w:r w:rsidR="00F73904">
              <w:rPr>
                <w:rFonts w:ascii="Times New Roman" w:eastAsia="Times New Roman" w:hAnsi="Times New Roman" w:cs="Times New Roman"/>
                <w:color w:val="000000"/>
                <w:sz w:val="24"/>
                <w:szCs w:val="24"/>
                <w:lang w:eastAsia="uk-UA"/>
              </w:rPr>
              <w:t>(Повидло</w:t>
            </w:r>
            <w:r w:rsidR="00EE03EA">
              <w:rPr>
                <w:rFonts w:ascii="Times New Roman" w:eastAsia="Times New Roman" w:hAnsi="Times New Roman" w:cs="Times New Roman"/>
                <w:color w:val="000000"/>
                <w:sz w:val="24"/>
                <w:szCs w:val="24"/>
                <w:lang w:eastAsia="uk-UA"/>
              </w:rPr>
              <w:t>) (Оброблені фрукти та овочі</w:t>
            </w:r>
            <w:r w:rsidR="00CA56B1">
              <w:rPr>
                <w:rFonts w:ascii="Times New Roman" w:eastAsia="Times New Roman" w:hAnsi="Times New Roman" w:cs="Times New Roman"/>
                <w:color w:val="000000"/>
                <w:sz w:val="24"/>
                <w:szCs w:val="24"/>
                <w:lang w:eastAsia="uk-UA"/>
              </w:rPr>
              <w:t>)</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3509B1" w:rsidP="00F134B9">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Подання пропозицій за окремими частинами предмета закупівлі (лотами) не передбачається</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p>
          <w:p w:rsidR="00F134B9" w:rsidRPr="000449DC" w:rsidRDefault="00F134B9" w:rsidP="00F134B9">
            <w:pPr>
              <w:spacing w:before="150" w:after="150" w:line="240" w:lineRule="auto"/>
              <w:jc w:val="both"/>
              <w:rPr>
                <w:rFonts w:ascii="Times New Roman" w:eastAsia="Times New Roman" w:hAnsi="Times New Roman" w:cs="Times New Roman"/>
                <w:sz w:val="24"/>
                <w:szCs w:val="24"/>
                <w:lang w:val="ru-RU" w:eastAsia="uk-UA"/>
              </w:rPr>
            </w:pPr>
          </w:p>
          <w:p w:rsidR="00F134B9" w:rsidRPr="00F134B9" w:rsidRDefault="00F134B9" w:rsidP="00F134B9">
            <w:pPr>
              <w:spacing w:after="0" w:line="0" w:lineRule="atLeast"/>
              <w:rPr>
                <w:rFonts w:ascii="Times New Roman" w:eastAsia="Times New Roman" w:hAnsi="Times New Roman" w:cs="Times New Roman"/>
                <w:sz w:val="24"/>
                <w:szCs w:val="24"/>
                <w:lang w:eastAsia="uk-UA"/>
              </w:rPr>
            </w:pP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D2C00" w:rsidRDefault="004D2C00" w:rsidP="004D2C00">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w:t>
            </w:r>
          </w:p>
          <w:p w:rsidR="00FB4AC3" w:rsidRPr="00D63CC4" w:rsidRDefault="00EE03EA" w:rsidP="00FB4AC3">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Повидло</w:t>
            </w:r>
            <w:r w:rsidR="003509B1" w:rsidRPr="00D63CC4">
              <w:rPr>
                <w:rFonts w:ascii="Times New Roman" w:eastAsia="Times New Roman" w:hAnsi="Times New Roman" w:cs="Times New Roman"/>
                <w:sz w:val="24"/>
                <w:szCs w:val="24"/>
              </w:rPr>
              <w:t xml:space="preserve"> </w:t>
            </w:r>
            <w:r w:rsidR="0075643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2900 кг</w:t>
            </w:r>
          </w:p>
          <w:p w:rsidR="00AA7A8F" w:rsidRPr="00D63CC4" w:rsidRDefault="00AA7A8F" w:rsidP="00FB4AC3">
            <w:pPr>
              <w:spacing w:before="150" w:after="150"/>
              <w:rPr>
                <w:rFonts w:ascii="Times New Roman" w:eastAsia="Times New Roman" w:hAnsi="Times New Roman" w:cs="Times New Roman"/>
                <w:sz w:val="24"/>
                <w:szCs w:val="24"/>
              </w:rPr>
            </w:pPr>
          </w:p>
          <w:p w:rsidR="00FB54C4" w:rsidRDefault="00FB4AC3" w:rsidP="00FB4AC3">
            <w:pPr>
              <w:spacing w:before="150" w:after="15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поставки: </w:t>
            </w:r>
            <w:r w:rsidR="00B061C6" w:rsidRPr="00243435">
              <w:rPr>
                <w:rFonts w:ascii="Times New Roman" w:eastAsia="Times New Roman" w:hAnsi="Times New Roman" w:cs="Times New Roman"/>
                <w:sz w:val="24"/>
                <w:szCs w:val="24"/>
              </w:rPr>
              <w:t>70026,</w:t>
            </w:r>
            <w:r w:rsidR="00B061C6">
              <w:rPr>
                <w:rFonts w:ascii="Times New Roman" w:eastAsia="Times New Roman" w:hAnsi="Times New Roman" w:cs="Times New Roman"/>
                <w:sz w:val="24"/>
                <w:szCs w:val="24"/>
              </w:rPr>
              <w:t>Україна,</w:t>
            </w:r>
            <w:r w:rsidR="00B061C6" w:rsidRPr="00243435">
              <w:rPr>
                <w:rFonts w:ascii="Times New Roman" w:eastAsia="Times New Roman" w:hAnsi="Times New Roman" w:cs="Times New Roman"/>
                <w:sz w:val="24"/>
                <w:szCs w:val="24"/>
              </w:rPr>
              <w:t xml:space="preserve"> Запорізька область ,  </w:t>
            </w:r>
            <w:proofErr w:type="spellStart"/>
            <w:r w:rsidR="00B061C6" w:rsidRPr="00243435">
              <w:rPr>
                <w:rFonts w:ascii="Times New Roman" w:eastAsia="Times New Roman" w:hAnsi="Times New Roman" w:cs="Times New Roman"/>
                <w:sz w:val="24"/>
                <w:szCs w:val="24"/>
              </w:rPr>
              <w:t>Вльнянський</w:t>
            </w:r>
            <w:proofErr w:type="spellEnd"/>
            <w:r w:rsidR="00B061C6">
              <w:rPr>
                <w:rFonts w:ascii="Times New Roman" w:eastAsia="Times New Roman" w:hAnsi="Times New Roman" w:cs="Times New Roman"/>
                <w:sz w:val="24"/>
                <w:szCs w:val="24"/>
              </w:rPr>
              <w:t xml:space="preserve"> район, </w:t>
            </w:r>
            <w:proofErr w:type="spellStart"/>
            <w:r w:rsidR="00B061C6">
              <w:rPr>
                <w:rFonts w:ascii="Times New Roman" w:eastAsia="Times New Roman" w:hAnsi="Times New Roman" w:cs="Times New Roman"/>
                <w:sz w:val="24"/>
                <w:szCs w:val="24"/>
              </w:rPr>
              <w:t>с.Любомирівка</w:t>
            </w:r>
            <w:proofErr w:type="spellEnd"/>
            <w:r w:rsidR="00B061C6">
              <w:rPr>
                <w:rFonts w:ascii="Times New Roman" w:eastAsia="Times New Roman" w:hAnsi="Times New Roman" w:cs="Times New Roman"/>
                <w:sz w:val="24"/>
                <w:szCs w:val="24"/>
              </w:rPr>
              <w:t xml:space="preserve">, </w:t>
            </w:r>
            <w:proofErr w:type="spellStart"/>
            <w:r w:rsidR="00B061C6">
              <w:rPr>
                <w:rFonts w:ascii="Times New Roman" w:eastAsia="Times New Roman" w:hAnsi="Times New Roman" w:cs="Times New Roman"/>
                <w:sz w:val="24"/>
                <w:szCs w:val="24"/>
              </w:rPr>
              <w:t>вул.Степова</w:t>
            </w:r>
            <w:proofErr w:type="spellEnd"/>
            <w:r w:rsidR="00B061C6">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w:t>
            </w:r>
          </w:p>
          <w:p w:rsidR="00FB54C4" w:rsidRPr="00F134B9" w:rsidRDefault="00FB54C4" w:rsidP="00FB4AC3">
            <w:pPr>
              <w:spacing w:before="150" w:after="15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продовольчий склад </w:t>
            </w:r>
            <w:proofErr w:type="spellStart"/>
            <w:r>
              <w:rPr>
                <w:rFonts w:ascii="Times New Roman" w:eastAsia="Times New Roman" w:hAnsi="Times New Roman" w:cs="Times New Roman"/>
                <w:sz w:val="24"/>
                <w:szCs w:val="24"/>
              </w:rPr>
              <w:t>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Любомирівський</w:t>
            </w:r>
            <w:proofErr w:type="spellEnd"/>
            <w:r>
              <w:rPr>
                <w:rFonts w:ascii="Times New Roman" w:eastAsia="Times New Roman" w:hAnsi="Times New Roman" w:cs="Times New Roman"/>
                <w:sz w:val="24"/>
                <w:szCs w:val="24"/>
              </w:rPr>
              <w:t xml:space="preserve"> психоневрологічний інтернат» </w:t>
            </w:r>
            <w:proofErr w:type="spellStart"/>
            <w:r>
              <w:rPr>
                <w:rFonts w:ascii="Times New Roman" w:eastAsia="Times New Roman" w:hAnsi="Times New Roman" w:cs="Times New Roman"/>
                <w:sz w:val="24"/>
                <w:szCs w:val="24"/>
              </w:rPr>
              <w:t>ЗОР</w:t>
            </w:r>
            <w:proofErr w:type="spellEnd"/>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CE3534" w:rsidRDefault="00FB54C4" w:rsidP="00F134B9">
            <w:pPr>
              <w:spacing w:before="150" w:after="150" w:line="0" w:lineRule="atLeast"/>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rPr>
              <w:t xml:space="preserve">по 31 грудня </w:t>
            </w:r>
            <w:r w:rsidR="00872255" w:rsidRPr="006802EF">
              <w:rPr>
                <w:rFonts w:ascii="Times New Roman" w:eastAsia="Times New Roman" w:hAnsi="Times New Roman" w:cs="Times New Roman"/>
                <w:sz w:val="24"/>
                <w:szCs w:val="24"/>
              </w:rPr>
              <w:t xml:space="preserve">2023 року </w:t>
            </w:r>
            <w:r w:rsidR="00872255">
              <w:rPr>
                <w:rFonts w:ascii="Times New Roman" w:eastAsia="Times New Roman" w:hAnsi="Times New Roman" w:cs="Times New Roman"/>
                <w:sz w:val="24"/>
                <w:szCs w:val="24"/>
              </w:rPr>
              <w:t>(</w:t>
            </w:r>
            <w:r w:rsidR="00872255" w:rsidRPr="006802EF">
              <w:rPr>
                <w:rFonts w:ascii="Times New Roman" w:eastAsia="Times New Roman" w:hAnsi="Times New Roman" w:cs="Times New Roman"/>
                <w:sz w:val="24"/>
                <w:szCs w:val="24"/>
              </w:rPr>
              <w:t>включно</w:t>
            </w:r>
            <w:r w:rsidR="0087225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241B6B"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41B6B" w:rsidRPr="00F134B9" w:rsidRDefault="00241B6B" w:rsidP="00F134B9">
            <w:pPr>
              <w:spacing w:before="150" w:after="150" w:line="0" w:lineRule="atLeast"/>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41B6B" w:rsidRPr="00F134B9" w:rsidRDefault="00241B6B" w:rsidP="00F134B9">
            <w:pPr>
              <w:spacing w:before="150" w:after="150" w:line="0"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очікувана вартість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41B6B" w:rsidRPr="00F73904" w:rsidRDefault="00F73904" w:rsidP="00F134B9">
            <w:pPr>
              <w:spacing w:before="150" w:after="15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168200</w:t>
            </w:r>
            <w:r w:rsidR="00B061C6" w:rsidRPr="00F73904">
              <w:rPr>
                <w:rFonts w:ascii="Times New Roman" w:eastAsia="Times New Roman" w:hAnsi="Times New Roman" w:cs="Times New Roman"/>
                <w:sz w:val="24"/>
                <w:szCs w:val="24"/>
              </w:rPr>
              <w:t xml:space="preserve"> грн. 00 </w:t>
            </w:r>
            <w:proofErr w:type="spellStart"/>
            <w:r w:rsidR="00B061C6" w:rsidRPr="00F73904">
              <w:rPr>
                <w:rFonts w:ascii="Times New Roman" w:eastAsia="Times New Roman" w:hAnsi="Times New Roman" w:cs="Times New Roman"/>
                <w:sz w:val="24"/>
                <w:szCs w:val="24"/>
              </w:rPr>
              <w:t>коп</w:t>
            </w:r>
            <w:proofErr w:type="spellEnd"/>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920BC1" w:rsidRPr="00D14CFC" w:rsidRDefault="00920BC1" w:rsidP="00920BC1">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r w:rsidRPr="00D14CFC">
              <w:rPr>
                <w:rFonts w:ascii="Times New Roman" w:eastAsia="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134B9" w:rsidRPr="00FB54C4" w:rsidRDefault="00F134B9" w:rsidP="00FB54C4">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Валютою тендерної пропозиції </w:t>
            </w:r>
            <w:r w:rsidR="00AA724B">
              <w:rPr>
                <w:rFonts w:ascii="Times New Roman" w:eastAsia="Times New Roman" w:hAnsi="Times New Roman" w:cs="Times New Roman"/>
                <w:color w:val="000000"/>
                <w:sz w:val="24"/>
                <w:szCs w:val="24"/>
                <w:lang w:eastAsia="uk-UA"/>
              </w:rPr>
              <w:t xml:space="preserve"> є національна валюта України - гривня.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Усі документи тендерної пропозиції, які готуються учасником, повинні бути складені українською мовою.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w:t>
            </w:r>
            <w:proofErr w:type="spellStart"/>
            <w:r w:rsidRPr="00F134B9">
              <w:rPr>
                <w:rFonts w:ascii="Times New Roman" w:eastAsia="Times New Roman" w:hAnsi="Times New Roman" w:cs="Times New Roman"/>
                <w:color w:val="000000"/>
                <w:sz w:val="24"/>
                <w:szCs w:val="24"/>
                <w:lang w:eastAsia="uk-UA"/>
              </w:rPr>
              <w:t>інтернет</w:t>
            </w:r>
            <w:proofErr w:type="spellEnd"/>
            <w:r w:rsidRPr="00F134B9">
              <w:rPr>
                <w:rFonts w:ascii="Times New Roman" w:eastAsia="Times New Roman" w:hAnsi="Times New Roman" w:cs="Times New Roman"/>
                <w:color w:val="000000"/>
                <w:sz w:val="24"/>
                <w:szCs w:val="24"/>
                <w:lang w:eastAsia="uk-UA"/>
              </w:rPr>
              <w:t>",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F134B9" w:rsidRPr="00F134B9" w:rsidTr="00F134B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Порядок внесення змін та надання роз'яснень до тендерної документації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Фізична/юридична особа має право </w:t>
            </w:r>
            <w:r w:rsidRPr="00F134B9">
              <w:rPr>
                <w:rFonts w:ascii="Times New Roman" w:eastAsia="Times New Roman" w:hAnsi="Times New Roman" w:cs="Times New Roman"/>
                <w:b/>
                <w:bCs/>
                <w:color w:val="000000"/>
                <w:sz w:val="24"/>
                <w:szCs w:val="24"/>
                <w:lang w:eastAsia="uk-UA"/>
              </w:rPr>
              <w:t xml:space="preserve">не пізніше ніж за три дні </w:t>
            </w:r>
            <w:r w:rsidRPr="00F134B9">
              <w:rPr>
                <w:rFonts w:ascii="Times New Roman" w:eastAsia="Times New Roman" w:hAnsi="Times New Roman" w:cs="Times New Roman"/>
                <w:color w:val="000000"/>
                <w:sz w:val="24"/>
                <w:szCs w:val="24"/>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F134B9">
              <w:rPr>
                <w:rFonts w:ascii="Times New Roman" w:eastAsia="Times New Roman" w:hAnsi="Times New Roman" w:cs="Times New Roman"/>
                <w:b/>
                <w:bCs/>
                <w:color w:val="000000"/>
                <w:sz w:val="24"/>
                <w:szCs w:val="24"/>
                <w:lang w:eastAsia="uk-UA"/>
              </w:rPr>
              <w:t>Замовник повинен протягом трьох днів</w:t>
            </w:r>
            <w:r w:rsidRPr="00F134B9">
              <w:rPr>
                <w:rFonts w:ascii="Times New Roman" w:eastAsia="Times New Roman" w:hAnsi="Times New Roman" w:cs="Times New Roman"/>
                <w:color w:val="000000"/>
                <w:sz w:val="24"/>
                <w:szCs w:val="24"/>
                <w:lang w:eastAsia="uk-UA"/>
              </w:rPr>
              <w:t xml:space="preserve"> з дати їх оприлюднення надати роз’яснення на </w:t>
            </w:r>
            <w:r w:rsidRPr="00F134B9">
              <w:rPr>
                <w:rFonts w:ascii="Times New Roman" w:eastAsia="Times New Roman" w:hAnsi="Times New Roman" w:cs="Times New Roman"/>
                <w:color w:val="000000"/>
                <w:sz w:val="24"/>
                <w:szCs w:val="24"/>
                <w:lang w:eastAsia="uk-UA"/>
              </w:rPr>
              <w:lastRenderedPageBreak/>
              <w:t>звернення шляхом оприлюднення його в електронній системі закупівель.</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134B9">
              <w:rPr>
                <w:rFonts w:ascii="Times New Roman" w:eastAsia="Times New Roman" w:hAnsi="Times New Roman" w:cs="Times New Roman"/>
                <w:b/>
                <w:bCs/>
                <w:color w:val="000000"/>
                <w:sz w:val="24"/>
                <w:szCs w:val="24"/>
                <w:lang w:eastAsia="uk-UA"/>
              </w:rPr>
              <w:t>не менше чотирьох днів.</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134B9">
              <w:rPr>
                <w:rFonts w:ascii="Times New Roman" w:eastAsia="Times New Roman" w:hAnsi="Times New Roman" w:cs="Times New Roman"/>
                <w:color w:val="000000"/>
                <w:sz w:val="24"/>
                <w:szCs w:val="24"/>
                <w:lang w:eastAsia="uk-UA"/>
              </w:rPr>
              <w:t>машинозчитувальному</w:t>
            </w:r>
            <w:proofErr w:type="spellEnd"/>
            <w:r w:rsidRPr="00F134B9">
              <w:rPr>
                <w:rFonts w:ascii="Times New Roman" w:eastAsia="Times New Roman" w:hAnsi="Times New Roman" w:cs="Times New Roman"/>
                <w:color w:val="000000"/>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F134B9" w:rsidRPr="00F134B9" w:rsidTr="00F134B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164C1" w:rsidRPr="00EF3C9D" w:rsidRDefault="00E164C1" w:rsidP="00E164C1">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44 Особливостей, іншим вимогам тендерної документації, а саме:</w:t>
            </w:r>
          </w:p>
          <w:p w:rsidR="00E164C1" w:rsidRPr="00EF3C9D" w:rsidRDefault="00E164C1" w:rsidP="00E164C1">
            <w:pPr>
              <w:numPr>
                <w:ilvl w:val="0"/>
                <w:numId w:val="24"/>
              </w:numPr>
              <w:spacing w:before="150" w:after="15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E164C1" w:rsidRPr="00EF3C9D" w:rsidRDefault="00E164C1" w:rsidP="00E164C1">
            <w:pPr>
              <w:numPr>
                <w:ilvl w:val="0"/>
                <w:numId w:val="2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 xml:space="preserve">інформації про підтвердження відсутності підстав для відмови в участі у процедурі закупівлі що визначені </w:t>
            </w:r>
            <w:r w:rsidRPr="00EF3C9D">
              <w:rPr>
                <w:rFonts w:ascii="Times New Roman" w:eastAsia="Times New Roman" w:hAnsi="Times New Roman" w:cs="Times New Roman"/>
                <w:color w:val="000000"/>
                <w:sz w:val="24"/>
                <w:szCs w:val="24"/>
                <w:lang w:eastAsia="uk-UA"/>
              </w:rPr>
              <w:lastRenderedPageBreak/>
              <w:t>пунктом 44 Особливостей, у відповідності до вимог, визначених у Додатку № 2 до тендерної документації;</w:t>
            </w:r>
          </w:p>
          <w:p w:rsidR="00E164C1" w:rsidRPr="00EF3C9D" w:rsidRDefault="00E164C1" w:rsidP="00E164C1">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E164C1" w:rsidRPr="00EF3C9D" w:rsidRDefault="00E164C1" w:rsidP="00E164C1">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забезпечення тендерної пропозиції відповідно до вимог визначених у пункті 2 розділу «Інструкція з підготовки тендерної пропозиції»</w:t>
            </w:r>
          </w:p>
          <w:p w:rsidR="00E164C1" w:rsidRPr="00EF3C9D" w:rsidRDefault="00E164C1" w:rsidP="00E164C1">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E164C1" w:rsidRPr="00EF3C9D" w:rsidRDefault="00E164C1" w:rsidP="00E164C1">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E164C1" w:rsidRPr="00EF3C9D" w:rsidRDefault="00E164C1" w:rsidP="00E164C1">
            <w:pPr>
              <w:numPr>
                <w:ilvl w:val="0"/>
                <w:numId w:val="28"/>
              </w:numPr>
              <w:spacing w:after="15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інших документів та / або інформації, що  визначені тендерною документацією та додатками.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134B9">
              <w:rPr>
                <w:rFonts w:ascii="Times New Roman" w:eastAsia="Times New Roman" w:hAnsi="Times New Roman" w:cs="Times New Roman"/>
                <w:color w:val="000000"/>
                <w:sz w:val="24"/>
                <w:szCs w:val="24"/>
                <w:lang w:eastAsia="uk-UA"/>
              </w:rPr>
              <w:t>скан-копій</w:t>
            </w:r>
            <w:proofErr w:type="spellEnd"/>
            <w:r w:rsidRPr="00F134B9">
              <w:rPr>
                <w:rFonts w:ascii="Times New Roman" w:eastAsia="Times New Roman" w:hAnsi="Times New Roman" w:cs="Times New Roman"/>
                <w:color w:val="000000"/>
                <w:sz w:val="24"/>
                <w:szCs w:val="24"/>
                <w:lang w:eastAsia="uk-UA"/>
              </w:rPr>
              <w:t xml:space="preserve"> </w:t>
            </w:r>
            <w:r w:rsidRPr="00F134B9">
              <w:rPr>
                <w:rFonts w:ascii="Times New Roman" w:eastAsia="Times New Roman" w:hAnsi="Times New Roman" w:cs="Times New Roman"/>
                <w:color w:val="000000"/>
                <w:sz w:val="24"/>
                <w:szCs w:val="24"/>
                <w:lang w:eastAsia="uk-UA"/>
              </w:rPr>
              <w:lastRenderedPageBreak/>
              <w:t>через електронну систему закупівель.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Тендерна пропозиція учасника має відповідати ряду вимог:</w:t>
            </w:r>
            <w:r w:rsidRPr="00F134B9">
              <w:rPr>
                <w:rFonts w:ascii="Times New Roman" w:eastAsia="Times New Roman" w:hAnsi="Times New Roman" w:cs="Times New Roman"/>
                <w:color w:val="000000"/>
                <w:sz w:val="24"/>
                <w:szCs w:val="24"/>
                <w:lang w:eastAsia="uk-UA"/>
              </w:rPr>
              <w:t>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 документи мають бути чіткими та розбірливими для читання;</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Замовник перевіряє КЕП/УЕП учасника на сайті центрального </w:t>
            </w:r>
            <w:proofErr w:type="spellStart"/>
            <w:r w:rsidRPr="00F134B9">
              <w:rPr>
                <w:rFonts w:ascii="Times New Roman" w:eastAsia="Times New Roman" w:hAnsi="Times New Roman" w:cs="Times New Roman"/>
                <w:color w:val="000000"/>
                <w:sz w:val="24"/>
                <w:szCs w:val="24"/>
                <w:lang w:eastAsia="uk-UA"/>
              </w:rPr>
              <w:t>засвідчувального</w:t>
            </w:r>
            <w:proofErr w:type="spellEnd"/>
            <w:r w:rsidRPr="00F134B9">
              <w:rPr>
                <w:rFonts w:ascii="Times New Roman" w:eastAsia="Times New Roman" w:hAnsi="Times New Roman" w:cs="Times New Roman"/>
                <w:color w:val="000000"/>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Опис формальних помилок:</w:t>
            </w:r>
            <w:r w:rsidRPr="00F134B9">
              <w:rPr>
                <w:rFonts w:ascii="Times New Roman" w:eastAsia="Times New Roman" w:hAnsi="Times New Roman" w:cs="Times New Roman"/>
                <w:color w:val="000000"/>
                <w:sz w:val="24"/>
                <w:szCs w:val="24"/>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Перелік формальних помилок, затверджений наказом Мінекономіки від 15.04.2020 № 710:</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F134B9" w:rsidRPr="00F134B9" w:rsidRDefault="00F134B9" w:rsidP="00F134B9">
            <w:pPr>
              <w:numPr>
                <w:ilvl w:val="0"/>
                <w:numId w:val="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lastRenderedPageBreak/>
              <w:t>уживання великої літери; </w:t>
            </w:r>
          </w:p>
          <w:p w:rsidR="00F134B9" w:rsidRPr="00F134B9" w:rsidRDefault="00F134B9" w:rsidP="00F134B9">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F134B9" w:rsidRPr="00F134B9" w:rsidRDefault="00F134B9" w:rsidP="00F134B9">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F134B9" w:rsidRPr="00F134B9" w:rsidRDefault="00F134B9" w:rsidP="00F134B9">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134B9" w:rsidRPr="00F134B9" w:rsidRDefault="00F134B9" w:rsidP="00F134B9">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F134B9" w:rsidRPr="00F134B9" w:rsidRDefault="00F134B9" w:rsidP="00F134B9">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F134B9" w:rsidRPr="00F134B9" w:rsidRDefault="00F134B9" w:rsidP="00F134B9">
            <w:pPr>
              <w:numPr>
                <w:ilvl w:val="0"/>
                <w:numId w:val="6"/>
              </w:numPr>
              <w:spacing w:after="15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7. Подання документа (документів) учасником процедури закупівлі у складі тендерної пропозиції, що складений у </w:t>
            </w:r>
            <w:r w:rsidRPr="00F134B9">
              <w:rPr>
                <w:rFonts w:ascii="Times New Roman" w:eastAsia="Times New Roman" w:hAnsi="Times New Roman" w:cs="Times New Roman"/>
                <w:color w:val="000000"/>
                <w:sz w:val="24"/>
                <w:szCs w:val="24"/>
                <w:lang w:eastAsia="uk-UA"/>
              </w:rPr>
              <w:lastRenderedPageBreak/>
              <w:t>довільній формі та не містить вихідного номера.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Приклади формальних помилок:</w:t>
            </w:r>
          </w:p>
          <w:p w:rsidR="00F134B9" w:rsidRPr="00F134B9" w:rsidRDefault="00F134B9" w:rsidP="00F134B9">
            <w:pPr>
              <w:numPr>
                <w:ilvl w:val="0"/>
                <w:numId w:val="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F134B9">
              <w:rPr>
                <w:rFonts w:ascii="Times New Roman" w:eastAsia="Times New Roman" w:hAnsi="Times New Roman" w:cs="Times New Roman"/>
                <w:color w:val="000000"/>
                <w:sz w:val="24"/>
                <w:szCs w:val="24"/>
                <w:lang w:eastAsia="uk-UA"/>
              </w:rPr>
              <w:t>львів</w:t>
            </w:r>
            <w:proofErr w:type="spellEnd"/>
            <w:r w:rsidRPr="00F134B9">
              <w:rPr>
                <w:rFonts w:ascii="Times New Roman" w:eastAsia="Times New Roman" w:hAnsi="Times New Roman" w:cs="Times New Roman"/>
                <w:color w:val="000000"/>
                <w:sz w:val="24"/>
                <w:szCs w:val="24"/>
                <w:lang w:eastAsia="uk-UA"/>
              </w:rPr>
              <w:t>» замість «місто Львів»; </w:t>
            </w:r>
          </w:p>
          <w:p w:rsidR="00F134B9" w:rsidRPr="00F134B9" w:rsidRDefault="00F134B9" w:rsidP="00F134B9">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F134B9" w:rsidRPr="00F134B9" w:rsidRDefault="00F134B9" w:rsidP="00F134B9">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134B9" w:rsidRPr="00F134B9" w:rsidRDefault="00F134B9" w:rsidP="00F134B9">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«тендерна</w:t>
            </w:r>
            <w:r w:rsidR="00573FD3">
              <w:rPr>
                <w:rFonts w:ascii="Times New Roman" w:eastAsia="Times New Roman" w:hAnsi="Times New Roman" w:cs="Times New Roman"/>
                <w:color w:val="000000"/>
                <w:sz w:val="24"/>
                <w:szCs w:val="24"/>
                <w:lang w:eastAsia="uk-UA"/>
              </w:rPr>
              <w:t xml:space="preserve"> </w:t>
            </w:r>
            <w:r w:rsidRPr="00F134B9">
              <w:rPr>
                <w:rFonts w:ascii="Times New Roman" w:eastAsia="Times New Roman" w:hAnsi="Times New Roman" w:cs="Times New Roman"/>
                <w:color w:val="000000"/>
                <w:sz w:val="24"/>
                <w:szCs w:val="24"/>
                <w:lang w:eastAsia="uk-UA"/>
              </w:rPr>
              <w:t>пропозиція» замість «тендерна пропозиція»;</w:t>
            </w:r>
          </w:p>
          <w:p w:rsidR="00F134B9" w:rsidRPr="00F134B9" w:rsidRDefault="00F134B9" w:rsidP="00F134B9">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«с</w:t>
            </w:r>
            <w:r w:rsidR="00573FD3">
              <w:rPr>
                <w:rFonts w:ascii="Times New Roman" w:eastAsia="Times New Roman" w:hAnsi="Times New Roman" w:cs="Times New Roman"/>
                <w:color w:val="000000"/>
                <w:sz w:val="24"/>
                <w:szCs w:val="24"/>
                <w:lang w:eastAsia="uk-UA"/>
              </w:rPr>
              <w:t>тр</w:t>
            </w:r>
            <w:r w:rsidRPr="00F134B9">
              <w:rPr>
                <w:rFonts w:ascii="Times New Roman" w:eastAsia="Times New Roman" w:hAnsi="Times New Roman" w:cs="Times New Roman"/>
                <w:color w:val="000000"/>
                <w:sz w:val="24"/>
                <w:szCs w:val="24"/>
                <w:lang w:eastAsia="uk-UA"/>
              </w:rPr>
              <w:t>ок поставки» замість «строк поставки»;</w:t>
            </w:r>
          </w:p>
          <w:p w:rsidR="00F134B9" w:rsidRPr="00F134B9" w:rsidRDefault="00F134B9" w:rsidP="00F134B9">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F134B9" w:rsidRPr="00F134B9" w:rsidRDefault="00F134B9" w:rsidP="00F134B9">
            <w:pPr>
              <w:numPr>
                <w:ilvl w:val="0"/>
                <w:numId w:val="7"/>
              </w:numPr>
              <w:spacing w:after="150" w:line="0" w:lineRule="atLeast"/>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82B36" w:rsidRPr="005955BF" w:rsidRDefault="00482B36" w:rsidP="00482B36">
            <w:p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sz w:val="24"/>
                <w:szCs w:val="24"/>
                <w:lang w:eastAsia="uk-UA"/>
              </w:rPr>
              <w:t>Не вимагається.</w:t>
            </w:r>
          </w:p>
          <w:p w:rsidR="00F134B9" w:rsidRPr="00F134B9" w:rsidRDefault="00482B36" w:rsidP="00482B36">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82B36" w:rsidRPr="00EF3C9D" w:rsidRDefault="00482B36" w:rsidP="00482B36">
            <w:pPr>
              <w:spacing w:before="150" w:after="150" w:line="240" w:lineRule="auto"/>
              <w:jc w:val="both"/>
              <w:rPr>
                <w:rFonts w:ascii="Times New Roman" w:eastAsia="Times New Roman" w:hAnsi="Times New Roman"/>
                <w:sz w:val="24"/>
                <w:szCs w:val="24"/>
                <w:lang w:eastAsia="uk-UA"/>
              </w:rPr>
            </w:pPr>
            <w:r w:rsidRPr="00EF3C9D">
              <w:rPr>
                <w:rFonts w:ascii="Times New Roman" w:eastAsia="Times New Roman" w:hAnsi="Times New Roman"/>
                <w:color w:val="000000"/>
                <w:sz w:val="24"/>
                <w:szCs w:val="24"/>
                <w:lang w:eastAsia="uk-UA"/>
              </w:rPr>
              <w:t>Забезпечення тендерної пропозиції не вимагається</w:t>
            </w:r>
            <w:r>
              <w:rPr>
                <w:rFonts w:ascii="Times New Roman" w:eastAsia="Times New Roman" w:hAnsi="Times New Roman"/>
                <w:color w:val="000000"/>
                <w:sz w:val="24"/>
                <w:szCs w:val="24"/>
                <w:lang w:eastAsia="uk-UA"/>
              </w:rPr>
              <w:t>.</w:t>
            </w:r>
          </w:p>
          <w:p w:rsidR="00482B36" w:rsidRPr="00F134B9" w:rsidRDefault="00482B36" w:rsidP="00482B36">
            <w:pPr>
              <w:spacing w:before="150" w:after="150" w:line="240" w:lineRule="auto"/>
              <w:jc w:val="both"/>
              <w:rPr>
                <w:rFonts w:ascii="Times New Roman" w:eastAsia="Times New Roman" w:hAnsi="Times New Roman" w:cs="Times New Roman"/>
                <w:sz w:val="24"/>
                <w:szCs w:val="24"/>
                <w:lang w:eastAsia="uk-UA"/>
              </w:rPr>
            </w:pPr>
          </w:p>
          <w:p w:rsidR="00F134B9" w:rsidRPr="00F134B9" w:rsidRDefault="00F134B9" w:rsidP="00355A5A">
            <w:pPr>
              <w:spacing w:before="150" w:after="150" w:line="240" w:lineRule="auto"/>
              <w:jc w:val="both"/>
              <w:rPr>
                <w:rFonts w:ascii="Times New Roman" w:eastAsia="Times New Roman" w:hAnsi="Times New Roman" w:cs="Times New Roman"/>
                <w:sz w:val="24"/>
                <w:szCs w:val="24"/>
                <w:lang w:eastAsia="uk-UA"/>
              </w:rPr>
            </w:pP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134B9" w:rsidRPr="00F134B9" w:rsidRDefault="00F134B9" w:rsidP="00F134B9">
            <w:pPr>
              <w:numPr>
                <w:ilvl w:val="0"/>
                <w:numId w:val="1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F134B9" w:rsidRPr="00F134B9" w:rsidRDefault="00F134B9" w:rsidP="00F134B9">
            <w:pPr>
              <w:numPr>
                <w:ilvl w:val="0"/>
                <w:numId w:val="14"/>
              </w:numPr>
              <w:spacing w:after="15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Кваліфікаційні критерії до учасників та вимоги, визначені 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Підстави для відмови в участі у процедурі закупівлі визначені пунктом 44 Особливостей та спосіб підтвердження відповідності учасників викладений у Додатку № 2.</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Інформація про технічні, якісні та кількісні характеристики предмета </w:t>
            </w:r>
            <w:r w:rsidRPr="00F134B9">
              <w:rPr>
                <w:rFonts w:ascii="Times New Roman" w:eastAsia="Times New Roman" w:hAnsi="Times New Roman" w:cs="Times New Roman"/>
                <w:color w:val="000000"/>
                <w:sz w:val="24"/>
                <w:szCs w:val="24"/>
                <w:lang w:eastAsia="uk-UA"/>
              </w:rPr>
              <w:lastRenderedPageBreak/>
              <w:t>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1D14E1" w:rsidRDefault="00F134B9" w:rsidP="00F134B9">
            <w:pPr>
              <w:spacing w:before="150" w:after="150" w:line="0" w:lineRule="atLeast"/>
              <w:jc w:val="both"/>
              <w:rPr>
                <w:rFonts w:ascii="Times New Roman" w:eastAsia="Times New Roman" w:hAnsi="Times New Roman" w:cs="Times New Roman"/>
                <w:lang w:eastAsia="uk-UA"/>
              </w:rPr>
            </w:pPr>
            <w:r w:rsidRPr="001D14E1">
              <w:rPr>
                <w:rFonts w:ascii="Times New Roman" w:eastAsia="Times New Roman" w:hAnsi="Times New Roman" w:cs="Times New Roman"/>
                <w:color w:val="000000"/>
                <w:lang w:eastAsia="uk-UA"/>
              </w:rPr>
              <w:lastRenderedPageBreak/>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випадку закупівлі товару вимоги щодо надання інформації про субпідрядника / співвиконавця не встановлюються.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134B9" w:rsidRPr="00F134B9" w:rsidTr="00F134B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482B36" w:rsidRPr="00482B36">
              <w:rPr>
                <w:rFonts w:ascii="Times New Roman" w:eastAsia="Times New Roman" w:hAnsi="Times New Roman" w:cs="Times New Roman"/>
                <w:color w:val="000000"/>
                <w:sz w:val="24"/>
                <w:szCs w:val="24"/>
                <w:lang w:eastAsia="uk-UA"/>
              </w:rPr>
              <w:t>23</w:t>
            </w:r>
            <w:r w:rsidR="00F103D6" w:rsidRPr="00482B36">
              <w:rPr>
                <w:rFonts w:ascii="Times New Roman" w:eastAsia="Times New Roman" w:hAnsi="Times New Roman" w:cs="Times New Roman"/>
                <w:color w:val="000000"/>
                <w:sz w:val="24"/>
                <w:szCs w:val="24"/>
                <w:lang w:eastAsia="uk-UA"/>
              </w:rPr>
              <w:t>.05.2023</w:t>
            </w:r>
            <w:r w:rsidR="00F103D6" w:rsidRPr="00B439E2">
              <w:rPr>
                <w:rFonts w:ascii="Times New Roman" w:eastAsia="Times New Roman" w:hAnsi="Times New Roman" w:cs="Times New Roman"/>
                <w:color w:val="000000"/>
                <w:sz w:val="24"/>
                <w:szCs w:val="24"/>
                <w:lang w:eastAsia="uk-UA"/>
              </w:rPr>
              <w:t xml:space="preserve"> року 00.00 год</w:t>
            </w:r>
            <w:r w:rsidRPr="00B439E2">
              <w:rPr>
                <w:rFonts w:ascii="Times New Roman" w:eastAsia="Times New Roman" w:hAnsi="Times New Roman" w:cs="Times New Roman"/>
                <w:i/>
                <w:iCs/>
                <w:color w:val="000000"/>
                <w:sz w:val="24"/>
                <w:szCs w:val="24"/>
                <w:lang w:eastAsia="uk-UA"/>
              </w:rPr>
              <w:t>.</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F134B9" w:rsidRPr="00F134B9" w:rsidTr="00F134B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Оцінка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Єдиний критерій оцінки – Ціна – 100%.</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публічні </w:t>
            </w:r>
            <w:proofErr w:type="spellStart"/>
            <w:r w:rsidRPr="00F134B9">
              <w:rPr>
                <w:rFonts w:ascii="Times New Roman" w:eastAsia="Times New Roman" w:hAnsi="Times New Roman" w:cs="Times New Roman"/>
                <w:color w:val="000000"/>
                <w:sz w:val="24"/>
                <w:szCs w:val="24"/>
                <w:lang w:eastAsia="uk-UA"/>
              </w:rPr>
              <w:t>закупівлі”</w:t>
            </w:r>
            <w:proofErr w:type="spellEnd"/>
            <w:r w:rsidRPr="00F134B9">
              <w:rPr>
                <w:rFonts w:ascii="Times New Roman" w:eastAsia="Times New Roman" w:hAnsi="Times New Roman" w:cs="Times New Roman"/>
                <w:color w:val="000000"/>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sidRPr="00F134B9">
              <w:rPr>
                <w:rFonts w:ascii="Times New Roman" w:eastAsia="Times New Roman" w:hAnsi="Times New Roman" w:cs="Times New Roman"/>
                <w:color w:val="000000"/>
                <w:sz w:val="24"/>
                <w:szCs w:val="24"/>
                <w:lang w:eastAsia="uk-UA"/>
              </w:rPr>
              <w:t>скасування”</w:t>
            </w:r>
            <w:proofErr w:type="spellEnd"/>
            <w:r w:rsidRPr="00F134B9">
              <w:rPr>
                <w:rFonts w:ascii="Times New Roman" w:eastAsia="Times New Roman" w:hAnsi="Times New Roman" w:cs="Times New Roman"/>
                <w:color w:val="000000"/>
                <w:sz w:val="24"/>
                <w:szCs w:val="24"/>
                <w:lang w:eastAsia="uk-UA"/>
              </w:rPr>
              <w:t xml:space="preserve">,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w:t>
            </w:r>
            <w:r w:rsidRPr="00F134B9">
              <w:rPr>
                <w:rFonts w:ascii="Times New Roman" w:eastAsia="Times New Roman" w:hAnsi="Times New Roman" w:cs="Times New Roman"/>
                <w:color w:val="000000"/>
                <w:sz w:val="24"/>
                <w:szCs w:val="24"/>
                <w:lang w:eastAsia="uk-UA"/>
              </w:rPr>
              <w:lastRenderedPageBreak/>
              <w:t xml:space="preserve">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134B9">
              <w:rPr>
                <w:rFonts w:ascii="Times New Roman" w:eastAsia="Times New Roman" w:hAnsi="Times New Roman" w:cs="Times New Roman"/>
                <w:color w:val="000000"/>
                <w:sz w:val="24"/>
                <w:szCs w:val="24"/>
                <w:lang w:eastAsia="uk-UA"/>
              </w:rPr>
              <w:t>бенефіціарним</w:t>
            </w:r>
            <w:proofErr w:type="spellEnd"/>
            <w:r w:rsidRPr="00F134B9">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41 Особливостей,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w:t>
            </w:r>
            <w:r w:rsidRPr="00F134B9">
              <w:rPr>
                <w:rFonts w:ascii="Times New Roman" w:eastAsia="Times New Roman" w:hAnsi="Times New Roman" w:cs="Times New Roman"/>
                <w:color w:val="000000"/>
                <w:sz w:val="24"/>
                <w:szCs w:val="24"/>
                <w:shd w:val="clear" w:color="auto" w:fill="FFFFFF"/>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F134B9">
              <w:rPr>
                <w:rFonts w:ascii="Times New Roman" w:eastAsia="Times New Roman" w:hAnsi="Times New Roman" w:cs="Times New Roman"/>
                <w:color w:val="000000"/>
                <w:sz w:val="24"/>
                <w:szCs w:val="24"/>
                <w:lang w:eastAsia="uk-UA"/>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134B9" w:rsidRPr="00F134B9" w:rsidRDefault="00F134B9" w:rsidP="00F134B9">
            <w:pPr>
              <w:spacing w:after="16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0E0F96">
              <w:rPr>
                <w:rFonts w:ascii="Times New Roman" w:eastAsia="Times New Roman" w:hAnsi="Times New Roman" w:cs="Times New Roman"/>
                <w:color w:val="000000"/>
                <w:sz w:val="24"/>
                <w:szCs w:val="24"/>
                <w:lang w:eastAsia="uk-UA"/>
              </w:rPr>
              <w:t xml:space="preserve">. </w:t>
            </w:r>
            <w:r w:rsidRPr="00F134B9">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 учасник процедури закупівлі:</w:t>
            </w:r>
          </w:p>
          <w:p w:rsidR="00F134B9" w:rsidRPr="00F134B9" w:rsidRDefault="00F134B9" w:rsidP="00F134B9">
            <w:pPr>
              <w:numPr>
                <w:ilvl w:val="0"/>
                <w:numId w:val="1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134B9" w:rsidRPr="00F134B9" w:rsidRDefault="00F134B9" w:rsidP="00F134B9">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F134B9" w:rsidRPr="00F134B9" w:rsidRDefault="00F134B9" w:rsidP="00F134B9">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134B9" w:rsidRPr="00F134B9" w:rsidRDefault="00F134B9" w:rsidP="00F134B9">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rsidR="00F134B9" w:rsidRPr="00F134B9" w:rsidRDefault="00F134B9" w:rsidP="00F134B9">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rsidR="00F134B9" w:rsidRPr="00F134B9" w:rsidRDefault="00F134B9" w:rsidP="00F134B9">
            <w:pPr>
              <w:numPr>
                <w:ilvl w:val="0"/>
                <w:numId w:val="15"/>
              </w:numPr>
              <w:spacing w:after="15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134B9">
              <w:rPr>
                <w:rFonts w:ascii="Times New Roman" w:eastAsia="Times New Roman" w:hAnsi="Times New Roman" w:cs="Times New Roman"/>
                <w:color w:val="000000"/>
                <w:sz w:val="24"/>
                <w:szCs w:val="24"/>
                <w:lang w:eastAsia="uk-UA"/>
              </w:rPr>
              <w:t>бенефіціарним</w:t>
            </w:r>
            <w:proofErr w:type="spellEnd"/>
            <w:r w:rsidRPr="00F134B9">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публічні </w:t>
            </w:r>
            <w:proofErr w:type="spellStart"/>
            <w:r w:rsidRPr="00F134B9">
              <w:rPr>
                <w:rFonts w:ascii="Times New Roman" w:eastAsia="Times New Roman" w:hAnsi="Times New Roman" w:cs="Times New Roman"/>
                <w:color w:val="000000"/>
                <w:sz w:val="24"/>
                <w:szCs w:val="24"/>
                <w:lang w:eastAsia="uk-UA"/>
              </w:rPr>
              <w:t>закупівлі”</w:t>
            </w:r>
            <w:proofErr w:type="spellEnd"/>
            <w:r w:rsidRPr="00F134B9">
              <w:rPr>
                <w:rFonts w:ascii="Times New Roman" w:eastAsia="Times New Roman" w:hAnsi="Times New Roman" w:cs="Times New Roman"/>
                <w:color w:val="000000"/>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sidRPr="00F134B9">
              <w:rPr>
                <w:rFonts w:ascii="Times New Roman" w:eastAsia="Times New Roman" w:hAnsi="Times New Roman" w:cs="Times New Roman"/>
                <w:color w:val="000000"/>
                <w:sz w:val="24"/>
                <w:szCs w:val="24"/>
                <w:lang w:eastAsia="uk-UA"/>
              </w:rPr>
              <w:t>скасування”</w:t>
            </w:r>
            <w:proofErr w:type="spellEnd"/>
            <w:r w:rsidRPr="00F134B9">
              <w:rPr>
                <w:rFonts w:ascii="Times New Roman" w:eastAsia="Times New Roman" w:hAnsi="Times New Roman" w:cs="Times New Roman"/>
                <w:color w:val="000000"/>
                <w:sz w:val="24"/>
                <w:szCs w:val="24"/>
                <w:lang w:eastAsia="uk-UA"/>
              </w:rPr>
              <w:t xml:space="preserve"> (Офіційний вісник України, 2022 р., № 84, ст. 5176)</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 тендерна пропозиція:</w:t>
            </w:r>
          </w:p>
          <w:p w:rsidR="00F134B9" w:rsidRPr="00F134B9" w:rsidRDefault="00F134B9" w:rsidP="00F134B9">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134B9" w:rsidRPr="00F134B9" w:rsidRDefault="00F134B9" w:rsidP="00F134B9">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є такою, строк дії якої закінчився;</w:t>
            </w:r>
          </w:p>
          <w:p w:rsidR="00F134B9" w:rsidRPr="00F134B9" w:rsidRDefault="00F134B9" w:rsidP="00F134B9">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34B9" w:rsidRPr="00F134B9" w:rsidRDefault="00F134B9" w:rsidP="00F134B9">
            <w:pPr>
              <w:numPr>
                <w:ilvl w:val="0"/>
                <w:numId w:val="16"/>
              </w:numPr>
              <w:spacing w:after="15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 переможець процедури закупівлі:</w:t>
            </w:r>
          </w:p>
          <w:p w:rsidR="00F134B9" w:rsidRPr="00F134B9" w:rsidRDefault="00F134B9" w:rsidP="00F134B9">
            <w:pPr>
              <w:numPr>
                <w:ilvl w:val="0"/>
                <w:numId w:val="1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F134B9" w:rsidRPr="00F134B9" w:rsidRDefault="00F134B9" w:rsidP="00F134B9">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134B9" w:rsidRPr="00F134B9" w:rsidRDefault="00F134B9" w:rsidP="00F134B9">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F134B9" w:rsidRPr="00F134B9" w:rsidRDefault="00F134B9" w:rsidP="00F134B9">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F134B9" w:rsidRPr="00F134B9" w:rsidRDefault="00F134B9" w:rsidP="00F134B9">
            <w:pPr>
              <w:numPr>
                <w:ilvl w:val="0"/>
                <w:numId w:val="17"/>
              </w:numPr>
              <w:spacing w:after="15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F134B9">
              <w:rPr>
                <w:rFonts w:ascii="Times New Roman" w:eastAsia="Times New Roman" w:hAnsi="Times New Roman" w:cs="Times New Roman"/>
                <w:color w:val="000000"/>
                <w:sz w:val="24"/>
                <w:szCs w:val="24"/>
                <w:lang w:eastAsia="uk-UA"/>
              </w:rPr>
              <w:lastRenderedPageBreak/>
              <w:t>процедури закупівлі в разі, коли наявні підстави, визначені пунктом 44 Особливостей.</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134B9" w:rsidRPr="00F134B9" w:rsidTr="00F134B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відміняє відкриті торги у разі:</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w:t>
            </w:r>
          </w:p>
          <w:p w:rsidR="00AC6823" w:rsidRDefault="00F134B9" w:rsidP="00AC6823">
            <w:pPr>
              <w:spacing w:before="150" w:after="150"/>
              <w:rPr>
                <w:rFonts w:ascii="Times New Roman" w:eastAsia="Times New Roman" w:hAnsi="Times New Roman" w:cs="Times New Roman"/>
                <w:sz w:val="24"/>
                <w:szCs w:val="24"/>
              </w:rPr>
            </w:pPr>
            <w:r w:rsidRPr="00F134B9">
              <w:rPr>
                <w:rFonts w:ascii="Times New Roman" w:eastAsia="Times New Roman" w:hAnsi="Times New Roman" w:cs="Times New Roman"/>
                <w:color w:val="000000"/>
                <w:sz w:val="24"/>
                <w:szCs w:val="24"/>
                <w:lang w:eastAsia="uk-UA"/>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w:t>
            </w:r>
            <w:r w:rsidRPr="00F134B9">
              <w:rPr>
                <w:rFonts w:ascii="Times New Roman" w:eastAsia="Times New Roman" w:hAnsi="Times New Roman" w:cs="Times New Roman"/>
                <w:color w:val="000000"/>
                <w:sz w:val="24"/>
                <w:szCs w:val="24"/>
                <w:lang w:eastAsia="uk-UA"/>
              </w:rPr>
              <w:lastRenderedPageBreak/>
              <w:t xml:space="preserve">на електронну адресу: </w:t>
            </w:r>
            <w:proofErr w:type="spellStart"/>
            <w:r w:rsidR="009757C5">
              <w:rPr>
                <w:rFonts w:ascii="Times New Roman" w:eastAsia="Times New Roman" w:hAnsi="Times New Roman" w:cs="Times New Roman"/>
                <w:sz w:val="24"/>
                <w:szCs w:val="24"/>
                <w:lang w:val="en-US"/>
              </w:rPr>
              <w:t>ku</w:t>
            </w:r>
            <w:proofErr w:type="spellEnd"/>
            <w:r w:rsidR="009757C5" w:rsidRPr="00243435">
              <w:rPr>
                <w:rFonts w:ascii="Times New Roman" w:eastAsia="Times New Roman" w:hAnsi="Times New Roman" w:cs="Times New Roman"/>
                <w:sz w:val="24"/>
                <w:szCs w:val="24"/>
                <w:lang w:val="ru-RU"/>
              </w:rPr>
              <w:t>_</w:t>
            </w:r>
            <w:proofErr w:type="spellStart"/>
            <w:r w:rsidR="009757C5">
              <w:rPr>
                <w:rFonts w:ascii="Times New Roman" w:eastAsia="Times New Roman" w:hAnsi="Times New Roman" w:cs="Times New Roman"/>
                <w:sz w:val="24"/>
                <w:szCs w:val="24"/>
                <w:lang w:val="en-US"/>
              </w:rPr>
              <w:t>lubpni</w:t>
            </w:r>
            <w:proofErr w:type="spellEnd"/>
            <w:r w:rsidR="009757C5" w:rsidRPr="00243435">
              <w:rPr>
                <w:rFonts w:ascii="Times New Roman" w:eastAsia="Times New Roman" w:hAnsi="Times New Roman" w:cs="Times New Roman"/>
                <w:sz w:val="24"/>
                <w:szCs w:val="24"/>
                <w:lang w:val="ru-RU"/>
              </w:rPr>
              <w:t>_</w:t>
            </w:r>
            <w:proofErr w:type="spellStart"/>
            <w:r w:rsidR="009757C5">
              <w:rPr>
                <w:rFonts w:ascii="Times New Roman" w:eastAsia="Times New Roman" w:hAnsi="Times New Roman" w:cs="Times New Roman"/>
                <w:sz w:val="24"/>
                <w:szCs w:val="24"/>
                <w:lang w:val="en-US"/>
              </w:rPr>
              <w:t>zor</w:t>
            </w:r>
            <w:proofErr w:type="spellEnd"/>
            <w:r w:rsidR="009757C5" w:rsidRPr="00243435">
              <w:rPr>
                <w:rFonts w:ascii="Times New Roman" w:eastAsia="Times New Roman" w:hAnsi="Times New Roman" w:cs="Times New Roman"/>
                <w:sz w:val="24"/>
                <w:szCs w:val="24"/>
                <w:lang w:val="ru-RU"/>
              </w:rPr>
              <w:t>@</w:t>
            </w:r>
            <w:proofErr w:type="spellStart"/>
            <w:r w:rsidR="009757C5">
              <w:rPr>
                <w:rFonts w:ascii="Times New Roman" w:eastAsia="Times New Roman" w:hAnsi="Times New Roman" w:cs="Times New Roman"/>
                <w:sz w:val="24"/>
                <w:szCs w:val="24"/>
                <w:lang w:val="en-US"/>
              </w:rPr>
              <w:t>ukr</w:t>
            </w:r>
            <w:proofErr w:type="spellEnd"/>
            <w:r w:rsidR="009757C5" w:rsidRPr="00243435">
              <w:rPr>
                <w:rFonts w:ascii="Times New Roman" w:eastAsia="Times New Roman" w:hAnsi="Times New Roman" w:cs="Times New Roman"/>
                <w:sz w:val="24"/>
                <w:szCs w:val="24"/>
                <w:lang w:val="ru-RU"/>
              </w:rPr>
              <w:t>.</w:t>
            </w:r>
            <w:r w:rsidRPr="00F134B9">
              <w:rPr>
                <w:rFonts w:ascii="Times New Roman" w:eastAsia="Times New Roman" w:hAnsi="Times New Roman" w:cs="Times New Roman"/>
                <w:color w:val="000000"/>
                <w:sz w:val="24"/>
                <w:szCs w:val="24"/>
                <w:lang w:eastAsia="uk-UA"/>
              </w:rPr>
              <w:t xml:space="preserve"> або направлення інформації на поштову адресу замовника, а саме:</w:t>
            </w:r>
            <w:r w:rsidR="00E900F0">
              <w:rPr>
                <w:rFonts w:ascii="Times New Roman" w:eastAsia="Times New Roman" w:hAnsi="Times New Roman" w:cs="Times New Roman"/>
                <w:color w:val="000000"/>
                <w:sz w:val="24"/>
                <w:szCs w:val="24"/>
                <w:lang w:eastAsia="uk-UA"/>
              </w:rPr>
              <w:t xml:space="preserve"> </w:t>
            </w:r>
            <w:r w:rsidRPr="00F134B9">
              <w:rPr>
                <w:rFonts w:ascii="Times New Roman" w:eastAsia="Times New Roman" w:hAnsi="Times New Roman" w:cs="Times New Roman"/>
                <w:color w:val="000000"/>
                <w:sz w:val="24"/>
                <w:szCs w:val="24"/>
                <w:lang w:eastAsia="uk-UA"/>
              </w:rPr>
              <w:t> </w:t>
            </w:r>
            <w:r w:rsidR="00F103D6">
              <w:rPr>
                <w:rFonts w:ascii="Times New Roman" w:eastAsia="Times New Roman" w:hAnsi="Times New Roman" w:cs="Times New Roman"/>
                <w:color w:val="000000"/>
                <w:sz w:val="24"/>
                <w:szCs w:val="24"/>
                <w:lang w:eastAsia="uk-UA"/>
              </w:rPr>
              <w:t xml:space="preserve"> Україна </w:t>
            </w:r>
            <w:r w:rsidR="00AC6823" w:rsidRPr="00243435">
              <w:rPr>
                <w:rFonts w:ascii="Times New Roman" w:eastAsia="Times New Roman" w:hAnsi="Times New Roman" w:cs="Times New Roman"/>
                <w:sz w:val="24"/>
                <w:szCs w:val="24"/>
              </w:rPr>
              <w:t xml:space="preserve">70026, Запорізька область ,  </w:t>
            </w:r>
            <w:proofErr w:type="spellStart"/>
            <w:r w:rsidR="00AC6823" w:rsidRPr="00243435">
              <w:rPr>
                <w:rFonts w:ascii="Times New Roman" w:eastAsia="Times New Roman" w:hAnsi="Times New Roman" w:cs="Times New Roman"/>
                <w:sz w:val="24"/>
                <w:szCs w:val="24"/>
              </w:rPr>
              <w:t>Вльнянський</w:t>
            </w:r>
            <w:proofErr w:type="spellEnd"/>
            <w:r w:rsidR="00AC6823" w:rsidRPr="00243435">
              <w:rPr>
                <w:rFonts w:ascii="Times New Roman" w:eastAsia="Times New Roman" w:hAnsi="Times New Roman" w:cs="Times New Roman"/>
                <w:sz w:val="24"/>
                <w:szCs w:val="24"/>
              </w:rPr>
              <w:t xml:space="preserve"> район, с. </w:t>
            </w:r>
            <w:proofErr w:type="spellStart"/>
            <w:r w:rsidR="00AC6823" w:rsidRPr="00243435">
              <w:rPr>
                <w:rFonts w:ascii="Times New Roman" w:eastAsia="Times New Roman" w:hAnsi="Times New Roman" w:cs="Times New Roman"/>
                <w:sz w:val="24"/>
                <w:szCs w:val="24"/>
              </w:rPr>
              <w:t>Любомирівка</w:t>
            </w:r>
            <w:proofErr w:type="spellEnd"/>
            <w:r w:rsidR="00AC6823" w:rsidRPr="00243435">
              <w:rPr>
                <w:rFonts w:ascii="Times New Roman" w:eastAsia="Times New Roman" w:hAnsi="Times New Roman" w:cs="Times New Roman"/>
                <w:sz w:val="24"/>
                <w:szCs w:val="24"/>
              </w:rPr>
              <w:t>, вул.. Степова ,27</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16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bl>
    <w:p w:rsidR="00F134B9" w:rsidRDefault="00F134B9" w:rsidP="00F134B9">
      <w:pPr>
        <w:spacing w:after="240" w:line="240" w:lineRule="auto"/>
        <w:rPr>
          <w:rFonts w:ascii="Times New Roman" w:eastAsia="Times New Roman" w:hAnsi="Times New Roman" w:cs="Times New Roman"/>
          <w:sz w:val="24"/>
          <w:szCs w:val="24"/>
          <w:lang w:eastAsia="uk-UA"/>
        </w:rPr>
      </w:pP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p>
    <w:p w:rsidR="002C51F2" w:rsidRDefault="002C51F2" w:rsidP="00F134B9">
      <w:pPr>
        <w:spacing w:after="160" w:line="240" w:lineRule="auto"/>
        <w:jc w:val="right"/>
        <w:rPr>
          <w:rFonts w:ascii="Times New Roman" w:eastAsia="Times New Roman" w:hAnsi="Times New Roman" w:cs="Times New Roman"/>
          <w:b/>
          <w:bCs/>
          <w:color w:val="000000"/>
          <w:sz w:val="24"/>
          <w:szCs w:val="24"/>
          <w:lang w:eastAsia="uk-UA"/>
        </w:rPr>
      </w:pPr>
    </w:p>
    <w:p w:rsidR="002C51F2" w:rsidRDefault="002C51F2" w:rsidP="00F134B9">
      <w:pPr>
        <w:spacing w:after="160" w:line="240" w:lineRule="auto"/>
        <w:jc w:val="right"/>
        <w:rPr>
          <w:rFonts w:ascii="Times New Roman" w:eastAsia="Times New Roman" w:hAnsi="Times New Roman" w:cs="Times New Roman"/>
          <w:b/>
          <w:bCs/>
          <w:color w:val="000000"/>
          <w:sz w:val="24"/>
          <w:szCs w:val="24"/>
          <w:lang w:eastAsia="uk-UA"/>
        </w:rPr>
      </w:pPr>
    </w:p>
    <w:p w:rsidR="002C51F2" w:rsidRDefault="002C51F2" w:rsidP="00F134B9">
      <w:pPr>
        <w:spacing w:after="160" w:line="240" w:lineRule="auto"/>
        <w:jc w:val="right"/>
        <w:rPr>
          <w:rFonts w:ascii="Times New Roman" w:eastAsia="Times New Roman" w:hAnsi="Times New Roman" w:cs="Times New Roman"/>
          <w:b/>
          <w:bCs/>
          <w:color w:val="000000"/>
          <w:sz w:val="24"/>
          <w:szCs w:val="24"/>
          <w:lang w:eastAsia="uk-UA"/>
        </w:rPr>
      </w:pPr>
    </w:p>
    <w:p w:rsidR="002C51F2" w:rsidRDefault="002C51F2" w:rsidP="00F134B9">
      <w:pPr>
        <w:spacing w:after="160" w:line="240" w:lineRule="auto"/>
        <w:jc w:val="right"/>
        <w:rPr>
          <w:rFonts w:ascii="Times New Roman" w:eastAsia="Times New Roman" w:hAnsi="Times New Roman" w:cs="Times New Roman"/>
          <w:b/>
          <w:bCs/>
          <w:color w:val="000000"/>
          <w:sz w:val="24"/>
          <w:szCs w:val="24"/>
          <w:lang w:eastAsia="uk-UA"/>
        </w:rPr>
      </w:pPr>
    </w:p>
    <w:p w:rsidR="002C51F2" w:rsidRDefault="002C51F2" w:rsidP="00F134B9">
      <w:pPr>
        <w:spacing w:after="160" w:line="240" w:lineRule="auto"/>
        <w:jc w:val="right"/>
        <w:rPr>
          <w:rFonts w:ascii="Times New Roman" w:eastAsia="Times New Roman" w:hAnsi="Times New Roman" w:cs="Times New Roman"/>
          <w:b/>
          <w:bCs/>
          <w:color w:val="000000"/>
          <w:sz w:val="24"/>
          <w:szCs w:val="24"/>
          <w:lang w:eastAsia="uk-UA"/>
        </w:rPr>
      </w:pPr>
    </w:p>
    <w:p w:rsidR="002C51F2" w:rsidRDefault="002C51F2" w:rsidP="00F134B9">
      <w:pPr>
        <w:spacing w:after="160" w:line="240" w:lineRule="auto"/>
        <w:jc w:val="right"/>
        <w:rPr>
          <w:rFonts w:ascii="Times New Roman" w:eastAsia="Times New Roman" w:hAnsi="Times New Roman" w:cs="Times New Roman"/>
          <w:b/>
          <w:bCs/>
          <w:color w:val="000000"/>
          <w:sz w:val="24"/>
          <w:szCs w:val="24"/>
          <w:lang w:eastAsia="uk-UA"/>
        </w:rPr>
      </w:pPr>
    </w:p>
    <w:p w:rsidR="002C51F2" w:rsidRDefault="002C51F2" w:rsidP="00F134B9">
      <w:pPr>
        <w:spacing w:after="160" w:line="240" w:lineRule="auto"/>
        <w:jc w:val="right"/>
        <w:rPr>
          <w:rFonts w:ascii="Times New Roman" w:eastAsia="Times New Roman" w:hAnsi="Times New Roman" w:cs="Times New Roman"/>
          <w:b/>
          <w:bCs/>
          <w:color w:val="000000"/>
          <w:sz w:val="24"/>
          <w:szCs w:val="24"/>
          <w:lang w:eastAsia="uk-UA"/>
        </w:rPr>
      </w:pPr>
    </w:p>
    <w:p w:rsidR="002C51F2" w:rsidRDefault="002C51F2" w:rsidP="00F134B9">
      <w:pPr>
        <w:spacing w:after="160" w:line="240" w:lineRule="auto"/>
        <w:jc w:val="right"/>
        <w:rPr>
          <w:rFonts w:ascii="Times New Roman" w:eastAsia="Times New Roman" w:hAnsi="Times New Roman" w:cs="Times New Roman"/>
          <w:b/>
          <w:bCs/>
          <w:color w:val="000000"/>
          <w:sz w:val="24"/>
          <w:szCs w:val="24"/>
          <w:lang w:eastAsia="uk-UA"/>
        </w:rPr>
      </w:pPr>
    </w:p>
    <w:p w:rsidR="002C51F2" w:rsidRDefault="002C51F2" w:rsidP="00F134B9">
      <w:pPr>
        <w:spacing w:after="160" w:line="240" w:lineRule="auto"/>
        <w:jc w:val="right"/>
        <w:rPr>
          <w:rFonts w:ascii="Times New Roman" w:eastAsia="Times New Roman" w:hAnsi="Times New Roman" w:cs="Times New Roman"/>
          <w:b/>
          <w:bCs/>
          <w:color w:val="000000"/>
          <w:sz w:val="24"/>
          <w:szCs w:val="24"/>
          <w:lang w:eastAsia="uk-UA"/>
        </w:rPr>
      </w:pPr>
    </w:p>
    <w:p w:rsidR="002C51F2" w:rsidRDefault="002C51F2" w:rsidP="00F134B9">
      <w:pPr>
        <w:spacing w:after="160" w:line="240" w:lineRule="auto"/>
        <w:jc w:val="right"/>
        <w:rPr>
          <w:rFonts w:ascii="Times New Roman" w:eastAsia="Times New Roman" w:hAnsi="Times New Roman" w:cs="Times New Roman"/>
          <w:b/>
          <w:bCs/>
          <w:color w:val="000000"/>
          <w:sz w:val="24"/>
          <w:szCs w:val="24"/>
          <w:lang w:eastAsia="uk-UA"/>
        </w:rPr>
      </w:pPr>
    </w:p>
    <w:p w:rsidR="002C51F2" w:rsidRDefault="002C51F2" w:rsidP="00F134B9">
      <w:pPr>
        <w:spacing w:after="160" w:line="240" w:lineRule="auto"/>
        <w:jc w:val="right"/>
        <w:rPr>
          <w:rFonts w:ascii="Times New Roman" w:eastAsia="Times New Roman" w:hAnsi="Times New Roman" w:cs="Times New Roman"/>
          <w:b/>
          <w:bCs/>
          <w:color w:val="000000"/>
          <w:sz w:val="24"/>
          <w:szCs w:val="24"/>
          <w:lang w:eastAsia="uk-UA"/>
        </w:rPr>
      </w:pPr>
    </w:p>
    <w:p w:rsidR="002C51F2" w:rsidRDefault="002C51F2" w:rsidP="00F134B9">
      <w:pPr>
        <w:spacing w:after="160" w:line="240" w:lineRule="auto"/>
        <w:jc w:val="right"/>
        <w:rPr>
          <w:rFonts w:ascii="Times New Roman" w:eastAsia="Times New Roman" w:hAnsi="Times New Roman" w:cs="Times New Roman"/>
          <w:b/>
          <w:bCs/>
          <w:color w:val="000000"/>
          <w:sz w:val="24"/>
          <w:szCs w:val="24"/>
          <w:lang w:eastAsia="uk-UA"/>
        </w:rPr>
      </w:pPr>
    </w:p>
    <w:p w:rsidR="002C51F2" w:rsidRDefault="002C51F2" w:rsidP="00F134B9">
      <w:pPr>
        <w:spacing w:after="160" w:line="240" w:lineRule="auto"/>
        <w:jc w:val="right"/>
        <w:rPr>
          <w:rFonts w:ascii="Times New Roman" w:eastAsia="Times New Roman" w:hAnsi="Times New Roman" w:cs="Times New Roman"/>
          <w:b/>
          <w:bCs/>
          <w:color w:val="000000"/>
          <w:sz w:val="24"/>
          <w:szCs w:val="24"/>
          <w:lang w:eastAsia="uk-UA"/>
        </w:rPr>
      </w:pPr>
    </w:p>
    <w:p w:rsidR="00F134B9" w:rsidRPr="00F134B9" w:rsidRDefault="00F134B9" w:rsidP="00F134B9">
      <w:pPr>
        <w:spacing w:after="160" w:line="240" w:lineRule="auto"/>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Додаток № 1 до тендерної документації</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16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tblPr>
      <w:tblGrid>
        <w:gridCol w:w="272"/>
        <w:gridCol w:w="3291"/>
        <w:gridCol w:w="6106"/>
      </w:tblGrid>
      <w:tr w:rsidR="00F134B9" w:rsidRPr="00F134B9" w:rsidTr="00F134B9">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hideMark/>
          </w:tcPr>
          <w:p w:rsidR="00DB4CCA" w:rsidRDefault="00DB4CCA" w:rsidP="00DB4C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Для участі у процедурі закупівлі учасник повинен мати в наявності наступне обладнання, матеріально-технічну базу та технології:</w:t>
            </w:r>
          </w:p>
          <w:p w:rsidR="00DB4CCA" w:rsidRDefault="00DB4CCA" w:rsidP="00DB4C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наявність складу для зберігання продукції;</w:t>
            </w:r>
          </w:p>
          <w:p w:rsidR="00DB4CCA" w:rsidRPr="00BB1FE0" w:rsidRDefault="00DB4CCA" w:rsidP="00DB4C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наявність спеціалізованого транспорту , призначеного для транспортування продуктів харчування;</w:t>
            </w:r>
          </w:p>
          <w:p w:rsidR="00DB4CCA" w:rsidRDefault="00DB4CCA" w:rsidP="00DB4C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На підтвердження наявності обладнання, матеріально-технічної бази та технологій учасник процедури закупівлі має надати довідку за формою 1. Для підтвердження наявності обладнання, матеріально-технічної бази та технологій, зазначених в довідці, учасник має надати документи, що свідчать про правові  підстави володіння та / або користування цим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 Вказані документи повинні бути чинними на дату подання пропозицій;  </w:t>
            </w:r>
          </w:p>
          <w:p w:rsidR="00DB4CCA" w:rsidRDefault="00DB4CCA" w:rsidP="00DB4C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Також , учасник додає до вище перелічених документів  :</w:t>
            </w:r>
          </w:p>
          <w:p w:rsidR="00DB4CCA" w:rsidRDefault="00DB4CCA" w:rsidP="00DB4C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рішення про державну реєстрацію потужностей виданий територіальним органом </w:t>
            </w:r>
            <w:proofErr w:type="spellStart"/>
            <w:r>
              <w:rPr>
                <w:rFonts w:ascii="Times New Roman" w:eastAsia="Times New Roman" w:hAnsi="Times New Roman"/>
                <w:sz w:val="24"/>
                <w:szCs w:val="24"/>
              </w:rPr>
              <w:t>дерпродспоживслужби</w:t>
            </w:r>
            <w:proofErr w:type="spellEnd"/>
            <w:r>
              <w:rPr>
                <w:rFonts w:ascii="Times New Roman" w:eastAsia="Times New Roman" w:hAnsi="Times New Roman"/>
                <w:sz w:val="24"/>
                <w:szCs w:val="24"/>
              </w:rPr>
              <w:t>;</w:t>
            </w:r>
          </w:p>
          <w:p w:rsidR="00DB4CCA" w:rsidRDefault="00DB4CCA" w:rsidP="00DB4C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свідоцтво про реєстрацію спеціалізованого транспортного засобу з відміткою про наявність холодильного обладнання;</w:t>
            </w:r>
          </w:p>
          <w:p w:rsidR="00DB4CCA" w:rsidRDefault="00DB4CCA" w:rsidP="00DB4C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договори  на здійснення санітарної обробки зазначених транспортних засобів (строком дії не менше ніж до 31.12.202</w:t>
            </w:r>
            <w:r w:rsidRPr="002C3DD2">
              <w:rPr>
                <w:rFonts w:ascii="Times New Roman" w:eastAsia="Times New Roman" w:hAnsi="Times New Roman"/>
                <w:sz w:val="24"/>
                <w:szCs w:val="24"/>
                <w:lang w:val="ru-RU"/>
              </w:rPr>
              <w:t>3</w:t>
            </w:r>
            <w:r>
              <w:rPr>
                <w:rFonts w:ascii="Times New Roman" w:eastAsia="Times New Roman" w:hAnsi="Times New Roman"/>
                <w:sz w:val="24"/>
                <w:szCs w:val="24"/>
              </w:rPr>
              <w:t>р.;</w:t>
            </w:r>
          </w:p>
          <w:p w:rsidR="00F134B9" w:rsidRPr="00F134B9" w:rsidRDefault="00DB4CCA" w:rsidP="00DB4CCA">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sz w:val="24"/>
                <w:szCs w:val="24"/>
              </w:rPr>
              <w:t xml:space="preserve">- документи , що підтверджують проведення санітарної обробки (довідка про санітарну обробку або </w:t>
            </w:r>
            <w:proofErr w:type="spellStart"/>
            <w:r>
              <w:rPr>
                <w:rFonts w:ascii="Times New Roman" w:eastAsia="Times New Roman" w:hAnsi="Times New Roman"/>
                <w:sz w:val="24"/>
                <w:szCs w:val="24"/>
              </w:rPr>
              <w:t>санпаспорт</w:t>
            </w:r>
            <w:proofErr w:type="spellEnd"/>
            <w:r>
              <w:rPr>
                <w:rFonts w:ascii="Times New Roman" w:eastAsia="Times New Roman" w:hAnsi="Times New Roman"/>
                <w:sz w:val="24"/>
                <w:szCs w:val="24"/>
              </w:rPr>
              <w:t>) зазначених транспортних засобів, дійсні на дату подання пропозицій.</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F134B9">
              <w:rPr>
                <w:rFonts w:ascii="Times New Roman" w:eastAsia="Times New Roman" w:hAnsi="Times New Roman" w:cs="Times New Roman"/>
                <w:color w:val="000000"/>
                <w:sz w:val="14"/>
                <w:szCs w:val="14"/>
                <w:vertAlign w:val="superscript"/>
                <w:lang w:eastAsia="uk-UA"/>
              </w:rPr>
              <w:t>*</w:t>
            </w:r>
          </w:p>
        </w:tc>
        <w:tc>
          <w:tcPr>
            <w:tcW w:w="0" w:type="auto"/>
            <w:tcBorders>
              <w:top w:val="single" w:sz="4" w:space="0" w:color="000000"/>
              <w:left w:val="single" w:sz="4" w:space="0" w:color="000000"/>
              <w:bottom w:val="single" w:sz="4" w:space="0" w:color="000000"/>
              <w:right w:val="single" w:sz="4" w:space="0" w:color="000000"/>
            </w:tcBorders>
            <w:hideMark/>
          </w:tcPr>
          <w:p w:rsidR="00585C7B" w:rsidRPr="00D06FE7" w:rsidRDefault="00585C7B" w:rsidP="00585C7B">
            <w:pPr>
              <w:autoSpaceDE w:val="0"/>
              <w:autoSpaceDN w:val="0"/>
              <w:adjustRightInd w:val="0"/>
              <w:spacing w:after="0" w:line="240" w:lineRule="auto"/>
              <w:jc w:val="both"/>
              <w:rPr>
                <w:rFonts w:ascii="Times New Roman" w:hAnsi="Times New Roman"/>
                <w:sz w:val="24"/>
                <w:szCs w:val="24"/>
              </w:rPr>
            </w:pPr>
            <w:r w:rsidRPr="00D06FE7">
              <w:rPr>
                <w:rFonts w:ascii="Times New Roman" w:hAnsi="Times New Roman"/>
                <w:sz w:val="24"/>
                <w:szCs w:val="24"/>
              </w:rPr>
              <w:t>Працівники Учасника, які будуть пов'язані з постачанням предмета закупівлі,а саме: водій транспорту, а також особи, що супроводжують продукти у дорозі повинні мати особові медичні книжки, з відмітками результатів медичного огляду, дійсних на дату постачання ;</w:t>
            </w:r>
          </w:p>
          <w:p w:rsidR="00585C7B" w:rsidRPr="00D06FE7" w:rsidRDefault="00585C7B" w:rsidP="00585C7B">
            <w:pPr>
              <w:autoSpaceDE w:val="0"/>
              <w:autoSpaceDN w:val="0"/>
              <w:adjustRightInd w:val="0"/>
              <w:spacing w:after="0" w:line="240" w:lineRule="auto"/>
              <w:jc w:val="both"/>
              <w:rPr>
                <w:rFonts w:ascii="Times New Roman" w:hAnsi="Times New Roman"/>
                <w:sz w:val="24"/>
                <w:szCs w:val="24"/>
              </w:rPr>
            </w:pPr>
            <w:r w:rsidRPr="00D06FE7">
              <w:rPr>
                <w:rFonts w:ascii="Times New Roman" w:hAnsi="Times New Roman"/>
                <w:sz w:val="24"/>
                <w:szCs w:val="24"/>
              </w:rPr>
              <w:t>- Водій транспорту або особи, що супроводжують продукти, або повинні виконувати вантажно-розвантажувальні роботи, бути забезпечені санітарним одягом (халатом, рукавицями, тощо).</w:t>
            </w:r>
          </w:p>
          <w:p w:rsidR="00F134B9" w:rsidRPr="00F134B9" w:rsidRDefault="00585C7B" w:rsidP="00585C7B">
            <w:pPr>
              <w:autoSpaceDE w:val="0"/>
              <w:autoSpaceDN w:val="0"/>
              <w:adjustRightInd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sz w:val="24"/>
                <w:szCs w:val="24"/>
              </w:rPr>
              <w:t>На підтвердження кваліфікації водіїв та /або осіб,які супроводжують товар, учасник процедури закупівлі має надати довідку за формою 2</w:t>
            </w:r>
            <w:r w:rsidRPr="0089773D">
              <w:rPr>
                <w:rFonts w:ascii="Times New Roman" w:eastAsia="Times New Roman" w:hAnsi="Times New Roman"/>
                <w:sz w:val="24"/>
                <w:szCs w:val="24"/>
              </w:rPr>
              <w:t>. Для підтвердження інформації</w:t>
            </w:r>
            <w:r>
              <w:rPr>
                <w:rFonts w:ascii="Times New Roman" w:eastAsia="Times New Roman" w:hAnsi="Times New Roman"/>
                <w:sz w:val="24"/>
                <w:szCs w:val="24"/>
              </w:rPr>
              <w:t>,</w:t>
            </w:r>
            <w:r w:rsidRPr="0089773D">
              <w:rPr>
                <w:rFonts w:ascii="Times New Roman" w:eastAsia="Times New Roman" w:hAnsi="Times New Roman"/>
                <w:sz w:val="24"/>
                <w:szCs w:val="24"/>
              </w:rPr>
              <w:t xml:space="preserve"> наведеної у довідці </w:t>
            </w:r>
            <w:r>
              <w:rPr>
                <w:rFonts w:ascii="Times New Roman" w:eastAsia="Times New Roman" w:hAnsi="Times New Roman"/>
                <w:sz w:val="24"/>
                <w:szCs w:val="24"/>
              </w:rPr>
              <w:t>,</w:t>
            </w:r>
            <w:r w:rsidRPr="0089773D">
              <w:rPr>
                <w:rFonts w:ascii="Times New Roman" w:eastAsia="Times New Roman" w:hAnsi="Times New Roman"/>
                <w:sz w:val="24"/>
                <w:szCs w:val="24"/>
              </w:rPr>
              <w:t>учасник має надати копії документів</w:t>
            </w:r>
            <w:r>
              <w:rPr>
                <w:rFonts w:ascii="Times New Roman" w:eastAsia="Times New Roman" w:hAnsi="Times New Roman"/>
                <w:sz w:val="24"/>
                <w:szCs w:val="24"/>
              </w:rPr>
              <w:t xml:space="preserve"> водіїв та/або осіб, які супроводжують товар,а саме:</w:t>
            </w:r>
            <w:r w:rsidRPr="0089773D">
              <w:rPr>
                <w:rFonts w:ascii="Times New Roman" w:eastAsia="Times New Roman" w:hAnsi="Times New Roman"/>
                <w:sz w:val="24"/>
                <w:szCs w:val="24"/>
              </w:rPr>
              <w:t xml:space="preserve"> (медичні книжки, копію водійського посвідчення) завірені належним чином.</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одного такого договору. Для підтвердження інформації, наведеної у довідці учасник має надати копію аналогічного дого</w:t>
            </w:r>
            <w:r w:rsidR="000602EC">
              <w:rPr>
                <w:rFonts w:ascii="Times New Roman" w:eastAsia="Times New Roman" w:hAnsi="Times New Roman" w:cs="Times New Roman"/>
                <w:color w:val="000000"/>
                <w:sz w:val="24"/>
                <w:szCs w:val="24"/>
                <w:lang w:eastAsia="uk-UA"/>
              </w:rPr>
              <w:t xml:space="preserve">вору з усіма додатками до нього. </w:t>
            </w:r>
            <w:r w:rsidRPr="00F134B9">
              <w:rPr>
                <w:rFonts w:ascii="Times New Roman" w:eastAsia="Times New Roman" w:hAnsi="Times New Roman" w:cs="Times New Roman"/>
                <w:color w:val="000000"/>
                <w:sz w:val="24"/>
                <w:szCs w:val="24"/>
                <w:lang w:eastAsia="uk-UA"/>
              </w:rPr>
              <w:t>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bl>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16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77821" w:rsidRPr="00375118" w:rsidRDefault="00F134B9" w:rsidP="005656B0">
      <w:pPr>
        <w:spacing w:after="240" w:line="240" w:lineRule="auto"/>
        <w:rPr>
          <w:rFonts w:ascii="Times New Roman" w:eastAsia="Times New Roman" w:hAnsi="Times New Roman" w:cs="Times New Roman"/>
          <w:i/>
          <w:iCs/>
          <w:color w:val="000000"/>
          <w:sz w:val="24"/>
          <w:szCs w:val="24"/>
          <w:lang w:eastAsia="uk-UA"/>
        </w:rPr>
      </w:pP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005656B0">
        <w:rPr>
          <w:rFonts w:ascii="Times New Roman" w:eastAsia="Times New Roman" w:hAnsi="Times New Roman" w:cs="Times New Roman"/>
          <w:i/>
          <w:iCs/>
          <w:color w:val="000000"/>
          <w:sz w:val="24"/>
          <w:szCs w:val="24"/>
          <w:lang w:eastAsia="uk-UA"/>
        </w:rPr>
        <w:t xml:space="preserve">                                                                                                                                      </w:t>
      </w:r>
    </w:p>
    <w:p w:rsidR="00B77821" w:rsidRPr="00375118" w:rsidRDefault="00B77821" w:rsidP="005656B0">
      <w:pPr>
        <w:spacing w:after="240" w:line="240" w:lineRule="auto"/>
        <w:rPr>
          <w:rFonts w:ascii="Times New Roman" w:eastAsia="Times New Roman" w:hAnsi="Times New Roman" w:cs="Times New Roman"/>
          <w:i/>
          <w:iCs/>
          <w:color w:val="000000"/>
          <w:sz w:val="24"/>
          <w:szCs w:val="24"/>
          <w:lang w:eastAsia="uk-UA"/>
        </w:rPr>
      </w:pPr>
    </w:p>
    <w:p w:rsidR="00B77821" w:rsidRPr="00375118" w:rsidRDefault="00B77821" w:rsidP="005656B0">
      <w:pPr>
        <w:spacing w:after="240" w:line="240" w:lineRule="auto"/>
        <w:rPr>
          <w:rFonts w:ascii="Times New Roman" w:eastAsia="Times New Roman" w:hAnsi="Times New Roman" w:cs="Times New Roman"/>
          <w:i/>
          <w:iCs/>
          <w:color w:val="000000"/>
          <w:sz w:val="24"/>
          <w:szCs w:val="24"/>
          <w:lang w:eastAsia="uk-UA"/>
        </w:rPr>
      </w:pPr>
    </w:p>
    <w:p w:rsidR="004C4010" w:rsidRDefault="00B77821" w:rsidP="005656B0">
      <w:pPr>
        <w:spacing w:after="240" w:line="240" w:lineRule="auto"/>
        <w:rPr>
          <w:rFonts w:ascii="Times New Roman" w:eastAsia="Times New Roman" w:hAnsi="Times New Roman" w:cs="Times New Roman"/>
          <w:i/>
          <w:iCs/>
          <w:color w:val="000000"/>
          <w:sz w:val="24"/>
          <w:szCs w:val="24"/>
          <w:lang w:eastAsia="uk-UA"/>
        </w:rPr>
      </w:pPr>
      <w:r w:rsidRPr="00375118">
        <w:rPr>
          <w:rFonts w:ascii="Times New Roman" w:eastAsia="Times New Roman" w:hAnsi="Times New Roman" w:cs="Times New Roman"/>
          <w:i/>
          <w:iCs/>
          <w:color w:val="000000"/>
          <w:sz w:val="24"/>
          <w:szCs w:val="24"/>
          <w:lang w:eastAsia="uk-UA"/>
        </w:rPr>
        <w:t xml:space="preserve">                                                                                                                                   </w:t>
      </w:r>
    </w:p>
    <w:p w:rsidR="004C4010" w:rsidRDefault="004C4010" w:rsidP="005656B0">
      <w:pPr>
        <w:spacing w:after="240" w:line="240" w:lineRule="auto"/>
        <w:rPr>
          <w:rFonts w:ascii="Times New Roman" w:eastAsia="Times New Roman" w:hAnsi="Times New Roman" w:cs="Times New Roman"/>
          <w:i/>
          <w:iCs/>
          <w:color w:val="000000"/>
          <w:sz w:val="24"/>
          <w:szCs w:val="24"/>
          <w:lang w:eastAsia="uk-UA"/>
        </w:rPr>
      </w:pPr>
    </w:p>
    <w:p w:rsidR="004C4010" w:rsidRDefault="004C4010" w:rsidP="005656B0">
      <w:pPr>
        <w:spacing w:after="240" w:line="240" w:lineRule="auto"/>
        <w:rPr>
          <w:rFonts w:ascii="Times New Roman" w:eastAsia="Times New Roman" w:hAnsi="Times New Roman" w:cs="Times New Roman"/>
          <w:i/>
          <w:iCs/>
          <w:color w:val="000000"/>
          <w:sz w:val="24"/>
          <w:szCs w:val="24"/>
          <w:lang w:eastAsia="uk-UA"/>
        </w:rPr>
      </w:pPr>
    </w:p>
    <w:p w:rsidR="004C4010" w:rsidRDefault="004C4010" w:rsidP="005656B0">
      <w:pPr>
        <w:spacing w:after="240" w:line="240" w:lineRule="auto"/>
        <w:rPr>
          <w:rFonts w:ascii="Times New Roman" w:eastAsia="Times New Roman" w:hAnsi="Times New Roman" w:cs="Times New Roman"/>
          <w:i/>
          <w:iCs/>
          <w:color w:val="000000"/>
          <w:sz w:val="24"/>
          <w:szCs w:val="24"/>
          <w:lang w:eastAsia="uk-UA"/>
        </w:rPr>
      </w:pPr>
    </w:p>
    <w:p w:rsidR="004C4010" w:rsidRDefault="004C4010" w:rsidP="005656B0">
      <w:pPr>
        <w:spacing w:after="240" w:line="240" w:lineRule="auto"/>
        <w:rPr>
          <w:rFonts w:ascii="Times New Roman" w:eastAsia="Times New Roman" w:hAnsi="Times New Roman" w:cs="Times New Roman"/>
          <w:i/>
          <w:iCs/>
          <w:color w:val="000000"/>
          <w:sz w:val="24"/>
          <w:szCs w:val="24"/>
          <w:lang w:eastAsia="uk-UA"/>
        </w:rPr>
      </w:pPr>
    </w:p>
    <w:p w:rsidR="004C4010" w:rsidRDefault="004C4010" w:rsidP="005656B0">
      <w:pPr>
        <w:spacing w:after="240" w:line="240" w:lineRule="auto"/>
        <w:rPr>
          <w:rFonts w:ascii="Times New Roman" w:eastAsia="Times New Roman" w:hAnsi="Times New Roman" w:cs="Times New Roman"/>
          <w:i/>
          <w:iCs/>
          <w:color w:val="000000"/>
          <w:sz w:val="24"/>
          <w:szCs w:val="24"/>
          <w:lang w:eastAsia="uk-UA"/>
        </w:rPr>
      </w:pPr>
    </w:p>
    <w:p w:rsidR="004C4010" w:rsidRDefault="004C4010" w:rsidP="005656B0">
      <w:pPr>
        <w:spacing w:after="240" w:line="240" w:lineRule="auto"/>
        <w:rPr>
          <w:rFonts w:ascii="Times New Roman" w:eastAsia="Times New Roman" w:hAnsi="Times New Roman" w:cs="Times New Roman"/>
          <w:i/>
          <w:iCs/>
          <w:color w:val="000000"/>
          <w:sz w:val="24"/>
          <w:szCs w:val="24"/>
          <w:lang w:eastAsia="uk-UA"/>
        </w:rPr>
      </w:pPr>
    </w:p>
    <w:p w:rsidR="004C4010" w:rsidRDefault="004C4010" w:rsidP="005656B0">
      <w:pPr>
        <w:spacing w:after="240" w:line="240" w:lineRule="auto"/>
        <w:rPr>
          <w:rFonts w:ascii="Times New Roman" w:eastAsia="Times New Roman" w:hAnsi="Times New Roman" w:cs="Times New Roman"/>
          <w:i/>
          <w:iCs/>
          <w:color w:val="000000"/>
          <w:sz w:val="24"/>
          <w:szCs w:val="24"/>
          <w:lang w:eastAsia="uk-UA"/>
        </w:rPr>
      </w:pPr>
    </w:p>
    <w:p w:rsidR="004C4010" w:rsidRDefault="004C4010" w:rsidP="005656B0">
      <w:pPr>
        <w:spacing w:after="240" w:line="240" w:lineRule="auto"/>
        <w:rPr>
          <w:rFonts w:ascii="Times New Roman" w:eastAsia="Times New Roman" w:hAnsi="Times New Roman" w:cs="Times New Roman"/>
          <w:i/>
          <w:iCs/>
          <w:color w:val="000000"/>
          <w:sz w:val="24"/>
          <w:szCs w:val="24"/>
          <w:lang w:eastAsia="uk-UA"/>
        </w:rPr>
      </w:pPr>
    </w:p>
    <w:p w:rsidR="004C4010" w:rsidRDefault="004C4010" w:rsidP="005656B0">
      <w:pPr>
        <w:spacing w:after="240" w:line="240" w:lineRule="auto"/>
        <w:rPr>
          <w:rFonts w:ascii="Times New Roman" w:eastAsia="Times New Roman" w:hAnsi="Times New Roman" w:cs="Times New Roman"/>
          <w:i/>
          <w:iCs/>
          <w:color w:val="000000"/>
          <w:sz w:val="24"/>
          <w:szCs w:val="24"/>
          <w:lang w:eastAsia="uk-UA"/>
        </w:rPr>
      </w:pPr>
    </w:p>
    <w:p w:rsidR="00F134B9" w:rsidRPr="00F134B9" w:rsidRDefault="004C4010" w:rsidP="005656B0">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4"/>
          <w:szCs w:val="24"/>
          <w:lang w:eastAsia="uk-UA"/>
        </w:rPr>
        <w:t xml:space="preserve">                                                                                                                                   </w:t>
      </w:r>
      <w:r w:rsidR="00F134B9" w:rsidRPr="00F134B9">
        <w:rPr>
          <w:rFonts w:ascii="Times New Roman" w:eastAsia="Times New Roman" w:hAnsi="Times New Roman" w:cs="Times New Roman"/>
          <w:i/>
          <w:iCs/>
          <w:color w:val="000000"/>
          <w:sz w:val="24"/>
          <w:szCs w:val="24"/>
          <w:lang w:eastAsia="uk-UA"/>
        </w:rPr>
        <w:t>Форма 1</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Довідка</w:t>
      </w:r>
    </w:p>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про наявність обладнання, матеріально-технічної бази та технологій учасника</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272"/>
        <w:gridCol w:w="1660"/>
        <w:gridCol w:w="1089"/>
        <w:gridCol w:w="6648"/>
      </w:tblGrid>
      <w:tr w:rsidR="00F134B9" w:rsidRPr="00F134B9" w:rsidTr="00F134B9">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Інформація про правову підставу володіння або користування </w:t>
            </w:r>
          </w:p>
        </w:tc>
      </w:tr>
      <w:tr w:rsidR="00F134B9" w:rsidRPr="00F134B9" w:rsidTr="00F134B9">
        <w:trPr>
          <w:trHeight w:val="163"/>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5656B0" w:rsidP="00F134B9">
            <w:pPr>
              <w:spacing w:after="0" w:line="240" w:lineRule="auto"/>
              <w:rPr>
                <w:rFonts w:ascii="Times New Roman" w:eastAsia="Times New Roman" w:hAnsi="Times New Roman" w:cs="Times New Roman"/>
                <w:sz w:val="1"/>
                <w:szCs w:val="24"/>
                <w:lang w:eastAsia="uk-UA"/>
              </w:rPr>
            </w:pPr>
            <w:r>
              <w:rPr>
                <w:rFonts w:ascii="Times New Roman" w:eastAsia="Times New Roman" w:hAnsi="Times New Roman" w:cs="Times New Roman"/>
                <w:sz w:val="1"/>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r>
      <w:tr w:rsidR="00F134B9" w:rsidRPr="00F134B9" w:rsidTr="00F134B9">
        <w:trPr>
          <w:trHeight w:val="95"/>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r>
      <w:tr w:rsidR="00F134B9" w:rsidRPr="00F134B9" w:rsidTr="00F134B9">
        <w:trPr>
          <w:trHeight w:val="253"/>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r>
    </w:tbl>
    <w:p w:rsidR="00F134B9" w:rsidRPr="00F134B9" w:rsidRDefault="00F134B9" w:rsidP="00F134B9">
      <w:pPr>
        <w:spacing w:after="24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i/>
          <w:iCs/>
          <w:color w:val="000000"/>
          <w:sz w:val="24"/>
          <w:szCs w:val="24"/>
          <w:lang w:eastAsia="uk-UA"/>
        </w:rPr>
        <w:t>Форма 2</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Довідка</w:t>
      </w:r>
    </w:p>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про наявність в учасника працівників відповідної кваліфікації, які мають необхідні знання та досвід</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272"/>
        <w:gridCol w:w="469"/>
        <w:gridCol w:w="4064"/>
        <w:gridCol w:w="2466"/>
      </w:tblGrid>
      <w:tr w:rsidR="00F134B9" w:rsidRPr="00F134B9" w:rsidTr="00F134B9">
        <w:trPr>
          <w:trHeight w:val="240"/>
        </w:trPr>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ПІБ</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кваліфікація/необхідні знання/досвід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підтвердний документ</w:t>
            </w:r>
          </w:p>
        </w:tc>
      </w:tr>
      <w:tr w:rsidR="00F134B9" w:rsidRPr="00F134B9" w:rsidTr="00F134B9">
        <w:trPr>
          <w:trHeight w:val="240"/>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r>
      <w:tr w:rsidR="00F134B9" w:rsidRPr="00F134B9" w:rsidTr="00F134B9">
        <w:trPr>
          <w:trHeight w:val="240"/>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r>
      <w:tr w:rsidR="00F134B9" w:rsidRPr="00F134B9" w:rsidTr="00F134B9">
        <w:trPr>
          <w:trHeight w:val="240"/>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r>
    </w:tbl>
    <w:p w:rsidR="00F134B9" w:rsidRPr="00F134B9" w:rsidRDefault="00F134B9" w:rsidP="00F134B9">
      <w:pPr>
        <w:spacing w:after="24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i/>
          <w:iCs/>
          <w:color w:val="000000"/>
          <w:sz w:val="24"/>
          <w:szCs w:val="24"/>
          <w:lang w:eastAsia="uk-UA"/>
        </w:rPr>
        <w:t>Форма 3</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Довідка</w:t>
      </w:r>
    </w:p>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про наявність в учасника досвіду виконання аналогічного (аналогічних) за предметом закупівлі договору (договорів)</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272"/>
        <w:gridCol w:w="3250"/>
        <w:gridCol w:w="2011"/>
        <w:gridCol w:w="4136"/>
      </w:tblGrid>
      <w:tr w:rsidR="00F134B9" w:rsidRPr="00F134B9" w:rsidTr="00F134B9">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Документ(и), що підтверджують виконання договору</w:t>
            </w:r>
          </w:p>
        </w:tc>
      </w:tr>
      <w:tr w:rsidR="00F134B9" w:rsidRPr="00F134B9" w:rsidTr="00F134B9">
        <w:trPr>
          <w:trHeight w:val="277"/>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r>
      <w:tr w:rsidR="00F134B9" w:rsidRPr="00F134B9" w:rsidTr="00F134B9">
        <w:trPr>
          <w:trHeight w:val="253"/>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r>
      <w:tr w:rsidR="00F134B9" w:rsidRPr="00F134B9" w:rsidTr="00F134B9">
        <w:trPr>
          <w:trHeight w:val="243"/>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6"/>
                <w:szCs w:val="24"/>
                <w:lang w:eastAsia="uk-UA"/>
              </w:rPr>
            </w:pPr>
          </w:p>
        </w:tc>
      </w:tr>
    </w:tbl>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C0E51" w:rsidRDefault="00FC0E51" w:rsidP="00F134B9">
      <w:pPr>
        <w:spacing w:after="160" w:line="240" w:lineRule="auto"/>
        <w:jc w:val="right"/>
        <w:rPr>
          <w:rFonts w:ascii="Times New Roman" w:eastAsia="Times New Roman" w:hAnsi="Times New Roman" w:cs="Times New Roman"/>
          <w:b/>
          <w:bCs/>
          <w:color w:val="000000"/>
          <w:sz w:val="24"/>
          <w:szCs w:val="24"/>
          <w:lang w:eastAsia="uk-UA"/>
        </w:rPr>
      </w:pPr>
    </w:p>
    <w:p w:rsidR="00F134B9" w:rsidRPr="00F134B9" w:rsidRDefault="00F134B9" w:rsidP="00F134B9">
      <w:pPr>
        <w:spacing w:after="160" w:line="240" w:lineRule="auto"/>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Додаток № 2 до тендерної документації</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16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tblPr>
      <w:tblGrid>
        <w:gridCol w:w="587"/>
        <w:gridCol w:w="4755"/>
        <w:gridCol w:w="4420"/>
      </w:tblGrid>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w:t>
            </w:r>
          </w:p>
          <w:p w:rsidR="00F134B9" w:rsidRPr="00F134B9" w:rsidRDefault="00F134B9" w:rsidP="00F134B9">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Спосіб підтвердження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захист економічної </w:t>
            </w:r>
            <w:proofErr w:type="spellStart"/>
            <w:r w:rsidRPr="00F134B9">
              <w:rPr>
                <w:rFonts w:ascii="Times New Roman" w:eastAsia="Times New Roman" w:hAnsi="Times New Roman" w:cs="Times New Roman"/>
                <w:color w:val="000000"/>
                <w:sz w:val="24"/>
                <w:szCs w:val="24"/>
                <w:lang w:eastAsia="uk-UA"/>
              </w:rPr>
              <w:t>конкуренції”</w:t>
            </w:r>
            <w:proofErr w:type="spellEnd"/>
            <w:r w:rsidRPr="00F134B9">
              <w:rPr>
                <w:rFonts w:ascii="Times New Roman" w:eastAsia="Times New Roman" w:hAnsi="Times New Roman" w:cs="Times New Roman"/>
                <w:color w:val="000000"/>
                <w:sz w:val="24"/>
                <w:szCs w:val="24"/>
                <w:lang w:eastAsia="uk-UA"/>
              </w:rPr>
              <w:t xml:space="preserve">, у вигляді вчинення </w:t>
            </w:r>
            <w:proofErr w:type="spellStart"/>
            <w:r w:rsidRPr="00F134B9">
              <w:rPr>
                <w:rFonts w:ascii="Times New Roman" w:eastAsia="Times New Roman" w:hAnsi="Times New Roman" w:cs="Times New Roman"/>
                <w:color w:val="000000"/>
                <w:sz w:val="24"/>
                <w:szCs w:val="24"/>
                <w:lang w:eastAsia="uk-UA"/>
              </w:rPr>
              <w:t>антиконкурентних</w:t>
            </w:r>
            <w:proofErr w:type="spellEnd"/>
            <w:r w:rsidRPr="00F134B9">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керівник учасника процедури закупівлі був засуджений за кримінальне </w:t>
            </w:r>
            <w:r w:rsidRPr="00F134B9">
              <w:rPr>
                <w:rFonts w:ascii="Times New Roman" w:eastAsia="Times New Roman" w:hAnsi="Times New Roman" w:cs="Times New Roman"/>
                <w:color w:val="000000"/>
                <w:sz w:val="24"/>
                <w:szCs w:val="24"/>
                <w:lang w:eastAsia="uk-UA"/>
              </w:rPr>
              <w:lastRenderedPageBreak/>
              <w:t>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lastRenderedPageBreak/>
              <w:t xml:space="preserve">учасник процедури закупівлі </w:t>
            </w:r>
            <w:r w:rsidRPr="00F134B9">
              <w:rPr>
                <w:rFonts w:ascii="Times New Roman" w:eastAsia="Times New Roman" w:hAnsi="Times New Roman" w:cs="Times New Roman"/>
                <w:color w:val="000000"/>
                <w:sz w:val="24"/>
                <w:szCs w:val="24"/>
                <w:shd w:val="clear" w:color="auto" w:fill="FFFFFF"/>
                <w:lang w:eastAsia="uk-UA"/>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державну реєстрацію юридичних осіб, фізичних осіб — підприємців та громадських </w:t>
            </w:r>
            <w:proofErr w:type="spellStart"/>
            <w:r w:rsidRPr="00F134B9">
              <w:rPr>
                <w:rFonts w:ascii="Times New Roman" w:eastAsia="Times New Roman" w:hAnsi="Times New Roman" w:cs="Times New Roman"/>
                <w:color w:val="000000"/>
                <w:sz w:val="24"/>
                <w:szCs w:val="24"/>
                <w:lang w:eastAsia="uk-UA"/>
              </w:rPr>
              <w:t>формувань”</w:t>
            </w:r>
            <w:proofErr w:type="spellEnd"/>
            <w:r w:rsidRPr="00F134B9">
              <w:rPr>
                <w:rFonts w:ascii="Times New Roman" w:eastAsia="Times New Roman" w:hAnsi="Times New Roman" w:cs="Times New Roman"/>
                <w:color w:val="000000"/>
                <w:sz w:val="24"/>
                <w:szCs w:val="24"/>
                <w:lang w:eastAsia="uk-UA"/>
              </w:rPr>
              <w:t xml:space="preserve">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F134B9">
              <w:rPr>
                <w:rFonts w:ascii="Times New Roman" w:eastAsia="Times New Roman" w:hAnsi="Times New Roman" w:cs="Times New Roman"/>
                <w:color w:val="000000"/>
                <w:sz w:val="24"/>
                <w:szCs w:val="24"/>
                <w:lang w:eastAsia="uk-UA"/>
              </w:rPr>
              <w:t>бенефіціарний</w:t>
            </w:r>
            <w:proofErr w:type="spellEnd"/>
            <w:r w:rsidRPr="00F134B9">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w:t>
            </w:r>
            <w:proofErr w:type="spellStart"/>
            <w:r w:rsidRPr="00F134B9">
              <w:rPr>
                <w:rFonts w:ascii="Times New Roman" w:eastAsia="Times New Roman" w:hAnsi="Times New Roman" w:cs="Times New Roman"/>
                <w:color w:val="000000"/>
                <w:sz w:val="24"/>
                <w:szCs w:val="24"/>
                <w:lang w:eastAsia="uk-UA"/>
              </w:rPr>
              <w:t>санкції”</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F134B9">
              <w:rPr>
                <w:rFonts w:ascii="Times New Roman" w:eastAsia="Times New Roman" w:hAnsi="Times New Roman" w:cs="Times New Roman"/>
                <w:color w:val="000000"/>
                <w:sz w:val="24"/>
                <w:szCs w:val="24"/>
                <w:lang w:eastAsia="uk-UA"/>
              </w:rPr>
              <w:lastRenderedPageBreak/>
              <w:t>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F134B9">
              <w:rPr>
                <w:rFonts w:ascii="Times New Roman" w:eastAsia="Times New Roman" w:hAnsi="Times New Roman" w:cs="Times New Roman"/>
                <w:color w:val="000000"/>
                <w:sz w:val="24"/>
                <w:szCs w:val="24"/>
                <w:shd w:val="clear" w:color="auto" w:fill="FFFFFF"/>
                <w:lang w:eastAsia="uk-UA"/>
              </w:rPr>
              <w:lastRenderedPageBreak/>
              <w:t>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hd w:val="clear" w:color="auto" w:fill="FFFFFF"/>
              <w:spacing w:after="16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D27949" w:rsidP="00F134B9">
            <w:pPr>
              <w:spacing w:after="0" w:line="0" w:lineRule="atLeast"/>
              <w:ind w:right="242" w:hanging="6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w:t>
            </w:r>
            <w:r w:rsidR="00F134B9" w:rsidRPr="00F134B9">
              <w:rPr>
                <w:rFonts w:ascii="Times New Roman" w:eastAsia="Times New Roman" w:hAnsi="Times New Roman" w:cs="Times New Roman"/>
                <w:color w:val="000000"/>
                <w:sz w:val="24"/>
                <w:szCs w:val="24"/>
                <w:lang w:eastAsia="uk-UA"/>
              </w:rPr>
              <w:t>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16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tblPr>
      <w:tblGrid>
        <w:gridCol w:w="582"/>
        <w:gridCol w:w="4306"/>
        <w:gridCol w:w="4874"/>
      </w:tblGrid>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w:t>
            </w:r>
          </w:p>
          <w:p w:rsidR="00F134B9" w:rsidRPr="00F134B9" w:rsidRDefault="00F134B9" w:rsidP="00F134B9">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Спосіб підтвердження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Переможець має надати інформацію в довільній формі про відсутність підстави для відмови в участі   </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sidRPr="00F134B9">
              <w:rPr>
                <w:rFonts w:ascii="Times New Roman" w:eastAsia="Times New Roman" w:hAnsi="Times New Roman" w:cs="Times New Roman"/>
                <w:color w:val="000000"/>
                <w:sz w:val="24"/>
                <w:szCs w:val="24"/>
                <w:lang w:eastAsia="uk-UA"/>
              </w:rPr>
              <w:lastRenderedPageBreak/>
              <w:t>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w:t>
            </w:r>
            <w:r w:rsidRPr="00F134B9">
              <w:rPr>
                <w:rFonts w:ascii="Times New Roman" w:eastAsia="Times New Roman" w:hAnsi="Times New Roman" w:cs="Times New Roman"/>
                <w:color w:val="000000"/>
                <w:sz w:val="24"/>
                <w:szCs w:val="24"/>
                <w:lang w:eastAsia="uk-UA"/>
              </w:rPr>
              <w:lastRenderedPageBreak/>
              <w:t>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захист економічної </w:t>
            </w:r>
            <w:proofErr w:type="spellStart"/>
            <w:r w:rsidRPr="00F134B9">
              <w:rPr>
                <w:rFonts w:ascii="Times New Roman" w:eastAsia="Times New Roman" w:hAnsi="Times New Roman" w:cs="Times New Roman"/>
                <w:color w:val="000000"/>
                <w:sz w:val="24"/>
                <w:szCs w:val="24"/>
                <w:lang w:eastAsia="uk-UA"/>
              </w:rPr>
              <w:t>конкуренції”</w:t>
            </w:r>
            <w:proofErr w:type="spellEnd"/>
            <w:r w:rsidRPr="00F134B9">
              <w:rPr>
                <w:rFonts w:ascii="Times New Roman" w:eastAsia="Times New Roman" w:hAnsi="Times New Roman" w:cs="Times New Roman"/>
                <w:color w:val="000000"/>
                <w:sz w:val="24"/>
                <w:szCs w:val="24"/>
                <w:lang w:eastAsia="uk-UA"/>
              </w:rPr>
              <w:t xml:space="preserve">, у вигляді вчинення </w:t>
            </w:r>
            <w:proofErr w:type="spellStart"/>
            <w:r w:rsidRPr="00F134B9">
              <w:rPr>
                <w:rFonts w:ascii="Times New Roman" w:eastAsia="Times New Roman" w:hAnsi="Times New Roman" w:cs="Times New Roman"/>
                <w:color w:val="000000"/>
                <w:sz w:val="24"/>
                <w:szCs w:val="24"/>
                <w:lang w:eastAsia="uk-UA"/>
              </w:rPr>
              <w:t>антиконкурентних</w:t>
            </w:r>
            <w:proofErr w:type="spellEnd"/>
            <w:r w:rsidRPr="00F134B9">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w:t>
            </w:r>
            <w:r w:rsidR="00435799">
              <w:rPr>
                <w:rFonts w:ascii="Times New Roman" w:eastAsia="Times New Roman" w:hAnsi="Times New Roman" w:cs="Times New Roman"/>
                <w:color w:val="000000"/>
                <w:sz w:val="24"/>
                <w:szCs w:val="24"/>
                <w:lang w:eastAsia="uk-UA"/>
              </w:rPr>
              <w:t xml:space="preserve"> </w:t>
            </w:r>
            <w:r w:rsidRPr="00F134B9">
              <w:rPr>
                <w:rFonts w:ascii="Times New Roman" w:eastAsia="Times New Roman" w:hAnsi="Times New Roman" w:cs="Times New Roman"/>
                <w:color w:val="000000"/>
                <w:sz w:val="24"/>
                <w:szCs w:val="24"/>
                <w:lang w:eastAsia="uk-UA"/>
              </w:rPr>
              <w:t>знятої чи непогашеної судимості не має </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керівник учасника процедури закупівлі був засуджений за кримінальне правопорушення, вчинене з </w:t>
            </w:r>
            <w:r w:rsidRPr="00F134B9">
              <w:rPr>
                <w:rFonts w:ascii="Times New Roman" w:eastAsia="Times New Roman" w:hAnsi="Times New Roman" w:cs="Times New Roman"/>
                <w:color w:val="000000"/>
                <w:sz w:val="24"/>
                <w:szCs w:val="24"/>
                <w:lang w:eastAsia="uk-UA"/>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w:t>
            </w:r>
            <w:r w:rsidRPr="00F134B9">
              <w:rPr>
                <w:rFonts w:ascii="Times New Roman" w:eastAsia="Times New Roman" w:hAnsi="Times New Roman" w:cs="Times New Roman"/>
                <w:color w:val="000000"/>
                <w:sz w:val="24"/>
                <w:szCs w:val="24"/>
                <w:lang w:eastAsia="uk-UA"/>
              </w:rPr>
              <w:lastRenderedPageBreak/>
              <w:t>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w:t>
            </w:r>
            <w:r w:rsidR="00435799">
              <w:rPr>
                <w:rFonts w:ascii="Times New Roman" w:eastAsia="Times New Roman" w:hAnsi="Times New Roman" w:cs="Times New Roman"/>
                <w:color w:val="000000"/>
                <w:sz w:val="24"/>
                <w:szCs w:val="24"/>
                <w:lang w:eastAsia="uk-UA"/>
              </w:rPr>
              <w:t xml:space="preserve"> </w:t>
            </w:r>
            <w:r w:rsidRPr="00F134B9">
              <w:rPr>
                <w:rFonts w:ascii="Times New Roman" w:eastAsia="Times New Roman" w:hAnsi="Times New Roman" w:cs="Times New Roman"/>
                <w:color w:val="000000"/>
                <w:sz w:val="24"/>
                <w:szCs w:val="24"/>
                <w:lang w:eastAsia="uk-UA"/>
              </w:rPr>
              <w:t>знятої чи непогашеної судимості не має</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Переможець має надати інформацію в довільній формі про відсутність підстави для відмови в участі   </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державну реєстрацію юридичних осіб, фізичних осіб — підприємців та громадських </w:t>
            </w:r>
            <w:proofErr w:type="spellStart"/>
            <w:r w:rsidRPr="00F134B9">
              <w:rPr>
                <w:rFonts w:ascii="Times New Roman" w:eastAsia="Times New Roman" w:hAnsi="Times New Roman" w:cs="Times New Roman"/>
                <w:color w:val="000000"/>
                <w:sz w:val="24"/>
                <w:szCs w:val="24"/>
                <w:lang w:eastAsia="uk-UA"/>
              </w:rPr>
              <w:t>формувань”</w:t>
            </w:r>
            <w:proofErr w:type="spellEnd"/>
            <w:r w:rsidRPr="00F134B9">
              <w:rPr>
                <w:rFonts w:ascii="Times New Roman" w:eastAsia="Times New Roman" w:hAnsi="Times New Roman" w:cs="Times New Roman"/>
                <w:color w:val="000000"/>
                <w:sz w:val="24"/>
                <w:szCs w:val="24"/>
                <w:lang w:eastAsia="uk-UA"/>
              </w:rPr>
              <w:t xml:space="preserve">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ind w:right="-55"/>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Переможець процедури закупівлі має надати довідку в довільній формі або гарантійний лист  про те, що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rsidR="00F134B9" w:rsidRPr="00F134B9" w:rsidRDefault="00F134B9" w:rsidP="00F134B9">
            <w:pPr>
              <w:spacing w:before="120" w:after="240" w:line="0" w:lineRule="atLeast"/>
              <w:ind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Цей пункт не застосовується, якщо вартість закупівлі товару (товарів), послуги (послуг) або робіт є меншою ніж 20 мільйонів гривень (у тому числі за лотом).</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F134B9">
              <w:rPr>
                <w:rFonts w:ascii="Times New Roman" w:eastAsia="Times New Roman" w:hAnsi="Times New Roman" w:cs="Times New Roman"/>
                <w:color w:val="000000"/>
                <w:sz w:val="24"/>
                <w:szCs w:val="24"/>
                <w:lang w:eastAsia="uk-UA"/>
              </w:rPr>
              <w:t>бенефіціарний</w:t>
            </w:r>
            <w:proofErr w:type="spellEnd"/>
            <w:r w:rsidRPr="00F134B9">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w:t>
            </w:r>
            <w:proofErr w:type="spellStart"/>
            <w:r w:rsidRPr="00F134B9">
              <w:rPr>
                <w:rFonts w:ascii="Times New Roman" w:eastAsia="Times New Roman" w:hAnsi="Times New Roman" w:cs="Times New Roman"/>
                <w:color w:val="000000"/>
                <w:sz w:val="24"/>
                <w:szCs w:val="24"/>
                <w:lang w:eastAsia="uk-UA"/>
              </w:rPr>
              <w:t>санкції”</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F134B9">
              <w:rPr>
                <w:rFonts w:ascii="Times New Roman" w:eastAsia="Times New Roman" w:hAnsi="Times New Roman" w:cs="Times New Roman"/>
                <w:color w:val="000000"/>
                <w:sz w:val="24"/>
                <w:szCs w:val="24"/>
                <w:lang w:eastAsia="uk-UA"/>
              </w:rPr>
              <w:lastRenderedPageBreak/>
              <w:t>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F134B9">
              <w:rPr>
                <w:rFonts w:ascii="Times New Roman" w:eastAsia="Times New Roman" w:hAnsi="Times New Roman" w:cs="Times New Roman"/>
                <w:color w:val="000000"/>
                <w:sz w:val="24"/>
                <w:szCs w:val="24"/>
                <w:lang w:eastAsia="uk-UA"/>
              </w:rPr>
              <w:lastRenderedPageBreak/>
              <w:t>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w:t>
            </w:r>
            <w:r w:rsidR="00785993">
              <w:rPr>
                <w:rFonts w:ascii="Times New Roman" w:eastAsia="Times New Roman" w:hAnsi="Times New Roman" w:cs="Times New Roman"/>
                <w:color w:val="000000"/>
                <w:sz w:val="24"/>
                <w:szCs w:val="24"/>
                <w:lang w:eastAsia="uk-UA"/>
              </w:rPr>
              <w:t xml:space="preserve"> </w:t>
            </w:r>
            <w:r w:rsidRPr="00F134B9">
              <w:rPr>
                <w:rFonts w:ascii="Times New Roman" w:eastAsia="Times New Roman" w:hAnsi="Times New Roman" w:cs="Times New Roman"/>
                <w:color w:val="000000"/>
                <w:sz w:val="24"/>
                <w:szCs w:val="24"/>
                <w:lang w:eastAsia="uk-UA"/>
              </w:rPr>
              <w:t>знятої чи непогашеної судимості не має.</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hd w:val="clear" w:color="auto" w:fill="FFFFFF"/>
              <w:spacing w:after="16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333333"/>
                <w:sz w:val="24"/>
                <w:szCs w:val="24"/>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134B9" w:rsidRPr="00F134B9" w:rsidRDefault="00F134B9" w:rsidP="00F134B9">
      <w:pPr>
        <w:spacing w:after="0" w:line="240" w:lineRule="auto"/>
        <w:ind w:firstLine="720"/>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у процедурі закупівлі.</w:t>
      </w:r>
    </w:p>
    <w:p w:rsidR="00F134B9" w:rsidRPr="00F134B9" w:rsidRDefault="00F134B9" w:rsidP="00F134B9">
      <w:pPr>
        <w:spacing w:after="0" w:line="240" w:lineRule="auto"/>
        <w:ind w:firstLine="720"/>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F134B9" w:rsidRPr="00F134B9" w:rsidRDefault="00F134B9" w:rsidP="00F134B9">
      <w:pPr>
        <w:spacing w:after="0" w:line="240" w:lineRule="auto"/>
        <w:ind w:firstLine="720"/>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41 Особливостей, а саме: </w:t>
      </w:r>
      <w:r w:rsidRPr="00F134B9">
        <w:rPr>
          <w:rFonts w:ascii="Times New Roman" w:eastAsia="Times New Roman" w:hAnsi="Times New Roman" w:cs="Times New Roman"/>
          <w:color w:val="000000"/>
          <w:sz w:val="24"/>
          <w:szCs w:val="24"/>
          <w:lang w:eastAsia="uk-UA"/>
        </w:rPr>
        <w:lastRenderedPageBreak/>
        <w:t>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B77821" w:rsidRPr="00375118" w:rsidRDefault="00B77821" w:rsidP="00F134B9">
      <w:pPr>
        <w:spacing w:after="160" w:line="240" w:lineRule="auto"/>
        <w:jc w:val="right"/>
        <w:rPr>
          <w:rFonts w:ascii="Times New Roman" w:eastAsia="Times New Roman" w:hAnsi="Times New Roman" w:cs="Times New Roman"/>
          <w:b/>
          <w:bCs/>
          <w:color w:val="000000"/>
          <w:sz w:val="24"/>
          <w:szCs w:val="24"/>
          <w:lang w:val="ru-RU" w:eastAsia="uk-UA"/>
        </w:rPr>
      </w:pPr>
    </w:p>
    <w:p w:rsidR="00B77821" w:rsidRPr="00375118" w:rsidRDefault="00B77821" w:rsidP="00F134B9">
      <w:pPr>
        <w:spacing w:after="160" w:line="240" w:lineRule="auto"/>
        <w:jc w:val="right"/>
        <w:rPr>
          <w:rFonts w:ascii="Times New Roman" w:eastAsia="Times New Roman" w:hAnsi="Times New Roman" w:cs="Times New Roman"/>
          <w:b/>
          <w:bCs/>
          <w:color w:val="000000"/>
          <w:sz w:val="24"/>
          <w:szCs w:val="24"/>
          <w:lang w:val="ru-RU" w:eastAsia="uk-UA"/>
        </w:rPr>
      </w:pPr>
    </w:p>
    <w:p w:rsidR="00210A24" w:rsidRDefault="00210A24" w:rsidP="00F134B9">
      <w:pPr>
        <w:spacing w:after="160" w:line="240" w:lineRule="auto"/>
        <w:jc w:val="right"/>
        <w:rPr>
          <w:rFonts w:ascii="Times New Roman" w:eastAsia="Times New Roman" w:hAnsi="Times New Roman" w:cs="Times New Roman"/>
          <w:b/>
          <w:bCs/>
          <w:color w:val="000000"/>
          <w:sz w:val="24"/>
          <w:szCs w:val="24"/>
          <w:lang w:eastAsia="uk-UA"/>
        </w:rPr>
      </w:pPr>
    </w:p>
    <w:p w:rsidR="00210A24" w:rsidRDefault="00210A24" w:rsidP="00F134B9">
      <w:pPr>
        <w:spacing w:after="160" w:line="240" w:lineRule="auto"/>
        <w:jc w:val="right"/>
        <w:rPr>
          <w:rFonts w:ascii="Times New Roman" w:eastAsia="Times New Roman" w:hAnsi="Times New Roman" w:cs="Times New Roman"/>
          <w:b/>
          <w:bCs/>
          <w:color w:val="000000"/>
          <w:sz w:val="24"/>
          <w:szCs w:val="24"/>
          <w:lang w:eastAsia="uk-UA"/>
        </w:rPr>
      </w:pPr>
    </w:p>
    <w:p w:rsidR="00210A24" w:rsidRDefault="00210A24" w:rsidP="00F134B9">
      <w:pPr>
        <w:spacing w:after="160" w:line="240" w:lineRule="auto"/>
        <w:jc w:val="right"/>
        <w:rPr>
          <w:rFonts w:ascii="Times New Roman" w:eastAsia="Times New Roman" w:hAnsi="Times New Roman" w:cs="Times New Roman"/>
          <w:b/>
          <w:bCs/>
          <w:color w:val="000000"/>
          <w:sz w:val="24"/>
          <w:szCs w:val="24"/>
          <w:lang w:eastAsia="uk-UA"/>
        </w:rPr>
      </w:pPr>
    </w:p>
    <w:p w:rsidR="00210A24" w:rsidRDefault="00210A24" w:rsidP="00F134B9">
      <w:pPr>
        <w:spacing w:after="160" w:line="240" w:lineRule="auto"/>
        <w:jc w:val="right"/>
        <w:rPr>
          <w:rFonts w:ascii="Times New Roman" w:eastAsia="Times New Roman" w:hAnsi="Times New Roman" w:cs="Times New Roman"/>
          <w:b/>
          <w:bCs/>
          <w:color w:val="000000"/>
          <w:sz w:val="24"/>
          <w:szCs w:val="24"/>
          <w:lang w:eastAsia="uk-UA"/>
        </w:rPr>
      </w:pPr>
    </w:p>
    <w:p w:rsidR="00210A24" w:rsidRDefault="00210A24" w:rsidP="00F134B9">
      <w:pPr>
        <w:spacing w:after="160" w:line="240" w:lineRule="auto"/>
        <w:jc w:val="right"/>
        <w:rPr>
          <w:rFonts w:ascii="Times New Roman" w:eastAsia="Times New Roman" w:hAnsi="Times New Roman" w:cs="Times New Roman"/>
          <w:b/>
          <w:bCs/>
          <w:color w:val="000000"/>
          <w:sz w:val="24"/>
          <w:szCs w:val="24"/>
          <w:lang w:eastAsia="uk-UA"/>
        </w:rPr>
      </w:pPr>
    </w:p>
    <w:p w:rsidR="00210A24" w:rsidRDefault="00210A24" w:rsidP="00F134B9">
      <w:pPr>
        <w:spacing w:after="160" w:line="240" w:lineRule="auto"/>
        <w:jc w:val="right"/>
        <w:rPr>
          <w:rFonts w:ascii="Times New Roman" w:eastAsia="Times New Roman" w:hAnsi="Times New Roman" w:cs="Times New Roman"/>
          <w:b/>
          <w:bCs/>
          <w:color w:val="000000"/>
          <w:sz w:val="24"/>
          <w:szCs w:val="24"/>
          <w:lang w:eastAsia="uk-UA"/>
        </w:rPr>
      </w:pPr>
    </w:p>
    <w:p w:rsidR="00210A24" w:rsidRDefault="00210A24" w:rsidP="00F134B9">
      <w:pPr>
        <w:spacing w:after="160" w:line="240" w:lineRule="auto"/>
        <w:jc w:val="right"/>
        <w:rPr>
          <w:rFonts w:ascii="Times New Roman" w:eastAsia="Times New Roman" w:hAnsi="Times New Roman" w:cs="Times New Roman"/>
          <w:b/>
          <w:bCs/>
          <w:color w:val="000000"/>
          <w:sz w:val="24"/>
          <w:szCs w:val="24"/>
          <w:lang w:eastAsia="uk-UA"/>
        </w:rPr>
      </w:pPr>
    </w:p>
    <w:p w:rsidR="00210A24" w:rsidRDefault="00210A24" w:rsidP="00F134B9">
      <w:pPr>
        <w:spacing w:after="160" w:line="240" w:lineRule="auto"/>
        <w:jc w:val="right"/>
        <w:rPr>
          <w:rFonts w:ascii="Times New Roman" w:eastAsia="Times New Roman" w:hAnsi="Times New Roman" w:cs="Times New Roman"/>
          <w:b/>
          <w:bCs/>
          <w:color w:val="000000"/>
          <w:sz w:val="24"/>
          <w:szCs w:val="24"/>
          <w:lang w:eastAsia="uk-UA"/>
        </w:rPr>
      </w:pPr>
    </w:p>
    <w:p w:rsidR="00210A24" w:rsidRDefault="00210A24" w:rsidP="00F134B9">
      <w:pPr>
        <w:spacing w:after="160" w:line="240" w:lineRule="auto"/>
        <w:jc w:val="right"/>
        <w:rPr>
          <w:rFonts w:ascii="Times New Roman" w:eastAsia="Times New Roman" w:hAnsi="Times New Roman" w:cs="Times New Roman"/>
          <w:b/>
          <w:bCs/>
          <w:color w:val="000000"/>
          <w:sz w:val="24"/>
          <w:szCs w:val="24"/>
          <w:lang w:eastAsia="uk-UA"/>
        </w:rPr>
      </w:pPr>
    </w:p>
    <w:p w:rsidR="00210A24" w:rsidRDefault="00210A24" w:rsidP="00F134B9">
      <w:pPr>
        <w:spacing w:after="160" w:line="240" w:lineRule="auto"/>
        <w:jc w:val="right"/>
        <w:rPr>
          <w:rFonts w:ascii="Times New Roman" w:eastAsia="Times New Roman" w:hAnsi="Times New Roman" w:cs="Times New Roman"/>
          <w:b/>
          <w:bCs/>
          <w:color w:val="000000"/>
          <w:sz w:val="24"/>
          <w:szCs w:val="24"/>
          <w:lang w:eastAsia="uk-UA"/>
        </w:rPr>
      </w:pPr>
    </w:p>
    <w:p w:rsidR="00210A24" w:rsidRDefault="00210A24" w:rsidP="00F134B9">
      <w:pPr>
        <w:spacing w:after="160" w:line="240" w:lineRule="auto"/>
        <w:jc w:val="right"/>
        <w:rPr>
          <w:rFonts w:ascii="Times New Roman" w:eastAsia="Times New Roman" w:hAnsi="Times New Roman" w:cs="Times New Roman"/>
          <w:b/>
          <w:bCs/>
          <w:color w:val="000000"/>
          <w:sz w:val="24"/>
          <w:szCs w:val="24"/>
          <w:lang w:eastAsia="uk-UA"/>
        </w:rPr>
      </w:pPr>
    </w:p>
    <w:p w:rsidR="00210A24" w:rsidRDefault="00210A24" w:rsidP="00F134B9">
      <w:pPr>
        <w:spacing w:after="160" w:line="240" w:lineRule="auto"/>
        <w:jc w:val="right"/>
        <w:rPr>
          <w:rFonts w:ascii="Times New Roman" w:eastAsia="Times New Roman" w:hAnsi="Times New Roman" w:cs="Times New Roman"/>
          <w:b/>
          <w:bCs/>
          <w:color w:val="000000"/>
          <w:sz w:val="24"/>
          <w:szCs w:val="24"/>
          <w:lang w:eastAsia="uk-UA"/>
        </w:rPr>
      </w:pPr>
    </w:p>
    <w:p w:rsidR="00210A24" w:rsidRDefault="00210A24" w:rsidP="00F134B9">
      <w:pPr>
        <w:spacing w:after="160" w:line="240" w:lineRule="auto"/>
        <w:jc w:val="right"/>
        <w:rPr>
          <w:rFonts w:ascii="Times New Roman" w:eastAsia="Times New Roman" w:hAnsi="Times New Roman" w:cs="Times New Roman"/>
          <w:b/>
          <w:bCs/>
          <w:color w:val="000000"/>
          <w:sz w:val="24"/>
          <w:szCs w:val="24"/>
          <w:lang w:eastAsia="uk-UA"/>
        </w:rPr>
      </w:pPr>
    </w:p>
    <w:p w:rsidR="00210A24" w:rsidRDefault="00210A24" w:rsidP="00F134B9">
      <w:pPr>
        <w:spacing w:after="160" w:line="240" w:lineRule="auto"/>
        <w:jc w:val="right"/>
        <w:rPr>
          <w:rFonts w:ascii="Times New Roman" w:eastAsia="Times New Roman" w:hAnsi="Times New Roman" w:cs="Times New Roman"/>
          <w:b/>
          <w:bCs/>
          <w:color w:val="000000"/>
          <w:sz w:val="24"/>
          <w:szCs w:val="24"/>
          <w:lang w:eastAsia="uk-UA"/>
        </w:rPr>
      </w:pPr>
    </w:p>
    <w:p w:rsidR="00210A24" w:rsidRDefault="00210A24" w:rsidP="00F134B9">
      <w:pPr>
        <w:spacing w:after="160" w:line="240" w:lineRule="auto"/>
        <w:jc w:val="right"/>
        <w:rPr>
          <w:rFonts w:ascii="Times New Roman" w:eastAsia="Times New Roman" w:hAnsi="Times New Roman" w:cs="Times New Roman"/>
          <w:b/>
          <w:bCs/>
          <w:color w:val="000000"/>
          <w:sz w:val="24"/>
          <w:szCs w:val="24"/>
          <w:lang w:eastAsia="uk-UA"/>
        </w:rPr>
      </w:pPr>
    </w:p>
    <w:p w:rsidR="00210A24" w:rsidRDefault="00210A24" w:rsidP="00F134B9">
      <w:pPr>
        <w:spacing w:after="160" w:line="240" w:lineRule="auto"/>
        <w:jc w:val="right"/>
        <w:rPr>
          <w:rFonts w:ascii="Times New Roman" w:eastAsia="Times New Roman" w:hAnsi="Times New Roman" w:cs="Times New Roman"/>
          <w:b/>
          <w:bCs/>
          <w:color w:val="000000"/>
          <w:sz w:val="24"/>
          <w:szCs w:val="24"/>
          <w:lang w:eastAsia="uk-UA"/>
        </w:rPr>
      </w:pPr>
    </w:p>
    <w:p w:rsidR="00210A24" w:rsidRDefault="00210A24" w:rsidP="00F134B9">
      <w:pPr>
        <w:spacing w:after="160" w:line="240" w:lineRule="auto"/>
        <w:jc w:val="right"/>
        <w:rPr>
          <w:rFonts w:ascii="Times New Roman" w:eastAsia="Times New Roman" w:hAnsi="Times New Roman" w:cs="Times New Roman"/>
          <w:b/>
          <w:bCs/>
          <w:color w:val="000000"/>
          <w:sz w:val="24"/>
          <w:szCs w:val="24"/>
          <w:lang w:eastAsia="uk-UA"/>
        </w:rPr>
      </w:pPr>
    </w:p>
    <w:p w:rsidR="00210A24" w:rsidRDefault="00210A24" w:rsidP="00F134B9">
      <w:pPr>
        <w:spacing w:after="160" w:line="240" w:lineRule="auto"/>
        <w:jc w:val="right"/>
        <w:rPr>
          <w:rFonts w:ascii="Times New Roman" w:eastAsia="Times New Roman" w:hAnsi="Times New Roman" w:cs="Times New Roman"/>
          <w:b/>
          <w:bCs/>
          <w:color w:val="000000"/>
          <w:sz w:val="24"/>
          <w:szCs w:val="24"/>
          <w:lang w:eastAsia="uk-UA"/>
        </w:rPr>
      </w:pPr>
    </w:p>
    <w:p w:rsidR="00210A24" w:rsidRDefault="00210A24" w:rsidP="00F134B9">
      <w:pPr>
        <w:spacing w:after="160" w:line="240" w:lineRule="auto"/>
        <w:jc w:val="right"/>
        <w:rPr>
          <w:rFonts w:ascii="Times New Roman" w:eastAsia="Times New Roman" w:hAnsi="Times New Roman" w:cs="Times New Roman"/>
          <w:b/>
          <w:bCs/>
          <w:color w:val="000000"/>
          <w:sz w:val="24"/>
          <w:szCs w:val="24"/>
          <w:lang w:eastAsia="uk-UA"/>
        </w:rPr>
      </w:pPr>
    </w:p>
    <w:p w:rsidR="00210A24" w:rsidRDefault="00210A24" w:rsidP="00F134B9">
      <w:pPr>
        <w:spacing w:after="160" w:line="240" w:lineRule="auto"/>
        <w:jc w:val="right"/>
        <w:rPr>
          <w:rFonts w:ascii="Times New Roman" w:eastAsia="Times New Roman" w:hAnsi="Times New Roman" w:cs="Times New Roman"/>
          <w:b/>
          <w:bCs/>
          <w:color w:val="000000"/>
          <w:sz w:val="24"/>
          <w:szCs w:val="24"/>
          <w:lang w:eastAsia="uk-UA"/>
        </w:rPr>
      </w:pPr>
    </w:p>
    <w:p w:rsidR="00F134B9" w:rsidRPr="00F134B9" w:rsidRDefault="00F134B9" w:rsidP="00F134B9">
      <w:pPr>
        <w:spacing w:after="160" w:line="240" w:lineRule="auto"/>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lastRenderedPageBreak/>
        <w:t>Додаток № 3 до тендерної документації</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F134B9">
        <w:rPr>
          <w:rFonts w:ascii="Times New Roman" w:eastAsia="Times New Roman" w:hAnsi="Times New Roman" w:cs="Times New Roman"/>
          <w:b/>
          <w:bCs/>
          <w:i/>
          <w:iCs/>
          <w:color w:val="000000"/>
          <w:sz w:val="24"/>
          <w:szCs w:val="24"/>
          <w:lang w:eastAsia="uk-UA"/>
        </w:rPr>
        <w:t> </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5C7499" w:rsidRPr="00205988" w:rsidRDefault="005C7499" w:rsidP="005C7499">
      <w:pPr>
        <w:spacing w:after="0" w:line="240" w:lineRule="auto"/>
        <w:jc w:val="center"/>
        <w:rPr>
          <w:rFonts w:ascii="Times New Roman" w:hAnsi="Times New Roman" w:cs="Times New Roman"/>
          <w:b/>
          <w:bCs/>
          <w:i/>
          <w:sz w:val="24"/>
          <w:szCs w:val="24"/>
        </w:rPr>
      </w:pPr>
      <w:r w:rsidRPr="00137539">
        <w:rPr>
          <w:rFonts w:ascii="Times New Roman" w:hAnsi="Times New Roman" w:cs="Times New Roman"/>
          <w:b/>
          <w:bCs/>
          <w:i/>
          <w:sz w:val="24"/>
          <w:szCs w:val="24"/>
        </w:rPr>
        <w:t xml:space="preserve">код </w:t>
      </w:r>
      <w:proofErr w:type="spellStart"/>
      <w:r w:rsidR="001879FF">
        <w:rPr>
          <w:rFonts w:ascii="Times New Roman" w:hAnsi="Times New Roman" w:cs="Times New Roman"/>
          <w:b/>
          <w:bCs/>
          <w:i/>
          <w:sz w:val="24"/>
          <w:szCs w:val="24"/>
        </w:rPr>
        <w:t>ДК</w:t>
      </w:r>
      <w:proofErr w:type="spellEnd"/>
      <w:r w:rsidR="001879FF">
        <w:rPr>
          <w:rFonts w:ascii="Times New Roman" w:hAnsi="Times New Roman" w:cs="Times New Roman"/>
          <w:b/>
          <w:bCs/>
          <w:i/>
          <w:sz w:val="24"/>
          <w:szCs w:val="24"/>
        </w:rPr>
        <w:t xml:space="preserve"> 021:2015 1</w:t>
      </w:r>
      <w:r w:rsidR="006530A9">
        <w:rPr>
          <w:rFonts w:ascii="Times New Roman" w:hAnsi="Times New Roman" w:cs="Times New Roman"/>
          <w:b/>
          <w:bCs/>
          <w:i/>
          <w:sz w:val="24"/>
          <w:szCs w:val="24"/>
        </w:rPr>
        <w:t>5330000-0 (Повидло</w:t>
      </w:r>
      <w:r w:rsidR="00FC0E51">
        <w:rPr>
          <w:rFonts w:ascii="Times New Roman" w:hAnsi="Times New Roman" w:cs="Times New Roman"/>
          <w:b/>
          <w:bCs/>
          <w:i/>
          <w:sz w:val="24"/>
          <w:szCs w:val="24"/>
        </w:rPr>
        <w:t>)</w:t>
      </w:r>
      <w:r w:rsidRPr="00205988">
        <w:rPr>
          <w:rFonts w:ascii="Times New Roman" w:hAnsi="Times New Roman" w:cs="Times New Roman"/>
          <w:b/>
          <w:bCs/>
          <w:i/>
          <w:sz w:val="24"/>
          <w:szCs w:val="24"/>
        </w:rPr>
        <w:t xml:space="preserve">  </w:t>
      </w:r>
    </w:p>
    <w:p w:rsidR="005C7499" w:rsidRPr="00966993" w:rsidRDefault="005C7499" w:rsidP="005C7499">
      <w:pPr>
        <w:spacing w:after="0" w:line="240" w:lineRule="auto"/>
        <w:jc w:val="center"/>
        <w:rPr>
          <w:rFonts w:ascii="Times New Roman" w:hAnsi="Times New Roman" w:cs="Times New Roman"/>
          <w:b/>
          <w:bCs/>
          <w:i/>
          <w:color w:val="000000" w:themeColor="text1"/>
          <w:sz w:val="24"/>
          <w:szCs w:val="24"/>
        </w:rPr>
      </w:pPr>
      <w:r>
        <w:rPr>
          <w:rFonts w:ascii="Times New Roman" w:eastAsia="Times New Roman" w:hAnsi="Times New Roman" w:cs="Times New Roman"/>
          <w:b/>
          <w:i/>
          <w:sz w:val="24"/>
          <w:szCs w:val="24"/>
          <w:lang w:eastAsia="ru-RU"/>
        </w:rPr>
        <w:t>(</w:t>
      </w:r>
      <w:r w:rsidR="001879FF">
        <w:rPr>
          <w:rFonts w:ascii="Times New Roman" w:eastAsia="Times New Roman" w:hAnsi="Times New Roman" w:cs="Times New Roman"/>
          <w:b/>
          <w:i/>
          <w:sz w:val="24"/>
          <w:szCs w:val="24"/>
          <w:lang w:eastAsia="ru-RU"/>
        </w:rPr>
        <w:t>Оброблені фрукти та овочі</w:t>
      </w:r>
      <w:r>
        <w:rPr>
          <w:rFonts w:ascii="Times New Roman" w:hAnsi="Times New Roman" w:cs="Times New Roman"/>
          <w:b/>
          <w:i/>
          <w:color w:val="000000" w:themeColor="text1"/>
          <w:sz w:val="24"/>
          <w:szCs w:val="24"/>
          <w:shd w:val="clear" w:color="auto" w:fill="FFFFFF"/>
        </w:rPr>
        <w:t>)</w:t>
      </w:r>
      <w:r w:rsidRPr="00137539">
        <w:rPr>
          <w:rFonts w:ascii="Times New Roman" w:hAnsi="Times New Roman" w:cs="Times New Roman"/>
          <w:b/>
          <w:bCs/>
          <w:i/>
          <w:sz w:val="24"/>
          <w:szCs w:val="24"/>
        </w:rPr>
        <w:t>.</w:t>
      </w:r>
    </w:p>
    <w:p w:rsidR="005C7499" w:rsidRDefault="005C7499" w:rsidP="005C7499">
      <w:pPr>
        <w:spacing w:after="0" w:line="240" w:lineRule="auto"/>
        <w:rPr>
          <w:rFonts w:ascii="Times New Roman" w:hAnsi="Times New Roman" w:cs="Times New Roman"/>
          <w:b/>
          <w:bCs/>
          <w:sz w:val="24"/>
          <w:szCs w:val="24"/>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800"/>
        <w:gridCol w:w="5850"/>
        <w:gridCol w:w="1260"/>
        <w:gridCol w:w="1440"/>
      </w:tblGrid>
      <w:tr w:rsidR="005F407E" w:rsidRPr="005910E0" w:rsidTr="0047086C">
        <w:trPr>
          <w:trHeight w:val="435"/>
        </w:trPr>
        <w:tc>
          <w:tcPr>
            <w:tcW w:w="360" w:type="dxa"/>
          </w:tcPr>
          <w:p w:rsidR="005F407E" w:rsidRPr="005910E0" w:rsidRDefault="005F407E" w:rsidP="0047086C">
            <w:pPr>
              <w:widowControl w:val="0"/>
              <w:tabs>
                <w:tab w:val="left" w:pos="374"/>
                <w:tab w:val="left" w:pos="1080"/>
              </w:tabs>
              <w:jc w:val="center"/>
              <w:rPr>
                <w:color w:val="000000"/>
              </w:rPr>
            </w:pPr>
            <w:r w:rsidRPr="005910E0">
              <w:rPr>
                <w:color w:val="000000"/>
              </w:rPr>
              <w:t xml:space="preserve">№ </w:t>
            </w:r>
          </w:p>
        </w:tc>
        <w:tc>
          <w:tcPr>
            <w:tcW w:w="1800" w:type="dxa"/>
          </w:tcPr>
          <w:p w:rsidR="005F407E" w:rsidRPr="005910E0" w:rsidRDefault="005F407E" w:rsidP="0047086C">
            <w:pPr>
              <w:widowControl w:val="0"/>
              <w:tabs>
                <w:tab w:val="left" w:pos="374"/>
                <w:tab w:val="left" w:pos="1080"/>
              </w:tabs>
              <w:rPr>
                <w:color w:val="000000"/>
              </w:rPr>
            </w:pPr>
            <w:r w:rsidRPr="005910E0">
              <w:rPr>
                <w:color w:val="000000"/>
              </w:rPr>
              <w:t>Найменування товару</w:t>
            </w:r>
          </w:p>
        </w:tc>
        <w:tc>
          <w:tcPr>
            <w:tcW w:w="5850" w:type="dxa"/>
          </w:tcPr>
          <w:p w:rsidR="005F407E" w:rsidRPr="005910E0" w:rsidRDefault="005F407E" w:rsidP="0047086C">
            <w:pPr>
              <w:widowControl w:val="0"/>
              <w:tabs>
                <w:tab w:val="left" w:pos="374"/>
                <w:tab w:val="left" w:pos="1080"/>
              </w:tabs>
              <w:jc w:val="center"/>
              <w:rPr>
                <w:color w:val="000000"/>
              </w:rPr>
            </w:pPr>
          </w:p>
          <w:p w:rsidR="005F407E" w:rsidRPr="005910E0" w:rsidRDefault="005F407E" w:rsidP="0047086C">
            <w:pPr>
              <w:widowControl w:val="0"/>
              <w:tabs>
                <w:tab w:val="left" w:pos="374"/>
                <w:tab w:val="left" w:pos="1080"/>
              </w:tabs>
              <w:jc w:val="center"/>
              <w:rPr>
                <w:color w:val="000000"/>
              </w:rPr>
            </w:pPr>
            <w:r w:rsidRPr="005910E0">
              <w:rPr>
                <w:color w:val="000000"/>
              </w:rPr>
              <w:t>Технічна характеристика</w:t>
            </w:r>
          </w:p>
        </w:tc>
        <w:tc>
          <w:tcPr>
            <w:tcW w:w="1260" w:type="dxa"/>
          </w:tcPr>
          <w:p w:rsidR="005F407E" w:rsidRPr="005910E0" w:rsidRDefault="005F407E" w:rsidP="0047086C">
            <w:pPr>
              <w:widowControl w:val="0"/>
              <w:tabs>
                <w:tab w:val="left" w:pos="374"/>
                <w:tab w:val="left" w:pos="1080"/>
              </w:tabs>
              <w:jc w:val="center"/>
              <w:rPr>
                <w:color w:val="000000"/>
              </w:rPr>
            </w:pPr>
            <w:r w:rsidRPr="005910E0">
              <w:rPr>
                <w:color w:val="000000"/>
              </w:rPr>
              <w:t>Од. виміру</w:t>
            </w:r>
          </w:p>
        </w:tc>
        <w:tc>
          <w:tcPr>
            <w:tcW w:w="1440" w:type="dxa"/>
          </w:tcPr>
          <w:p w:rsidR="005F407E" w:rsidRPr="005910E0" w:rsidRDefault="005F407E" w:rsidP="0047086C">
            <w:pPr>
              <w:widowControl w:val="0"/>
              <w:tabs>
                <w:tab w:val="left" w:pos="374"/>
                <w:tab w:val="left" w:pos="1080"/>
              </w:tabs>
              <w:jc w:val="center"/>
              <w:rPr>
                <w:color w:val="000000"/>
              </w:rPr>
            </w:pPr>
            <w:r w:rsidRPr="005910E0">
              <w:rPr>
                <w:color w:val="000000"/>
              </w:rPr>
              <w:t>Кількість</w:t>
            </w:r>
          </w:p>
        </w:tc>
      </w:tr>
      <w:tr w:rsidR="00B77821" w:rsidRPr="005910E0" w:rsidTr="0047086C">
        <w:trPr>
          <w:trHeight w:val="435"/>
        </w:trPr>
        <w:tc>
          <w:tcPr>
            <w:tcW w:w="360" w:type="dxa"/>
            <w:vAlign w:val="center"/>
          </w:tcPr>
          <w:p w:rsidR="00B77821" w:rsidRPr="00622C7F" w:rsidRDefault="004C4010" w:rsidP="0047086C">
            <w:pPr>
              <w:jc w:val="center"/>
              <w:rPr>
                <w:color w:val="000000"/>
              </w:rPr>
            </w:pPr>
            <w:r>
              <w:rPr>
                <w:color w:val="000000"/>
              </w:rPr>
              <w:t>1</w:t>
            </w:r>
          </w:p>
        </w:tc>
        <w:tc>
          <w:tcPr>
            <w:tcW w:w="1800" w:type="dxa"/>
            <w:vAlign w:val="center"/>
          </w:tcPr>
          <w:p w:rsidR="00B77821" w:rsidRPr="005601D1" w:rsidRDefault="001879FF" w:rsidP="0047086C">
            <w:pPr>
              <w:rPr>
                <w:rFonts w:ascii="Times New Roman" w:hAnsi="Times New Roman" w:cs="Times New Roman"/>
                <w:color w:val="000000"/>
              </w:rPr>
            </w:pPr>
            <w:r>
              <w:rPr>
                <w:rFonts w:ascii="Times New Roman" w:hAnsi="Times New Roman" w:cs="Times New Roman"/>
                <w:color w:val="000000"/>
              </w:rPr>
              <w:t>Повидло</w:t>
            </w:r>
          </w:p>
        </w:tc>
        <w:tc>
          <w:tcPr>
            <w:tcW w:w="5850" w:type="dxa"/>
            <w:shd w:val="clear" w:color="auto" w:fill="auto"/>
            <w:vAlign w:val="bottom"/>
          </w:tcPr>
          <w:p w:rsidR="00B77821" w:rsidRPr="007F53DF" w:rsidRDefault="00A82C79" w:rsidP="000E0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sz w:val="24"/>
                <w:szCs w:val="24"/>
              </w:rPr>
              <w:t xml:space="preserve">Маса має </w:t>
            </w:r>
            <w:r w:rsidRPr="00C41FD6">
              <w:rPr>
                <w:rFonts w:ascii="Times New Roman" w:hAnsi="Times New Roman"/>
                <w:sz w:val="24"/>
                <w:szCs w:val="24"/>
              </w:rPr>
              <w:t>бути однорідною густою без насіння, кісточок, шкірочок. Розфасоване в скляну</w:t>
            </w:r>
            <w:r>
              <w:rPr>
                <w:rFonts w:ascii="Times New Roman" w:hAnsi="Times New Roman"/>
                <w:sz w:val="24"/>
                <w:szCs w:val="24"/>
              </w:rPr>
              <w:t xml:space="preserve"> </w:t>
            </w:r>
            <w:r w:rsidRPr="00C41FD6">
              <w:rPr>
                <w:rFonts w:ascii="Times New Roman" w:hAnsi="Times New Roman"/>
                <w:sz w:val="24"/>
                <w:szCs w:val="24"/>
              </w:rPr>
              <w:t>або</w:t>
            </w:r>
            <w:r>
              <w:rPr>
                <w:rFonts w:ascii="Times New Roman" w:hAnsi="Times New Roman"/>
                <w:sz w:val="24"/>
                <w:szCs w:val="24"/>
              </w:rPr>
              <w:t xml:space="preserve"> </w:t>
            </w:r>
            <w:r w:rsidR="004C4010">
              <w:rPr>
                <w:rFonts w:ascii="Times New Roman" w:hAnsi="Times New Roman"/>
                <w:sz w:val="24"/>
                <w:szCs w:val="24"/>
              </w:rPr>
              <w:t>бляшану</w:t>
            </w:r>
            <w:r w:rsidRPr="00C41FD6">
              <w:rPr>
                <w:rFonts w:ascii="Times New Roman" w:hAnsi="Times New Roman"/>
                <w:sz w:val="24"/>
                <w:szCs w:val="24"/>
              </w:rPr>
              <w:t xml:space="preserve"> тару. Не повинно бути зацукрованим. Повинно</w:t>
            </w:r>
            <w:r w:rsidR="00622C7F">
              <w:rPr>
                <w:rFonts w:ascii="Times New Roman" w:hAnsi="Times New Roman"/>
                <w:sz w:val="24"/>
                <w:szCs w:val="24"/>
              </w:rPr>
              <w:t xml:space="preserve"> </w:t>
            </w:r>
            <w:r>
              <w:rPr>
                <w:rFonts w:ascii="Times New Roman" w:hAnsi="Times New Roman"/>
                <w:sz w:val="24"/>
                <w:szCs w:val="24"/>
              </w:rPr>
              <w:t>має</w:t>
            </w:r>
            <w:r w:rsidR="00622C7F">
              <w:rPr>
                <w:rFonts w:ascii="Times New Roman" w:hAnsi="Times New Roman"/>
                <w:sz w:val="24"/>
                <w:szCs w:val="24"/>
              </w:rPr>
              <w:t xml:space="preserve"> </w:t>
            </w:r>
            <w:r w:rsidRPr="00C41FD6">
              <w:rPr>
                <w:rFonts w:ascii="Times New Roman" w:hAnsi="Times New Roman"/>
                <w:sz w:val="24"/>
                <w:szCs w:val="24"/>
              </w:rPr>
              <w:t>мати</w:t>
            </w:r>
            <w:r w:rsidR="00622C7F">
              <w:rPr>
                <w:rFonts w:ascii="Times New Roman" w:hAnsi="Times New Roman"/>
                <w:sz w:val="24"/>
                <w:szCs w:val="24"/>
              </w:rPr>
              <w:t xml:space="preserve"> </w:t>
            </w:r>
            <w:r w:rsidRPr="00C41FD6">
              <w:rPr>
                <w:rFonts w:ascii="Times New Roman" w:hAnsi="Times New Roman"/>
                <w:sz w:val="24"/>
                <w:szCs w:val="24"/>
              </w:rPr>
              <w:t>характерний смак та запах. На упаковці (тарі) обов’язково повинно бути вказано склад продукту, дата виготовлення, термін</w:t>
            </w:r>
            <w:r w:rsidR="00622C7F">
              <w:rPr>
                <w:rFonts w:ascii="Times New Roman" w:hAnsi="Times New Roman"/>
                <w:sz w:val="24"/>
                <w:szCs w:val="24"/>
              </w:rPr>
              <w:t xml:space="preserve"> </w:t>
            </w:r>
            <w:r w:rsidRPr="00C41FD6">
              <w:rPr>
                <w:rFonts w:ascii="Times New Roman" w:hAnsi="Times New Roman"/>
                <w:sz w:val="24"/>
                <w:szCs w:val="24"/>
              </w:rPr>
              <w:t>придатності, умови</w:t>
            </w:r>
            <w:r w:rsidR="00622C7F">
              <w:rPr>
                <w:rFonts w:ascii="Times New Roman" w:hAnsi="Times New Roman"/>
                <w:sz w:val="24"/>
                <w:szCs w:val="24"/>
              </w:rPr>
              <w:t xml:space="preserve"> </w:t>
            </w:r>
            <w:r w:rsidRPr="00C41FD6">
              <w:rPr>
                <w:rFonts w:ascii="Times New Roman" w:hAnsi="Times New Roman"/>
                <w:sz w:val="24"/>
                <w:szCs w:val="24"/>
              </w:rPr>
              <w:t>зберігання, дані про виробника</w:t>
            </w:r>
            <w:r w:rsidR="004C4010">
              <w:rPr>
                <w:rFonts w:ascii="Times New Roman" w:hAnsi="Times New Roman"/>
                <w:sz w:val="24"/>
                <w:szCs w:val="24"/>
              </w:rPr>
              <w:t>.</w:t>
            </w:r>
          </w:p>
        </w:tc>
        <w:tc>
          <w:tcPr>
            <w:tcW w:w="1260" w:type="dxa"/>
            <w:vAlign w:val="center"/>
          </w:tcPr>
          <w:p w:rsidR="00B77821" w:rsidRDefault="001879FF" w:rsidP="0047086C">
            <w:pPr>
              <w:widowControl w:val="0"/>
              <w:tabs>
                <w:tab w:val="left" w:pos="374"/>
                <w:tab w:val="left" w:pos="1080"/>
              </w:tabs>
              <w:jc w:val="center"/>
              <w:rPr>
                <w:rFonts w:ascii="Times New Roman" w:hAnsi="Times New Roman" w:cs="Times New Roman"/>
                <w:color w:val="000000"/>
              </w:rPr>
            </w:pPr>
            <w:r>
              <w:rPr>
                <w:rFonts w:ascii="Times New Roman" w:hAnsi="Times New Roman" w:cs="Times New Roman"/>
                <w:color w:val="000000"/>
              </w:rPr>
              <w:t>кг</w:t>
            </w:r>
          </w:p>
        </w:tc>
        <w:tc>
          <w:tcPr>
            <w:tcW w:w="1440" w:type="dxa"/>
            <w:vAlign w:val="center"/>
          </w:tcPr>
          <w:p w:rsidR="00B77821" w:rsidRDefault="001879FF" w:rsidP="0047086C">
            <w:pPr>
              <w:widowControl w:val="0"/>
              <w:tabs>
                <w:tab w:val="left" w:pos="374"/>
                <w:tab w:val="left" w:pos="1080"/>
              </w:tabs>
              <w:jc w:val="center"/>
              <w:rPr>
                <w:rFonts w:ascii="Times New Roman" w:hAnsi="Times New Roman" w:cs="Times New Roman"/>
                <w:color w:val="000000"/>
              </w:rPr>
            </w:pPr>
            <w:r>
              <w:rPr>
                <w:rFonts w:ascii="Times New Roman" w:hAnsi="Times New Roman" w:cs="Times New Roman"/>
                <w:color w:val="000000"/>
              </w:rPr>
              <w:t>2</w:t>
            </w:r>
            <w:r w:rsidR="005601D1">
              <w:rPr>
                <w:rFonts w:ascii="Times New Roman" w:hAnsi="Times New Roman" w:cs="Times New Roman"/>
                <w:color w:val="000000"/>
              </w:rPr>
              <w:t>900</w:t>
            </w:r>
          </w:p>
        </w:tc>
      </w:tr>
    </w:tbl>
    <w:p w:rsidR="005C7499" w:rsidRDefault="005C7499" w:rsidP="005C7499">
      <w:pPr>
        <w:widowControl w:val="0"/>
        <w:autoSpaceDE w:val="0"/>
        <w:autoSpaceDN w:val="0"/>
        <w:adjustRightInd w:val="0"/>
        <w:jc w:val="center"/>
        <w:rPr>
          <w:b/>
        </w:rPr>
      </w:pPr>
    </w:p>
    <w:p w:rsidR="00A65173" w:rsidRPr="00A65173" w:rsidRDefault="00A65173" w:rsidP="00A65173">
      <w:pPr>
        <w:ind w:firstLine="708"/>
        <w:jc w:val="both"/>
        <w:rPr>
          <w:rFonts w:ascii="Times New Roman" w:hAnsi="Times New Roman" w:cs="Times New Roman"/>
          <w:sz w:val="24"/>
          <w:szCs w:val="24"/>
        </w:rPr>
      </w:pPr>
      <w:r w:rsidRPr="00A65173">
        <w:rPr>
          <w:rFonts w:ascii="Times New Roman" w:hAnsi="Times New Roman" w:cs="Times New Roman"/>
          <w:sz w:val="24"/>
          <w:szCs w:val="24"/>
        </w:rPr>
        <w:t xml:space="preserve">Товар повинен відповідати показникам безпечності та якості для харчових продуктів, які встановлено нормативно-правовими актами України, а також вимогам діючих в Україні ДСТУ. </w:t>
      </w:r>
    </w:p>
    <w:p w:rsidR="00A65173" w:rsidRPr="00A65173" w:rsidRDefault="00A65173" w:rsidP="00A65173">
      <w:pPr>
        <w:ind w:firstLine="708"/>
        <w:jc w:val="both"/>
        <w:rPr>
          <w:rFonts w:ascii="Times New Roman" w:hAnsi="Times New Roman" w:cs="Times New Roman"/>
          <w:sz w:val="24"/>
          <w:szCs w:val="24"/>
        </w:rPr>
      </w:pPr>
      <w:r w:rsidRPr="00A65173">
        <w:rPr>
          <w:rFonts w:ascii="Times New Roman" w:hAnsi="Times New Roman" w:cs="Times New Roman"/>
          <w:sz w:val="24"/>
          <w:szCs w:val="24"/>
        </w:rPr>
        <w:t xml:space="preserve">При кожному постачанні товару обов’язково надаються супровідні документи, що підтверджують його походження, безпечність та якість. </w:t>
      </w:r>
    </w:p>
    <w:p w:rsidR="00A65173" w:rsidRPr="00A65173" w:rsidRDefault="00A65173" w:rsidP="00A65173">
      <w:pPr>
        <w:ind w:firstLine="708"/>
        <w:jc w:val="both"/>
        <w:rPr>
          <w:rFonts w:ascii="Times New Roman" w:hAnsi="Times New Roman" w:cs="Times New Roman"/>
          <w:sz w:val="24"/>
          <w:szCs w:val="24"/>
        </w:rPr>
      </w:pPr>
      <w:r w:rsidRPr="00A65173">
        <w:rPr>
          <w:rFonts w:ascii="Times New Roman" w:hAnsi="Times New Roman" w:cs="Times New Roman"/>
          <w:sz w:val="24"/>
          <w:szCs w:val="24"/>
        </w:rPr>
        <w:t>В разі виявлення неякісного товару постачальник зобов’язаний замінити цей товар на якісний протягом 24 годин за власний рахунок.</w:t>
      </w:r>
    </w:p>
    <w:p w:rsidR="00A65173" w:rsidRPr="00A65173" w:rsidRDefault="00A65173" w:rsidP="00A65173">
      <w:pPr>
        <w:ind w:firstLine="708"/>
        <w:jc w:val="both"/>
        <w:rPr>
          <w:rFonts w:ascii="Times New Roman" w:hAnsi="Times New Roman" w:cs="Times New Roman"/>
          <w:sz w:val="24"/>
          <w:szCs w:val="24"/>
        </w:rPr>
      </w:pPr>
      <w:r w:rsidRPr="00A65173">
        <w:rPr>
          <w:rFonts w:ascii="Times New Roman" w:hAnsi="Times New Roman" w:cs="Times New Roman"/>
          <w:sz w:val="24"/>
          <w:szCs w:val="24"/>
        </w:rPr>
        <w:t xml:space="preserve">Якщо постачальник відмовляється від заміни неякісного товару, не виконує постачання товару згідно заявки, Замовник вимушений буде відмовитися від подальшого отримання такого товару, шляхом укладення додаткової угоди на розірвання договору. </w:t>
      </w:r>
    </w:p>
    <w:p w:rsidR="00A65173" w:rsidRPr="00A65173" w:rsidRDefault="00A65173" w:rsidP="00A65173">
      <w:pPr>
        <w:ind w:firstLine="708"/>
        <w:jc w:val="both"/>
        <w:rPr>
          <w:rFonts w:ascii="Times New Roman" w:hAnsi="Times New Roman" w:cs="Times New Roman"/>
          <w:sz w:val="24"/>
          <w:szCs w:val="24"/>
        </w:rPr>
      </w:pPr>
      <w:r w:rsidRPr="00A65173">
        <w:rPr>
          <w:rFonts w:ascii="Times New Roman" w:hAnsi="Times New Roman" w:cs="Times New Roman"/>
          <w:sz w:val="24"/>
          <w:szCs w:val="24"/>
        </w:rPr>
        <w:t>Доставка товару повинна здійснюватися спеціалізованим автотранспортом згідно з правилами перевезення продовольчих продуктів.  Водії (експедитори), які безпосередньо контактують з товаром, обов’язково повинні мати особисту медичну книжку.</w:t>
      </w:r>
    </w:p>
    <w:p w:rsidR="00A65173" w:rsidRPr="00A65173" w:rsidRDefault="00A65173" w:rsidP="00A65173">
      <w:pPr>
        <w:ind w:firstLine="708"/>
        <w:jc w:val="both"/>
        <w:rPr>
          <w:rFonts w:ascii="Times New Roman" w:hAnsi="Times New Roman" w:cs="Times New Roman"/>
          <w:sz w:val="24"/>
          <w:szCs w:val="24"/>
        </w:rPr>
      </w:pPr>
      <w:r w:rsidRPr="00A65173">
        <w:rPr>
          <w:rFonts w:ascii="Times New Roman" w:hAnsi="Times New Roman" w:cs="Times New Roman"/>
          <w:sz w:val="24"/>
          <w:szCs w:val="24"/>
        </w:rPr>
        <w:t>Доставка та розвантаження товару здійснюється за рахунок та силами постачальника.</w:t>
      </w:r>
    </w:p>
    <w:p w:rsidR="00A65173" w:rsidRPr="00A65173" w:rsidRDefault="00A65173" w:rsidP="00A65173">
      <w:pPr>
        <w:ind w:firstLine="708"/>
        <w:jc w:val="both"/>
        <w:rPr>
          <w:rFonts w:ascii="Times New Roman" w:hAnsi="Times New Roman" w:cs="Times New Roman"/>
          <w:sz w:val="24"/>
          <w:szCs w:val="24"/>
        </w:rPr>
      </w:pPr>
    </w:p>
    <w:p w:rsidR="00A65173" w:rsidRPr="00A65173" w:rsidRDefault="00A65173" w:rsidP="00A65173">
      <w:pPr>
        <w:keepNext/>
        <w:spacing w:line="264" w:lineRule="auto"/>
        <w:jc w:val="both"/>
        <w:rPr>
          <w:rFonts w:ascii="Times New Roman" w:hAnsi="Times New Roman" w:cs="Times New Roman"/>
          <w:b/>
          <w:sz w:val="24"/>
          <w:szCs w:val="24"/>
        </w:rPr>
      </w:pPr>
      <w:r w:rsidRPr="00A65173">
        <w:rPr>
          <w:rFonts w:ascii="Times New Roman" w:hAnsi="Times New Roman" w:cs="Times New Roman"/>
          <w:b/>
          <w:sz w:val="24"/>
          <w:szCs w:val="24"/>
        </w:rPr>
        <w:t xml:space="preserve">Учасник від свого імені надає довідку-підтвердження відповідності запропонованого товару технічним, якісним, кількісним та іншим вимогам до предмета закупівлі, з зазначенням всіх вимог, що перераховані в цьому додатку. </w:t>
      </w:r>
    </w:p>
    <w:p w:rsidR="00A65173" w:rsidRPr="00A65173" w:rsidRDefault="00A65173" w:rsidP="00A65173">
      <w:pPr>
        <w:widowControl w:val="0"/>
        <w:tabs>
          <w:tab w:val="left" w:pos="1080"/>
        </w:tabs>
        <w:autoSpaceDE w:val="0"/>
        <w:autoSpaceDN w:val="0"/>
        <w:adjustRightInd w:val="0"/>
        <w:rPr>
          <w:rFonts w:ascii="Times New Roman" w:hAnsi="Times New Roman" w:cs="Times New Roman"/>
          <w:b/>
          <w:sz w:val="24"/>
          <w:szCs w:val="24"/>
        </w:rPr>
      </w:pPr>
    </w:p>
    <w:p w:rsidR="00D55645" w:rsidRDefault="00F134B9" w:rsidP="003E36DE">
      <w:pPr>
        <w:spacing w:after="240" w:line="240" w:lineRule="auto"/>
        <w:rPr>
          <w:b/>
        </w:rPr>
      </w:pPr>
      <w:r w:rsidRPr="00F134B9">
        <w:rPr>
          <w:rFonts w:ascii="Times New Roman" w:eastAsia="Times New Roman" w:hAnsi="Times New Roman" w:cs="Times New Roman"/>
          <w:sz w:val="24"/>
          <w:szCs w:val="24"/>
          <w:lang w:eastAsia="uk-UA"/>
        </w:rPr>
        <w:br/>
      </w:r>
      <w:r w:rsidR="003E36DE">
        <w:rPr>
          <w:b/>
        </w:rPr>
        <w:t xml:space="preserve">                                                                                                                                                                         </w:t>
      </w:r>
    </w:p>
    <w:p w:rsidR="00D55645" w:rsidRDefault="00D55645" w:rsidP="003E36DE">
      <w:pPr>
        <w:spacing w:after="240" w:line="240" w:lineRule="auto"/>
        <w:rPr>
          <w:b/>
        </w:rPr>
      </w:pPr>
    </w:p>
    <w:p w:rsidR="00D55645" w:rsidRDefault="00D55645" w:rsidP="003E36DE">
      <w:pPr>
        <w:spacing w:after="240" w:line="240" w:lineRule="auto"/>
        <w:rPr>
          <w:b/>
        </w:rPr>
      </w:pPr>
    </w:p>
    <w:p w:rsidR="000B286D" w:rsidRDefault="00D55645" w:rsidP="003E36DE">
      <w:pPr>
        <w:spacing w:after="240" w:line="240" w:lineRule="auto"/>
        <w:rPr>
          <w:b/>
        </w:rPr>
      </w:pPr>
      <w:r>
        <w:rPr>
          <w:b/>
        </w:rPr>
        <w:t xml:space="preserve">                                                                                                                                                                             </w:t>
      </w:r>
      <w:r w:rsidR="00210A24">
        <w:rPr>
          <w:b/>
        </w:rPr>
        <w:t>Додаток 4</w:t>
      </w:r>
    </w:p>
    <w:p w:rsidR="000B286D" w:rsidRPr="005910E0" w:rsidRDefault="000B286D" w:rsidP="000B286D">
      <w:pPr>
        <w:jc w:val="center"/>
        <w:rPr>
          <w:b/>
          <w:sz w:val="21"/>
          <w:szCs w:val="21"/>
        </w:rPr>
      </w:pPr>
      <w:r w:rsidRPr="005910E0">
        <w:rPr>
          <w:b/>
          <w:sz w:val="21"/>
          <w:szCs w:val="21"/>
        </w:rPr>
        <w:t>ПРОЕКТ ДОГОВОРУ  № _______</w:t>
      </w:r>
    </w:p>
    <w:p w:rsidR="000B286D" w:rsidRPr="005910E0" w:rsidRDefault="000602EC" w:rsidP="000602EC">
      <w:pPr>
        <w:rPr>
          <w:b/>
          <w:sz w:val="21"/>
          <w:szCs w:val="21"/>
        </w:rPr>
      </w:pPr>
      <w:r>
        <w:rPr>
          <w:b/>
          <w:sz w:val="21"/>
          <w:szCs w:val="21"/>
        </w:rPr>
        <w:t xml:space="preserve">                                                                       </w:t>
      </w:r>
      <w:r w:rsidR="000B286D" w:rsidRPr="005910E0">
        <w:rPr>
          <w:b/>
          <w:sz w:val="21"/>
          <w:szCs w:val="21"/>
        </w:rPr>
        <w:t xml:space="preserve">про закупівлю товарів </w:t>
      </w:r>
    </w:p>
    <w:p w:rsidR="000B286D" w:rsidRDefault="000B286D" w:rsidP="000B286D">
      <w:pPr>
        <w:jc w:val="center"/>
        <w:rPr>
          <w:b/>
          <w:i/>
          <w:sz w:val="21"/>
          <w:szCs w:val="21"/>
        </w:rPr>
      </w:pPr>
      <w:r w:rsidRPr="005910E0">
        <w:rPr>
          <w:b/>
          <w:i/>
          <w:sz w:val="21"/>
          <w:szCs w:val="21"/>
        </w:rPr>
        <w:t xml:space="preserve">с. </w:t>
      </w:r>
      <w:proofErr w:type="spellStart"/>
      <w:r>
        <w:rPr>
          <w:b/>
          <w:i/>
          <w:sz w:val="21"/>
          <w:szCs w:val="21"/>
        </w:rPr>
        <w:t>Любомирівка</w:t>
      </w:r>
      <w:proofErr w:type="spellEnd"/>
      <w:r w:rsidRPr="005910E0">
        <w:rPr>
          <w:i/>
          <w:sz w:val="21"/>
          <w:szCs w:val="21"/>
        </w:rPr>
        <w:tab/>
      </w:r>
      <w:r w:rsidRPr="005910E0">
        <w:rPr>
          <w:i/>
          <w:sz w:val="21"/>
          <w:szCs w:val="21"/>
        </w:rPr>
        <w:tab/>
      </w:r>
      <w:r w:rsidRPr="005910E0">
        <w:rPr>
          <w:i/>
          <w:sz w:val="21"/>
          <w:szCs w:val="21"/>
        </w:rPr>
        <w:tab/>
        <w:t xml:space="preserve">                             </w:t>
      </w:r>
      <w:r w:rsidRPr="005910E0">
        <w:rPr>
          <w:i/>
          <w:sz w:val="21"/>
          <w:szCs w:val="21"/>
        </w:rPr>
        <w:tab/>
        <w:t xml:space="preserve">          </w:t>
      </w:r>
      <w:r w:rsidRPr="005910E0">
        <w:rPr>
          <w:b/>
          <w:i/>
          <w:sz w:val="21"/>
          <w:szCs w:val="21"/>
        </w:rPr>
        <w:t xml:space="preserve">               ___________________ 202</w:t>
      </w:r>
      <w:r>
        <w:rPr>
          <w:b/>
          <w:i/>
          <w:sz w:val="21"/>
          <w:szCs w:val="21"/>
        </w:rPr>
        <w:t>3</w:t>
      </w:r>
      <w:r w:rsidRPr="005910E0">
        <w:rPr>
          <w:b/>
          <w:i/>
          <w:sz w:val="21"/>
          <w:szCs w:val="21"/>
        </w:rPr>
        <w:t xml:space="preserve">  р.</w:t>
      </w:r>
    </w:p>
    <w:p w:rsidR="000B286D" w:rsidRPr="00C763C0" w:rsidRDefault="000B286D" w:rsidP="000B286D">
      <w:pPr>
        <w:jc w:val="center"/>
        <w:rPr>
          <w:b/>
          <w:i/>
          <w:sz w:val="21"/>
          <w:szCs w:val="21"/>
        </w:rPr>
      </w:pPr>
    </w:p>
    <w:p w:rsidR="000B286D" w:rsidRPr="005910E0" w:rsidRDefault="000B286D" w:rsidP="000B286D">
      <w:pPr>
        <w:ind w:firstLine="708"/>
        <w:jc w:val="both"/>
        <w:rPr>
          <w:sz w:val="21"/>
          <w:szCs w:val="21"/>
        </w:rPr>
      </w:pPr>
      <w:r w:rsidRPr="00305585">
        <w:rPr>
          <w:sz w:val="21"/>
          <w:szCs w:val="21"/>
        </w:rPr>
        <w:t>Комунальне підприємство</w:t>
      </w:r>
      <w:r>
        <w:rPr>
          <w:b/>
          <w:sz w:val="21"/>
          <w:szCs w:val="21"/>
        </w:rPr>
        <w:t xml:space="preserve"> </w:t>
      </w:r>
      <w:r w:rsidRPr="00305585">
        <w:t>«</w:t>
      </w:r>
      <w:proofErr w:type="spellStart"/>
      <w:r w:rsidRPr="00305585">
        <w:t>Любомирівський</w:t>
      </w:r>
      <w:proofErr w:type="spellEnd"/>
      <w:r w:rsidRPr="00305585">
        <w:t xml:space="preserve"> психоневрологічний інтер</w:t>
      </w:r>
      <w:r>
        <w:t>нат» Запорізької обласної ради</w:t>
      </w:r>
      <w:r w:rsidRPr="005910E0">
        <w:rPr>
          <w:b/>
          <w:sz w:val="21"/>
          <w:szCs w:val="21"/>
        </w:rPr>
        <w:t xml:space="preserve">, </w:t>
      </w:r>
      <w:r w:rsidRPr="005910E0">
        <w:rPr>
          <w:sz w:val="21"/>
          <w:szCs w:val="21"/>
        </w:rPr>
        <w:t>в особі</w:t>
      </w:r>
      <w:r>
        <w:rPr>
          <w:sz w:val="21"/>
          <w:szCs w:val="21"/>
        </w:rPr>
        <w:t xml:space="preserve"> директора Федіної Ольги Іванівни</w:t>
      </w:r>
      <w:r w:rsidRPr="005910E0">
        <w:rPr>
          <w:sz w:val="21"/>
          <w:szCs w:val="21"/>
        </w:rPr>
        <w:t>, який  діє на підставі Статуту (далі – Замовник)</w:t>
      </w:r>
      <w:r w:rsidRPr="005910E0">
        <w:rPr>
          <w:b/>
          <w:sz w:val="21"/>
          <w:szCs w:val="21"/>
        </w:rPr>
        <w:t xml:space="preserve">, </w:t>
      </w:r>
      <w:r w:rsidRPr="005910E0">
        <w:rPr>
          <w:sz w:val="21"/>
          <w:szCs w:val="21"/>
        </w:rPr>
        <w:t xml:space="preserve">з однієї сторони, та </w:t>
      </w:r>
      <w:r w:rsidRPr="005910E0">
        <w:rPr>
          <w:b/>
          <w:sz w:val="21"/>
          <w:szCs w:val="21"/>
        </w:rPr>
        <w:t>___________________________________</w:t>
      </w:r>
      <w:r w:rsidRPr="005910E0">
        <w:rPr>
          <w:sz w:val="21"/>
          <w:szCs w:val="21"/>
        </w:rPr>
        <w:t xml:space="preserve">,  що діє на підставі ____________________ (далі </w:t>
      </w:r>
      <w:proofErr w:type="spellStart"/>
      <w:r w:rsidRPr="005910E0">
        <w:rPr>
          <w:sz w:val="21"/>
          <w:szCs w:val="21"/>
        </w:rPr>
        <w:t>–Постачальник</w:t>
      </w:r>
      <w:proofErr w:type="spellEnd"/>
      <w:r w:rsidRPr="005910E0">
        <w:rPr>
          <w:sz w:val="21"/>
          <w:szCs w:val="21"/>
        </w:rPr>
        <w:t xml:space="preserve">), з іншої сторони,  разом - Сторони,  уклали цей Договір (далі </w:t>
      </w:r>
      <w:proofErr w:type="spellStart"/>
      <w:r w:rsidRPr="005910E0">
        <w:rPr>
          <w:sz w:val="21"/>
          <w:szCs w:val="21"/>
        </w:rPr>
        <w:t>–Договір</w:t>
      </w:r>
      <w:proofErr w:type="spellEnd"/>
      <w:r w:rsidRPr="005910E0">
        <w:rPr>
          <w:sz w:val="21"/>
          <w:szCs w:val="21"/>
        </w:rPr>
        <w:t xml:space="preserve">) про таке: </w:t>
      </w:r>
    </w:p>
    <w:p w:rsidR="000B286D" w:rsidRPr="005910E0" w:rsidRDefault="000B286D" w:rsidP="000B286D">
      <w:pPr>
        <w:jc w:val="center"/>
        <w:rPr>
          <w:b/>
          <w:sz w:val="21"/>
          <w:szCs w:val="21"/>
        </w:rPr>
      </w:pPr>
    </w:p>
    <w:p w:rsidR="000B286D" w:rsidRPr="005910E0" w:rsidRDefault="000B286D" w:rsidP="000B286D">
      <w:pPr>
        <w:jc w:val="center"/>
        <w:rPr>
          <w:b/>
          <w:sz w:val="21"/>
          <w:szCs w:val="21"/>
        </w:rPr>
      </w:pPr>
      <w:r w:rsidRPr="005910E0">
        <w:rPr>
          <w:b/>
          <w:sz w:val="21"/>
          <w:szCs w:val="21"/>
        </w:rPr>
        <w:t>I. Предмет договору</w:t>
      </w:r>
    </w:p>
    <w:p w:rsidR="000B286D" w:rsidRPr="005910E0" w:rsidRDefault="000B286D" w:rsidP="000B286D">
      <w:pPr>
        <w:jc w:val="both"/>
        <w:rPr>
          <w:sz w:val="21"/>
          <w:szCs w:val="21"/>
        </w:rPr>
      </w:pPr>
      <w:r w:rsidRPr="005910E0">
        <w:rPr>
          <w:sz w:val="21"/>
          <w:szCs w:val="21"/>
        </w:rPr>
        <w:t xml:space="preserve">1.1. Постачальник зобов'язується поставити Замовнику продукти харчування:    </w:t>
      </w:r>
      <w:r w:rsidR="006D143E">
        <w:rPr>
          <w:i/>
          <w:sz w:val="21"/>
          <w:szCs w:val="21"/>
          <w:u w:val="single"/>
        </w:rPr>
        <w:t xml:space="preserve">код </w:t>
      </w:r>
      <w:proofErr w:type="spellStart"/>
      <w:r w:rsidR="006D143E">
        <w:rPr>
          <w:i/>
          <w:sz w:val="21"/>
          <w:szCs w:val="21"/>
          <w:u w:val="single"/>
        </w:rPr>
        <w:t>ДК</w:t>
      </w:r>
      <w:proofErr w:type="spellEnd"/>
      <w:r w:rsidR="006D143E">
        <w:rPr>
          <w:i/>
          <w:sz w:val="21"/>
          <w:szCs w:val="21"/>
          <w:u w:val="single"/>
        </w:rPr>
        <w:t xml:space="preserve"> 021:2015  15330000-0 Повидло</w:t>
      </w:r>
      <w:r w:rsidRPr="005910E0">
        <w:rPr>
          <w:i/>
          <w:sz w:val="21"/>
          <w:szCs w:val="21"/>
          <w:u w:val="single"/>
        </w:rPr>
        <w:t xml:space="preserve"> (</w:t>
      </w:r>
      <w:r w:rsidR="006D143E">
        <w:rPr>
          <w:i/>
          <w:sz w:val="21"/>
          <w:szCs w:val="21"/>
          <w:u w:val="single"/>
        </w:rPr>
        <w:t>Оброблені фрукти та овочі</w:t>
      </w:r>
      <w:r w:rsidRPr="005910E0">
        <w:rPr>
          <w:i/>
          <w:sz w:val="21"/>
          <w:szCs w:val="21"/>
          <w:u w:val="single"/>
        </w:rPr>
        <w:t>)</w:t>
      </w:r>
      <w:r w:rsidRPr="005910E0">
        <w:rPr>
          <w:i/>
          <w:sz w:val="21"/>
          <w:szCs w:val="21"/>
        </w:rPr>
        <w:t>, </w:t>
      </w:r>
      <w:r w:rsidR="006D143E">
        <w:rPr>
          <w:sz w:val="21"/>
          <w:szCs w:val="21"/>
        </w:rPr>
        <w:t> </w:t>
      </w:r>
      <w:r w:rsidRPr="005910E0">
        <w:rPr>
          <w:sz w:val="21"/>
          <w:szCs w:val="21"/>
        </w:rPr>
        <w:t xml:space="preserve">зазначені в специфікації (Додаток до цього договору), що є невід’ємною частиною договору, а Замовник - прийняти і  оплатити такий товар. </w:t>
      </w:r>
    </w:p>
    <w:p w:rsidR="000B286D" w:rsidRPr="005910E0" w:rsidRDefault="000B286D" w:rsidP="000B286D">
      <w:pPr>
        <w:jc w:val="both"/>
        <w:rPr>
          <w:spacing w:val="-1"/>
          <w:sz w:val="21"/>
          <w:szCs w:val="21"/>
        </w:rPr>
      </w:pPr>
      <w:r w:rsidRPr="005910E0">
        <w:rPr>
          <w:sz w:val="21"/>
          <w:szCs w:val="21"/>
        </w:rPr>
        <w:t xml:space="preserve">1.2. Вартість товарів встановлюється в гривнях та включає вартість самих товарів, вартість тари, </w:t>
      </w:r>
      <w:r w:rsidRPr="005910E0">
        <w:rPr>
          <w:spacing w:val="-1"/>
          <w:sz w:val="21"/>
          <w:szCs w:val="21"/>
        </w:rPr>
        <w:t>упаковки та маркування з урахуванням митних, транспортних, страхових, складських та інших витрат.</w:t>
      </w:r>
    </w:p>
    <w:p w:rsidR="000B286D" w:rsidRPr="005910E0" w:rsidRDefault="000B286D" w:rsidP="000602EC">
      <w:pPr>
        <w:jc w:val="both"/>
        <w:rPr>
          <w:b/>
          <w:sz w:val="21"/>
          <w:szCs w:val="21"/>
        </w:rPr>
      </w:pPr>
      <w:r w:rsidRPr="005910E0">
        <w:rPr>
          <w:spacing w:val="-1"/>
          <w:sz w:val="21"/>
          <w:szCs w:val="21"/>
        </w:rPr>
        <w:t xml:space="preserve">1.3. </w:t>
      </w:r>
      <w:r w:rsidRPr="005910E0">
        <w:rPr>
          <w:sz w:val="21"/>
          <w:szCs w:val="21"/>
        </w:rPr>
        <w:t xml:space="preserve">Обсяги закупівлі товару можуть бути зменшені залежно від реального фінансування видатків та потреб Замовника. </w:t>
      </w:r>
    </w:p>
    <w:p w:rsidR="000B286D" w:rsidRPr="005910E0" w:rsidRDefault="000B286D" w:rsidP="000B286D">
      <w:pPr>
        <w:jc w:val="center"/>
        <w:rPr>
          <w:b/>
          <w:sz w:val="21"/>
          <w:szCs w:val="21"/>
        </w:rPr>
      </w:pPr>
      <w:r w:rsidRPr="005910E0">
        <w:rPr>
          <w:b/>
          <w:sz w:val="21"/>
          <w:szCs w:val="21"/>
        </w:rPr>
        <w:t>II. Якість товару</w:t>
      </w:r>
    </w:p>
    <w:p w:rsidR="000B286D" w:rsidRPr="005910E0" w:rsidRDefault="000B286D" w:rsidP="000B286D">
      <w:pPr>
        <w:jc w:val="both"/>
        <w:rPr>
          <w:color w:val="000000"/>
          <w:sz w:val="21"/>
          <w:szCs w:val="21"/>
        </w:rPr>
      </w:pPr>
      <w:r w:rsidRPr="005910E0">
        <w:rPr>
          <w:color w:val="000000"/>
          <w:sz w:val="21"/>
          <w:szCs w:val="21"/>
        </w:rPr>
        <w:t>2.1. Продукти харчування та продовольча сировина повинні надходити до закладу разом із супровідними документами, які свідчать про їх походження, безпечність та якість (накладні, посвідчення якості/декларація виробника). Постачальник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Законом України «Про безпечність та якість харчових продуктів».</w:t>
      </w:r>
    </w:p>
    <w:p w:rsidR="000B286D" w:rsidRPr="005910E0" w:rsidRDefault="000B286D" w:rsidP="000B286D">
      <w:pPr>
        <w:jc w:val="both"/>
        <w:rPr>
          <w:color w:val="000000"/>
          <w:sz w:val="21"/>
          <w:szCs w:val="21"/>
        </w:rPr>
      </w:pPr>
      <w:r w:rsidRPr="005910E0">
        <w:rPr>
          <w:color w:val="000000"/>
          <w:sz w:val="21"/>
          <w:szCs w:val="21"/>
        </w:rPr>
        <w:t>2.2. За вимогою Замовника перед поставкою товару Постачальник зобов’язаний провести фізико - хімічні випробування товару у відповідних акредитованих лабораторіях за власний рахунок. Учасник повинен передати (поставити) Замовнику товар (товари), якість яких відповідає умовам, ДСТУ,  які розроблені на підставі діючого</w:t>
      </w:r>
      <w:r>
        <w:rPr>
          <w:color w:val="000000"/>
          <w:sz w:val="21"/>
          <w:szCs w:val="21"/>
        </w:rPr>
        <w:t xml:space="preserve"> </w:t>
      </w:r>
      <w:r w:rsidRPr="005910E0">
        <w:rPr>
          <w:color w:val="000000"/>
          <w:sz w:val="21"/>
          <w:szCs w:val="21"/>
        </w:rPr>
        <w:t>ДСТУ та підтверджується відповідними документами про якість, у разі випробувань -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rsidR="000B286D" w:rsidRPr="005910E0" w:rsidRDefault="000B286D" w:rsidP="000B286D">
      <w:pPr>
        <w:jc w:val="both"/>
        <w:rPr>
          <w:color w:val="000000"/>
          <w:sz w:val="21"/>
          <w:szCs w:val="21"/>
        </w:rPr>
      </w:pPr>
      <w:r w:rsidRPr="005910E0">
        <w:rPr>
          <w:color w:val="000000"/>
          <w:sz w:val="21"/>
          <w:szCs w:val="21"/>
        </w:rPr>
        <w:t>2.3. Відповідальність за безпеку і якість продуктів харчування та продовольчої сировини, готової продукції покладається на Постачальника. Документи, які засвідчують якість товару, встановленого законодавством зразка, відповідно до специфікації товару, а також протоколи випробувань товару, видані акредитованою лабораторією, повинні надаватися Постачальником на кожну партію товару.</w:t>
      </w:r>
    </w:p>
    <w:p w:rsidR="000B286D" w:rsidRPr="005910E0" w:rsidRDefault="000B286D" w:rsidP="000B286D">
      <w:pPr>
        <w:jc w:val="both"/>
        <w:rPr>
          <w:color w:val="000000"/>
          <w:sz w:val="21"/>
          <w:szCs w:val="21"/>
        </w:rPr>
      </w:pPr>
      <w:r w:rsidRPr="005910E0">
        <w:rPr>
          <w:color w:val="000000"/>
          <w:sz w:val="21"/>
          <w:szCs w:val="21"/>
        </w:rPr>
        <w:t>2.4. Товар поставляється до закладу протягом терміну його придатності до споживання, що визначений нормативними документами для певних видів продуктів та не може становити менше, ніж 70%.</w:t>
      </w:r>
    </w:p>
    <w:p w:rsidR="000B286D" w:rsidRPr="005910E0" w:rsidRDefault="000B286D" w:rsidP="000B286D">
      <w:pPr>
        <w:jc w:val="both"/>
        <w:rPr>
          <w:color w:val="000000"/>
          <w:sz w:val="21"/>
          <w:szCs w:val="21"/>
        </w:rPr>
      </w:pPr>
      <w:r w:rsidRPr="005910E0">
        <w:rPr>
          <w:color w:val="000000"/>
          <w:sz w:val="21"/>
          <w:szCs w:val="21"/>
        </w:rPr>
        <w:lastRenderedPageBreak/>
        <w:t xml:space="preserve">2.5.  Замовник залишає за собою право у будь -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Постачальник. </w:t>
      </w:r>
    </w:p>
    <w:p w:rsidR="000B286D" w:rsidRPr="005910E0" w:rsidRDefault="000B286D" w:rsidP="000B286D">
      <w:pPr>
        <w:jc w:val="both"/>
        <w:rPr>
          <w:sz w:val="21"/>
          <w:szCs w:val="21"/>
        </w:rPr>
      </w:pPr>
      <w:r w:rsidRPr="005910E0">
        <w:rPr>
          <w:color w:val="000000"/>
          <w:sz w:val="21"/>
          <w:szCs w:val="21"/>
        </w:rPr>
        <w:t>2.6. 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або замінити неякісний товар на товар належної якості, згідно з вимогами Закону України "Про захист прав споживачів", або усунути усі порушення іншим, погодженим із Замовником способом,  в іншому випадку</w:t>
      </w:r>
      <w:r w:rsidRPr="005910E0">
        <w:rPr>
          <w:sz w:val="21"/>
          <w:szCs w:val="21"/>
        </w:rPr>
        <w:t xml:space="preserve"> Замовник вимушений буде відмовитися від подальшого отримання такого товару, шляхом укладення додаткової угоди на розірвання договору.</w:t>
      </w:r>
    </w:p>
    <w:p w:rsidR="000B286D" w:rsidRPr="005910E0" w:rsidRDefault="000B286D" w:rsidP="000B286D">
      <w:pPr>
        <w:jc w:val="both"/>
        <w:rPr>
          <w:color w:val="000000"/>
          <w:sz w:val="21"/>
          <w:szCs w:val="21"/>
        </w:rPr>
      </w:pPr>
      <w:r w:rsidRPr="005910E0">
        <w:rPr>
          <w:color w:val="000000"/>
          <w:sz w:val="21"/>
          <w:szCs w:val="21"/>
        </w:rPr>
        <w:t>2.7.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rsidR="000B286D" w:rsidRPr="005910E0" w:rsidRDefault="000B286D" w:rsidP="000B286D">
      <w:pPr>
        <w:jc w:val="both"/>
        <w:rPr>
          <w:color w:val="000000"/>
          <w:sz w:val="21"/>
          <w:szCs w:val="21"/>
        </w:rPr>
      </w:pPr>
      <w:r w:rsidRPr="005910E0">
        <w:rPr>
          <w:color w:val="000000"/>
          <w:sz w:val="21"/>
          <w:szCs w:val="21"/>
        </w:rPr>
        <w:t>2.8. У разі, якщо при перевірці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2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0B286D" w:rsidRPr="005910E0" w:rsidRDefault="000B286D" w:rsidP="000B286D">
      <w:pPr>
        <w:jc w:val="both"/>
        <w:rPr>
          <w:color w:val="000000"/>
          <w:sz w:val="21"/>
          <w:szCs w:val="21"/>
        </w:rPr>
      </w:pPr>
      <w:r w:rsidRPr="005910E0">
        <w:rPr>
          <w:color w:val="000000"/>
          <w:sz w:val="21"/>
          <w:szCs w:val="21"/>
        </w:rPr>
        <w:t>2.9. Постачальник зобов’язаний компенсувати Замовнику всі збитки, понесені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0B286D" w:rsidRPr="005910E0" w:rsidRDefault="000B286D" w:rsidP="000B286D">
      <w:pPr>
        <w:jc w:val="both"/>
        <w:rPr>
          <w:color w:val="000000"/>
          <w:sz w:val="21"/>
          <w:szCs w:val="21"/>
        </w:rPr>
      </w:pPr>
      <w:r w:rsidRPr="005910E0">
        <w:rPr>
          <w:color w:val="000000"/>
          <w:sz w:val="21"/>
          <w:szCs w:val="21"/>
        </w:rPr>
        <w:t>2.10. Постачальник гарантує та беззастережно засвідчує, що 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Якщо для безпечного використання товарів, їх зберігання, тощо, необхідно додержувати спеціальних правил, Постачальник зобов’язаний надати відповідні правила уповноваженим особам Замовника під час першої поставки товару.</w:t>
      </w:r>
    </w:p>
    <w:p w:rsidR="000B286D" w:rsidRPr="005910E0" w:rsidRDefault="000B286D" w:rsidP="000B286D">
      <w:pPr>
        <w:rPr>
          <w:b/>
          <w:sz w:val="21"/>
          <w:szCs w:val="21"/>
        </w:rPr>
      </w:pPr>
    </w:p>
    <w:p w:rsidR="000B286D" w:rsidRPr="005910E0" w:rsidRDefault="000B286D" w:rsidP="000B286D">
      <w:pPr>
        <w:jc w:val="center"/>
        <w:rPr>
          <w:b/>
          <w:sz w:val="21"/>
          <w:szCs w:val="21"/>
        </w:rPr>
      </w:pPr>
      <w:r w:rsidRPr="005910E0">
        <w:rPr>
          <w:b/>
          <w:sz w:val="21"/>
          <w:szCs w:val="21"/>
        </w:rPr>
        <w:t>III. Сума, визначена в договорі</w:t>
      </w:r>
    </w:p>
    <w:p w:rsidR="000B286D" w:rsidRPr="005910E0" w:rsidRDefault="000B286D" w:rsidP="000B286D">
      <w:pPr>
        <w:jc w:val="both"/>
        <w:rPr>
          <w:sz w:val="21"/>
          <w:szCs w:val="21"/>
        </w:rPr>
      </w:pPr>
      <w:r w:rsidRPr="005910E0">
        <w:rPr>
          <w:sz w:val="21"/>
          <w:szCs w:val="21"/>
        </w:rPr>
        <w:t>3.1. Сума, визначена в договорі становить: _________________грн.</w:t>
      </w:r>
    </w:p>
    <w:p w:rsidR="000B286D" w:rsidRPr="005910E0" w:rsidRDefault="000B286D" w:rsidP="000B286D">
      <w:pPr>
        <w:jc w:val="both"/>
        <w:rPr>
          <w:sz w:val="21"/>
          <w:szCs w:val="21"/>
        </w:rPr>
      </w:pPr>
      <w:r w:rsidRPr="005910E0">
        <w:rPr>
          <w:sz w:val="21"/>
          <w:szCs w:val="21"/>
        </w:rPr>
        <w:t xml:space="preserve">прописом:__________________________________________________________________________________________, </w:t>
      </w:r>
    </w:p>
    <w:p w:rsidR="000B286D" w:rsidRPr="005910E0" w:rsidRDefault="000B286D" w:rsidP="000B286D">
      <w:pPr>
        <w:jc w:val="both"/>
        <w:rPr>
          <w:sz w:val="21"/>
          <w:szCs w:val="21"/>
        </w:rPr>
      </w:pPr>
      <w:r w:rsidRPr="005910E0">
        <w:rPr>
          <w:sz w:val="21"/>
          <w:szCs w:val="21"/>
        </w:rPr>
        <w:t>_____________________</w:t>
      </w:r>
    </w:p>
    <w:p w:rsidR="000B286D" w:rsidRPr="005910E0" w:rsidRDefault="000B286D" w:rsidP="000B286D">
      <w:pPr>
        <w:jc w:val="both"/>
        <w:rPr>
          <w:sz w:val="21"/>
          <w:szCs w:val="21"/>
        </w:rPr>
      </w:pPr>
      <w:r w:rsidRPr="005910E0">
        <w:rPr>
          <w:sz w:val="21"/>
          <w:szCs w:val="21"/>
        </w:rPr>
        <w:t>3.2. Сума, визначена у  договорі може бути зменшена за взаємною згодою Сторін шляхом укладення додаткової угоди до цього договору.</w:t>
      </w:r>
    </w:p>
    <w:p w:rsidR="000B286D" w:rsidRPr="005910E0" w:rsidRDefault="000B286D" w:rsidP="000B286D">
      <w:pPr>
        <w:rPr>
          <w:sz w:val="21"/>
          <w:szCs w:val="21"/>
        </w:rPr>
      </w:pPr>
      <w:r w:rsidRPr="005910E0">
        <w:rPr>
          <w:sz w:val="21"/>
          <w:szCs w:val="21"/>
        </w:rPr>
        <w:t>3.3. Покращення якості предмета закупівлі не є підставою для збільшення суми, визначеної в договорі.</w:t>
      </w:r>
    </w:p>
    <w:p w:rsidR="000B286D" w:rsidRPr="005910E0" w:rsidRDefault="000B286D" w:rsidP="000B286D">
      <w:pPr>
        <w:rPr>
          <w:sz w:val="21"/>
          <w:szCs w:val="21"/>
        </w:rPr>
      </w:pPr>
      <w:r w:rsidRPr="005910E0">
        <w:rPr>
          <w:sz w:val="21"/>
          <w:szCs w:val="21"/>
        </w:rPr>
        <w:t xml:space="preserve">3.4. Ціни на товари за цим Договором не можуть бути безпідставно збільшені протягом строку дії договору. </w:t>
      </w:r>
    </w:p>
    <w:p w:rsidR="000B286D" w:rsidRPr="005910E0" w:rsidRDefault="000B286D" w:rsidP="000B286D">
      <w:pPr>
        <w:jc w:val="center"/>
        <w:rPr>
          <w:b/>
          <w:sz w:val="21"/>
          <w:szCs w:val="21"/>
        </w:rPr>
      </w:pPr>
      <w:r w:rsidRPr="005910E0">
        <w:rPr>
          <w:b/>
          <w:sz w:val="21"/>
          <w:szCs w:val="21"/>
        </w:rPr>
        <w:lastRenderedPageBreak/>
        <w:t>IV. Порядок здійснення оплати</w:t>
      </w:r>
    </w:p>
    <w:p w:rsidR="000B286D" w:rsidRPr="005910E0" w:rsidRDefault="000B286D" w:rsidP="000B286D">
      <w:pPr>
        <w:jc w:val="both"/>
        <w:rPr>
          <w:sz w:val="21"/>
          <w:szCs w:val="21"/>
        </w:rPr>
      </w:pPr>
      <w:r w:rsidRPr="005910E0">
        <w:rPr>
          <w:bCs/>
          <w:sz w:val="21"/>
          <w:szCs w:val="21"/>
        </w:rPr>
        <w:t>4.1.</w:t>
      </w:r>
      <w:r w:rsidRPr="005910E0">
        <w:rPr>
          <w:sz w:val="21"/>
          <w:szCs w:val="21"/>
        </w:rPr>
        <w:t xml:space="preserve"> Замовник сплачує за отриманий товар з відстрочкою платежу до 30 календарних днів з моменту його отримання шляхом перерахування грошових коштів на поточний рахунок Постачальника.</w:t>
      </w:r>
    </w:p>
    <w:p w:rsidR="000B286D" w:rsidRPr="005910E0" w:rsidRDefault="000B286D" w:rsidP="000B286D">
      <w:pPr>
        <w:jc w:val="both"/>
        <w:rPr>
          <w:sz w:val="21"/>
          <w:szCs w:val="21"/>
        </w:rPr>
      </w:pPr>
      <w:r w:rsidRPr="005910E0">
        <w:rPr>
          <w:sz w:val="21"/>
          <w:szCs w:val="21"/>
        </w:rPr>
        <w:t>4.2. Замовник здійснює оплату за товар згідно видаткових накладних.</w:t>
      </w:r>
    </w:p>
    <w:p w:rsidR="000B286D" w:rsidRPr="005910E0" w:rsidRDefault="000B286D" w:rsidP="000B286D">
      <w:pPr>
        <w:jc w:val="both"/>
        <w:rPr>
          <w:sz w:val="21"/>
          <w:szCs w:val="21"/>
        </w:rPr>
      </w:pPr>
      <w:r w:rsidRPr="005910E0">
        <w:rPr>
          <w:sz w:val="21"/>
          <w:szCs w:val="21"/>
        </w:rPr>
        <w:t>4.3. Валютою платежів визначається гривня.</w:t>
      </w:r>
    </w:p>
    <w:p w:rsidR="000B286D" w:rsidRPr="005910E0" w:rsidRDefault="000B286D" w:rsidP="000B286D">
      <w:pPr>
        <w:jc w:val="center"/>
        <w:rPr>
          <w:b/>
          <w:sz w:val="21"/>
          <w:szCs w:val="21"/>
        </w:rPr>
      </w:pPr>
      <w:r w:rsidRPr="005910E0">
        <w:rPr>
          <w:b/>
          <w:sz w:val="21"/>
          <w:szCs w:val="21"/>
        </w:rPr>
        <w:t xml:space="preserve">V. Поставка товарів </w:t>
      </w:r>
    </w:p>
    <w:p w:rsidR="000B286D" w:rsidRPr="005910E0" w:rsidRDefault="000B286D" w:rsidP="000B286D">
      <w:pPr>
        <w:jc w:val="both"/>
        <w:rPr>
          <w:color w:val="000000"/>
          <w:sz w:val="21"/>
          <w:szCs w:val="21"/>
        </w:rPr>
      </w:pPr>
      <w:r w:rsidRPr="005910E0">
        <w:rPr>
          <w:sz w:val="21"/>
          <w:szCs w:val="21"/>
        </w:rPr>
        <w:t>5.1.</w:t>
      </w:r>
      <w:r w:rsidRPr="005910E0">
        <w:rPr>
          <w:b/>
          <w:sz w:val="21"/>
          <w:szCs w:val="21"/>
        </w:rPr>
        <w:t xml:space="preserve"> </w:t>
      </w:r>
      <w:r w:rsidRPr="005910E0">
        <w:rPr>
          <w:sz w:val="21"/>
          <w:szCs w:val="21"/>
        </w:rPr>
        <w:t xml:space="preserve">Поставка товару здійснюється транспортом </w:t>
      </w:r>
      <w:r w:rsidRPr="005910E0">
        <w:rPr>
          <w:bCs/>
          <w:sz w:val="21"/>
          <w:szCs w:val="21"/>
        </w:rPr>
        <w:t>Постачальника</w:t>
      </w:r>
      <w:r w:rsidR="00D27949">
        <w:rPr>
          <w:bCs/>
          <w:sz w:val="21"/>
          <w:szCs w:val="21"/>
        </w:rPr>
        <w:t xml:space="preserve"> до продовольчого складу </w:t>
      </w:r>
      <w:r w:rsidRPr="005910E0">
        <w:rPr>
          <w:sz w:val="21"/>
          <w:szCs w:val="21"/>
        </w:rPr>
        <w:t xml:space="preserve"> за адресою Замовника з 8</w:t>
      </w:r>
      <w:r w:rsidRPr="005910E0">
        <w:rPr>
          <w:sz w:val="21"/>
          <w:szCs w:val="21"/>
          <w:vertAlign w:val="superscript"/>
        </w:rPr>
        <w:t xml:space="preserve">00 </w:t>
      </w:r>
      <w:r w:rsidRPr="005910E0">
        <w:rPr>
          <w:sz w:val="21"/>
          <w:szCs w:val="21"/>
        </w:rPr>
        <w:t>до 15</w:t>
      </w:r>
      <w:r w:rsidRPr="005910E0">
        <w:rPr>
          <w:sz w:val="21"/>
          <w:szCs w:val="21"/>
          <w:vertAlign w:val="superscript"/>
        </w:rPr>
        <w:t xml:space="preserve">00 </w:t>
      </w:r>
      <w:r w:rsidRPr="005910E0">
        <w:rPr>
          <w:sz w:val="21"/>
          <w:szCs w:val="21"/>
        </w:rPr>
        <w:t>у робочі дні тижня, два рази на тиждень, згідно заявки замовника.</w:t>
      </w:r>
      <w:r w:rsidRPr="005910E0">
        <w:rPr>
          <w:color w:val="000000"/>
          <w:sz w:val="21"/>
          <w:szCs w:val="21"/>
        </w:rPr>
        <w:t xml:space="preserve"> </w:t>
      </w:r>
    </w:p>
    <w:p w:rsidR="000B286D" w:rsidRPr="005910E0" w:rsidRDefault="000B286D" w:rsidP="000B286D">
      <w:pPr>
        <w:jc w:val="both"/>
        <w:rPr>
          <w:bCs/>
          <w:sz w:val="21"/>
          <w:szCs w:val="21"/>
        </w:rPr>
      </w:pPr>
      <w:r w:rsidRPr="005910E0">
        <w:rPr>
          <w:color w:val="000000"/>
          <w:sz w:val="21"/>
          <w:szCs w:val="21"/>
        </w:rPr>
        <w:t>5.2.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r w:rsidRPr="005910E0">
        <w:rPr>
          <w:b/>
          <w:color w:val="000000"/>
          <w:sz w:val="21"/>
          <w:szCs w:val="21"/>
        </w:rPr>
        <w:t xml:space="preserve"> </w:t>
      </w:r>
      <w:r w:rsidRPr="005910E0">
        <w:rPr>
          <w:color w:val="000000"/>
          <w:sz w:val="21"/>
          <w:szCs w:val="21"/>
        </w:rPr>
        <w:t>Транспортні засоби для перевезення харчових продуктів повинні мати довідку про санітарну обробку, бути чистими, у справному стані.</w:t>
      </w:r>
      <w:r w:rsidRPr="005910E0">
        <w:rPr>
          <w:b/>
          <w:color w:val="000000"/>
          <w:sz w:val="21"/>
          <w:szCs w:val="21"/>
        </w:rPr>
        <w:t xml:space="preserve"> </w:t>
      </w:r>
      <w:r w:rsidRPr="005910E0">
        <w:rPr>
          <w:color w:val="000000"/>
          <w:sz w:val="21"/>
          <w:szCs w:val="21"/>
        </w:rPr>
        <w:t>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закладу, які приймають продукти харчування, та службових осіб Замовника, які здійснюють контроль за постачанням продуктів харчування до закладів охорони здоров’я.</w:t>
      </w:r>
    </w:p>
    <w:p w:rsidR="000B286D" w:rsidRPr="005910E0" w:rsidRDefault="000B286D" w:rsidP="000B286D">
      <w:pPr>
        <w:jc w:val="both"/>
        <w:rPr>
          <w:sz w:val="21"/>
          <w:szCs w:val="21"/>
        </w:rPr>
      </w:pPr>
      <w:r w:rsidRPr="005910E0">
        <w:rPr>
          <w:bCs/>
          <w:sz w:val="21"/>
          <w:szCs w:val="21"/>
        </w:rPr>
        <w:t>5.2</w:t>
      </w:r>
      <w:r w:rsidRPr="005910E0">
        <w:rPr>
          <w:sz w:val="21"/>
          <w:szCs w:val="21"/>
        </w:rPr>
        <w:t xml:space="preserve">. </w:t>
      </w:r>
      <w:r w:rsidRPr="005910E0">
        <w:rPr>
          <w:bCs/>
          <w:sz w:val="21"/>
          <w:szCs w:val="21"/>
        </w:rPr>
        <w:t xml:space="preserve">Поставка товару здійснюється відповідно до специфікації до цього договору. </w:t>
      </w:r>
      <w:r w:rsidRPr="005910E0">
        <w:rPr>
          <w:sz w:val="21"/>
          <w:szCs w:val="21"/>
        </w:rPr>
        <w:t>Кількість, асортимент та ціна товару, що постачається, фіксується у видатковій накладній, яка формується  у відповідності із узгодженою заявкою Замовника</w:t>
      </w:r>
      <w:r w:rsidRPr="005910E0">
        <w:rPr>
          <w:bCs/>
          <w:sz w:val="21"/>
          <w:szCs w:val="21"/>
        </w:rPr>
        <w:t>.</w:t>
      </w:r>
    </w:p>
    <w:p w:rsidR="000B286D" w:rsidRPr="005910E0" w:rsidRDefault="000B286D" w:rsidP="000B286D">
      <w:pPr>
        <w:jc w:val="both"/>
        <w:rPr>
          <w:sz w:val="21"/>
          <w:szCs w:val="21"/>
        </w:rPr>
      </w:pPr>
      <w:r w:rsidRPr="005910E0">
        <w:rPr>
          <w:sz w:val="21"/>
          <w:szCs w:val="21"/>
        </w:rPr>
        <w:t>5.3. Замовник приймає товар: за кількістю – відповідно до видаткової накладної; за якістю – відповідно до посвідчення якості виробника (декларації виробника).</w:t>
      </w:r>
    </w:p>
    <w:p w:rsidR="000B286D" w:rsidRDefault="000B286D" w:rsidP="000B286D">
      <w:pPr>
        <w:jc w:val="both"/>
        <w:rPr>
          <w:b/>
          <w:sz w:val="21"/>
          <w:szCs w:val="21"/>
        </w:rPr>
      </w:pPr>
      <w:r w:rsidRPr="005910E0">
        <w:rPr>
          <w:b/>
          <w:sz w:val="21"/>
          <w:szCs w:val="21"/>
        </w:rPr>
        <w:t xml:space="preserve">5.4. Строк поставки товару:  по 31 </w:t>
      </w:r>
      <w:r>
        <w:rPr>
          <w:b/>
          <w:sz w:val="21"/>
          <w:szCs w:val="21"/>
        </w:rPr>
        <w:t xml:space="preserve">грудня </w:t>
      </w:r>
      <w:r w:rsidRPr="005910E0">
        <w:rPr>
          <w:b/>
          <w:sz w:val="21"/>
          <w:szCs w:val="21"/>
        </w:rPr>
        <w:t xml:space="preserve"> 2023 року.</w:t>
      </w:r>
    </w:p>
    <w:p w:rsidR="000B286D" w:rsidRPr="00B85C18" w:rsidRDefault="000B286D" w:rsidP="000B286D">
      <w:pPr>
        <w:jc w:val="both"/>
        <w:rPr>
          <w:b/>
          <w:sz w:val="21"/>
          <w:szCs w:val="21"/>
        </w:rPr>
      </w:pPr>
      <w:r>
        <w:rPr>
          <w:b/>
          <w:sz w:val="21"/>
          <w:szCs w:val="21"/>
        </w:rPr>
        <w:t xml:space="preserve">5.5. Адреса Замовника: </w:t>
      </w:r>
      <w:r>
        <w:rPr>
          <w:b/>
          <w:bCs/>
        </w:rPr>
        <w:t xml:space="preserve">70026, с. </w:t>
      </w:r>
      <w:proofErr w:type="spellStart"/>
      <w:r>
        <w:rPr>
          <w:b/>
          <w:bCs/>
        </w:rPr>
        <w:t>Любомирівка</w:t>
      </w:r>
      <w:proofErr w:type="spellEnd"/>
      <w:r>
        <w:rPr>
          <w:b/>
          <w:bCs/>
        </w:rPr>
        <w:t xml:space="preserve">, вул. Степова, 27, </w:t>
      </w:r>
      <w:proofErr w:type="spellStart"/>
      <w:r>
        <w:rPr>
          <w:b/>
          <w:bCs/>
        </w:rPr>
        <w:t>Вільнянський</w:t>
      </w:r>
      <w:proofErr w:type="spellEnd"/>
      <w:r>
        <w:rPr>
          <w:b/>
          <w:bCs/>
        </w:rPr>
        <w:t xml:space="preserve"> р-н, Запорізька</w:t>
      </w:r>
      <w:r w:rsidRPr="00B85C18">
        <w:rPr>
          <w:b/>
          <w:bCs/>
        </w:rPr>
        <w:t xml:space="preserve"> обл.</w:t>
      </w:r>
    </w:p>
    <w:p w:rsidR="000B286D" w:rsidRPr="005910E0" w:rsidRDefault="000B286D" w:rsidP="000B286D">
      <w:pPr>
        <w:jc w:val="center"/>
        <w:rPr>
          <w:b/>
          <w:sz w:val="21"/>
          <w:szCs w:val="21"/>
        </w:rPr>
      </w:pPr>
      <w:r w:rsidRPr="005910E0">
        <w:rPr>
          <w:b/>
          <w:sz w:val="21"/>
          <w:szCs w:val="21"/>
        </w:rPr>
        <w:t>VI. Права та обов'язки сторін</w:t>
      </w:r>
    </w:p>
    <w:p w:rsidR="000B286D" w:rsidRPr="005910E0" w:rsidRDefault="000B286D" w:rsidP="000B286D">
      <w:pPr>
        <w:jc w:val="both"/>
        <w:rPr>
          <w:sz w:val="21"/>
          <w:szCs w:val="21"/>
        </w:rPr>
      </w:pPr>
      <w:r w:rsidRPr="005910E0">
        <w:rPr>
          <w:sz w:val="21"/>
          <w:szCs w:val="21"/>
        </w:rPr>
        <w:t xml:space="preserve">6.1. </w:t>
      </w:r>
      <w:r w:rsidRPr="005910E0">
        <w:rPr>
          <w:sz w:val="21"/>
          <w:szCs w:val="21"/>
          <w:u w:val="single"/>
        </w:rPr>
        <w:t>Замовник зобов'язаний:</w:t>
      </w:r>
    </w:p>
    <w:p w:rsidR="000B286D" w:rsidRPr="005910E0" w:rsidRDefault="000B286D" w:rsidP="000B286D">
      <w:pPr>
        <w:jc w:val="both"/>
        <w:rPr>
          <w:sz w:val="21"/>
          <w:szCs w:val="21"/>
        </w:rPr>
      </w:pPr>
      <w:r w:rsidRPr="005910E0">
        <w:rPr>
          <w:sz w:val="21"/>
          <w:szCs w:val="21"/>
        </w:rPr>
        <w:t>6.1.1. Своєчасно та в повному обсязі сплачувати за поставлений товар;</w:t>
      </w:r>
    </w:p>
    <w:p w:rsidR="000B286D" w:rsidRPr="005910E0" w:rsidRDefault="000B286D" w:rsidP="000B286D">
      <w:pPr>
        <w:jc w:val="both"/>
        <w:rPr>
          <w:sz w:val="21"/>
          <w:szCs w:val="21"/>
        </w:rPr>
      </w:pPr>
      <w:r w:rsidRPr="005910E0">
        <w:rPr>
          <w:sz w:val="21"/>
          <w:szCs w:val="21"/>
        </w:rPr>
        <w:t>6.1.2. Приймати поставлений товар згідно накладної.</w:t>
      </w:r>
    </w:p>
    <w:p w:rsidR="000B286D" w:rsidRPr="005910E0" w:rsidRDefault="000B286D" w:rsidP="000B286D">
      <w:pPr>
        <w:jc w:val="both"/>
        <w:rPr>
          <w:sz w:val="21"/>
          <w:szCs w:val="21"/>
          <w:u w:val="single"/>
        </w:rPr>
      </w:pPr>
      <w:r w:rsidRPr="005910E0">
        <w:rPr>
          <w:sz w:val="21"/>
          <w:szCs w:val="21"/>
        </w:rPr>
        <w:t xml:space="preserve">6.2. </w:t>
      </w:r>
      <w:r w:rsidRPr="005910E0">
        <w:rPr>
          <w:sz w:val="21"/>
          <w:szCs w:val="21"/>
          <w:u w:val="single"/>
        </w:rPr>
        <w:t>Замовник має право:</w:t>
      </w:r>
    </w:p>
    <w:p w:rsidR="000B286D" w:rsidRPr="005910E0" w:rsidRDefault="000B286D" w:rsidP="000B286D">
      <w:pPr>
        <w:jc w:val="both"/>
        <w:rPr>
          <w:sz w:val="21"/>
          <w:szCs w:val="21"/>
        </w:rPr>
      </w:pPr>
      <w:r w:rsidRPr="005910E0">
        <w:rPr>
          <w:sz w:val="21"/>
          <w:szCs w:val="21"/>
        </w:rPr>
        <w:t>6.2.1. Достроково, в односторонньому порядку, розірвати цей договір у разі невиконання взятих зобов'язань Постачальником, в</w:t>
      </w:r>
      <w:r w:rsidRPr="005910E0">
        <w:rPr>
          <w:color w:val="000000"/>
          <w:sz w:val="21"/>
          <w:szCs w:val="21"/>
        </w:rPr>
        <w:t xml:space="preserve"> тому числі у випадках недопоставки товару по кількості, поставки товару неналежної якості, порушення терміну поставки продуктів згідно заявки Замовника,</w:t>
      </w:r>
      <w:r w:rsidRPr="005910E0">
        <w:rPr>
          <w:sz w:val="21"/>
          <w:szCs w:val="21"/>
        </w:rPr>
        <w:t xml:space="preserve"> повідомивши про це його у строк 3-х календарних днів з дня прийняття такого рішення;</w:t>
      </w:r>
    </w:p>
    <w:p w:rsidR="000B286D" w:rsidRPr="005910E0" w:rsidRDefault="000B286D" w:rsidP="000B286D">
      <w:pPr>
        <w:jc w:val="both"/>
        <w:rPr>
          <w:sz w:val="21"/>
          <w:szCs w:val="21"/>
        </w:rPr>
      </w:pPr>
      <w:r w:rsidRPr="005910E0">
        <w:rPr>
          <w:sz w:val="21"/>
          <w:szCs w:val="21"/>
        </w:rPr>
        <w:t>6.2.2. Відмовитися від встановлення на майбутнє господарських відносин із стороною, яка порушує зобов’язання відповідно до положення  п.4  ч.1  ст.236  Господарського кодексу України.</w:t>
      </w:r>
    </w:p>
    <w:p w:rsidR="000B286D" w:rsidRPr="005910E0" w:rsidRDefault="000B286D" w:rsidP="000B286D">
      <w:pPr>
        <w:jc w:val="both"/>
        <w:rPr>
          <w:sz w:val="21"/>
          <w:szCs w:val="21"/>
        </w:rPr>
      </w:pPr>
      <w:r w:rsidRPr="005910E0">
        <w:rPr>
          <w:sz w:val="21"/>
          <w:szCs w:val="21"/>
        </w:rPr>
        <w:t>6.2.3. Контролювати поставку товару у строки, встановлені цим договором;</w:t>
      </w:r>
    </w:p>
    <w:p w:rsidR="000B286D" w:rsidRPr="005910E0" w:rsidRDefault="000B286D" w:rsidP="000B286D">
      <w:pPr>
        <w:jc w:val="both"/>
        <w:rPr>
          <w:sz w:val="21"/>
          <w:szCs w:val="21"/>
        </w:rPr>
      </w:pPr>
      <w:r w:rsidRPr="005910E0">
        <w:rPr>
          <w:sz w:val="21"/>
          <w:szCs w:val="21"/>
        </w:rPr>
        <w:lastRenderedPageBreak/>
        <w:t>6.2.4. Зменшувати обсяг закупівлі товару та загальну вартість цього договору залежно від реального фінансування видатків та потреб Замовника. У такому разі Сторони вносять відповідні зміни до цього договору, уклавши додаткову угоду;</w:t>
      </w:r>
    </w:p>
    <w:p w:rsidR="000B286D" w:rsidRPr="005910E0" w:rsidRDefault="000B286D" w:rsidP="000B286D">
      <w:pPr>
        <w:jc w:val="both"/>
        <w:rPr>
          <w:sz w:val="21"/>
          <w:szCs w:val="21"/>
        </w:rPr>
      </w:pPr>
      <w:r w:rsidRPr="005910E0">
        <w:rPr>
          <w:sz w:val="21"/>
          <w:szCs w:val="21"/>
        </w:rPr>
        <w:t>6.2.5. Повернути видаткову накладну Постачальнику без здійснення оплати в разі неналежного її оформлення (відсутність печатки, підписів тощо);</w:t>
      </w:r>
    </w:p>
    <w:p w:rsidR="000B286D" w:rsidRPr="005910E0" w:rsidRDefault="000B286D" w:rsidP="000B286D">
      <w:pPr>
        <w:jc w:val="both"/>
        <w:rPr>
          <w:sz w:val="21"/>
          <w:szCs w:val="21"/>
          <w:u w:val="single"/>
        </w:rPr>
      </w:pPr>
      <w:r w:rsidRPr="005910E0">
        <w:rPr>
          <w:sz w:val="21"/>
          <w:szCs w:val="21"/>
        </w:rPr>
        <w:t xml:space="preserve">6.3. </w:t>
      </w:r>
      <w:r w:rsidRPr="005910E0">
        <w:rPr>
          <w:sz w:val="21"/>
          <w:szCs w:val="21"/>
          <w:u w:val="single"/>
        </w:rPr>
        <w:t>Постачальник зобов'язаний:</w:t>
      </w:r>
    </w:p>
    <w:p w:rsidR="000B286D" w:rsidRPr="005910E0" w:rsidRDefault="000B286D" w:rsidP="000B286D">
      <w:pPr>
        <w:jc w:val="both"/>
        <w:rPr>
          <w:sz w:val="21"/>
          <w:szCs w:val="21"/>
        </w:rPr>
      </w:pPr>
      <w:r w:rsidRPr="005910E0">
        <w:rPr>
          <w:sz w:val="21"/>
          <w:szCs w:val="21"/>
        </w:rPr>
        <w:t>6.3.1. Забезпечити поставку товару у строки, встановлені цим договором;</w:t>
      </w:r>
    </w:p>
    <w:p w:rsidR="000B286D" w:rsidRPr="005910E0" w:rsidRDefault="000B286D" w:rsidP="000B286D">
      <w:pPr>
        <w:jc w:val="both"/>
        <w:rPr>
          <w:sz w:val="21"/>
          <w:szCs w:val="21"/>
        </w:rPr>
      </w:pPr>
      <w:r w:rsidRPr="005910E0">
        <w:rPr>
          <w:sz w:val="21"/>
          <w:szCs w:val="21"/>
        </w:rPr>
        <w:t>6.3.2. Забезпечити поставку товару, якість якого відповідає умовам, встановленим розділом II цього договору;</w:t>
      </w:r>
    </w:p>
    <w:p w:rsidR="000B286D" w:rsidRPr="005910E0" w:rsidRDefault="000B286D" w:rsidP="000B286D">
      <w:pPr>
        <w:jc w:val="both"/>
        <w:rPr>
          <w:sz w:val="21"/>
          <w:szCs w:val="21"/>
          <w:u w:val="single"/>
        </w:rPr>
      </w:pPr>
      <w:r w:rsidRPr="005910E0">
        <w:rPr>
          <w:sz w:val="21"/>
          <w:szCs w:val="21"/>
        </w:rPr>
        <w:t xml:space="preserve">6.4. </w:t>
      </w:r>
      <w:r w:rsidRPr="005910E0">
        <w:rPr>
          <w:sz w:val="21"/>
          <w:szCs w:val="21"/>
          <w:u w:val="single"/>
        </w:rPr>
        <w:t>Постачальник має право:</w:t>
      </w:r>
    </w:p>
    <w:p w:rsidR="000B286D" w:rsidRPr="005910E0" w:rsidRDefault="000B286D" w:rsidP="000B286D">
      <w:pPr>
        <w:jc w:val="both"/>
        <w:rPr>
          <w:sz w:val="21"/>
          <w:szCs w:val="21"/>
        </w:rPr>
      </w:pPr>
      <w:r w:rsidRPr="005910E0">
        <w:rPr>
          <w:sz w:val="21"/>
          <w:szCs w:val="21"/>
        </w:rPr>
        <w:t>6.4.1. Своєчасно та в повному обсязі отримувати плату за поставлений товар;</w:t>
      </w:r>
    </w:p>
    <w:p w:rsidR="000B286D" w:rsidRPr="005910E0" w:rsidRDefault="000B286D" w:rsidP="000B286D">
      <w:pPr>
        <w:jc w:val="both"/>
        <w:rPr>
          <w:sz w:val="21"/>
          <w:szCs w:val="21"/>
        </w:rPr>
      </w:pPr>
      <w:r w:rsidRPr="005910E0">
        <w:rPr>
          <w:sz w:val="21"/>
          <w:szCs w:val="21"/>
        </w:rPr>
        <w:t>6.4.2. На дострокову поставку товару за письмовим погодженням Замовника;</w:t>
      </w:r>
    </w:p>
    <w:p w:rsidR="000B286D" w:rsidRPr="005910E0" w:rsidRDefault="000B286D" w:rsidP="000B286D">
      <w:pPr>
        <w:jc w:val="center"/>
        <w:rPr>
          <w:b/>
          <w:sz w:val="21"/>
          <w:szCs w:val="21"/>
        </w:rPr>
      </w:pPr>
      <w:r w:rsidRPr="005910E0">
        <w:rPr>
          <w:b/>
          <w:sz w:val="21"/>
          <w:szCs w:val="21"/>
        </w:rPr>
        <w:t>VII. Відповідальність сторін</w:t>
      </w:r>
    </w:p>
    <w:p w:rsidR="000B286D" w:rsidRPr="005910E0" w:rsidRDefault="000B286D" w:rsidP="000B286D">
      <w:pPr>
        <w:jc w:val="both"/>
        <w:rPr>
          <w:sz w:val="21"/>
          <w:szCs w:val="21"/>
        </w:rPr>
      </w:pPr>
      <w:r w:rsidRPr="005910E0">
        <w:rPr>
          <w:sz w:val="21"/>
          <w:szCs w:val="21"/>
        </w:rPr>
        <w:t xml:space="preserve">7.1.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 </w:t>
      </w:r>
    </w:p>
    <w:p w:rsidR="000B286D" w:rsidRPr="005910E0" w:rsidRDefault="000B286D" w:rsidP="000B286D">
      <w:pPr>
        <w:jc w:val="both"/>
        <w:rPr>
          <w:sz w:val="21"/>
          <w:szCs w:val="21"/>
        </w:rPr>
      </w:pPr>
      <w:r w:rsidRPr="005910E0">
        <w:rPr>
          <w:sz w:val="21"/>
          <w:szCs w:val="21"/>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його заміну відповідно до вимог чинного законодавства.</w:t>
      </w:r>
    </w:p>
    <w:p w:rsidR="000B286D" w:rsidRPr="005910E0" w:rsidRDefault="000B286D" w:rsidP="000B286D">
      <w:pPr>
        <w:jc w:val="both"/>
        <w:rPr>
          <w:sz w:val="21"/>
          <w:szCs w:val="21"/>
        </w:rPr>
      </w:pPr>
      <w:r w:rsidRPr="005910E0">
        <w:rPr>
          <w:sz w:val="21"/>
          <w:szCs w:val="21"/>
        </w:rPr>
        <w:t>7.3. Оплата штрафних санкцій не звільняє винну Сторону від обов’язку  виконати всі свої зобов’язання за цим договором.</w:t>
      </w:r>
    </w:p>
    <w:p w:rsidR="000B286D" w:rsidRPr="005910E0" w:rsidRDefault="000B286D" w:rsidP="000B286D">
      <w:pPr>
        <w:jc w:val="both"/>
        <w:rPr>
          <w:sz w:val="21"/>
          <w:szCs w:val="21"/>
        </w:rPr>
      </w:pPr>
      <w:r w:rsidRPr="005910E0">
        <w:rPr>
          <w:sz w:val="21"/>
          <w:szCs w:val="21"/>
        </w:rPr>
        <w:t>7.4. Одностороння відмова від виконання зобов’язань за договором не допускається, крім випадків , передбачених договором.</w:t>
      </w:r>
    </w:p>
    <w:p w:rsidR="000B286D" w:rsidRPr="005910E0" w:rsidRDefault="000B286D" w:rsidP="000B286D">
      <w:pPr>
        <w:jc w:val="both"/>
        <w:rPr>
          <w:sz w:val="21"/>
          <w:szCs w:val="21"/>
        </w:rPr>
      </w:pPr>
    </w:p>
    <w:p w:rsidR="000B286D" w:rsidRPr="005910E0" w:rsidRDefault="000B286D" w:rsidP="000B286D">
      <w:pPr>
        <w:jc w:val="center"/>
        <w:rPr>
          <w:b/>
          <w:sz w:val="21"/>
          <w:szCs w:val="21"/>
        </w:rPr>
      </w:pPr>
      <w:r w:rsidRPr="005910E0">
        <w:rPr>
          <w:b/>
          <w:sz w:val="21"/>
          <w:szCs w:val="21"/>
        </w:rPr>
        <w:t>VIII. Обставини непереборної сили</w:t>
      </w:r>
    </w:p>
    <w:p w:rsidR="000B286D" w:rsidRPr="005910E0" w:rsidRDefault="000B286D" w:rsidP="000B286D">
      <w:pPr>
        <w:jc w:val="both"/>
        <w:rPr>
          <w:sz w:val="21"/>
          <w:szCs w:val="21"/>
        </w:rPr>
      </w:pPr>
      <w:r w:rsidRPr="005910E0">
        <w:rPr>
          <w:sz w:val="21"/>
          <w:szCs w:val="21"/>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 </w:t>
      </w:r>
    </w:p>
    <w:p w:rsidR="000B286D" w:rsidRPr="005910E0" w:rsidRDefault="000B286D" w:rsidP="000B286D">
      <w:pPr>
        <w:jc w:val="both"/>
        <w:rPr>
          <w:sz w:val="21"/>
          <w:szCs w:val="21"/>
        </w:rPr>
      </w:pPr>
      <w:r w:rsidRPr="005910E0">
        <w:rPr>
          <w:sz w:val="21"/>
          <w:szCs w:val="21"/>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0B286D" w:rsidRPr="005910E0" w:rsidRDefault="000B286D" w:rsidP="000B286D">
      <w:pPr>
        <w:jc w:val="both"/>
        <w:rPr>
          <w:sz w:val="21"/>
          <w:szCs w:val="21"/>
        </w:rPr>
      </w:pPr>
      <w:r w:rsidRPr="005910E0">
        <w:rPr>
          <w:sz w:val="21"/>
          <w:szCs w:val="21"/>
        </w:rPr>
        <w:t>8.3. Доказом виникнення обставин непереборної сили та строку їх дії є відповідні документи, які видаються уповноваженими на це органами.</w:t>
      </w:r>
    </w:p>
    <w:p w:rsidR="000B286D" w:rsidRPr="005910E0" w:rsidRDefault="000B286D" w:rsidP="000B286D">
      <w:pPr>
        <w:jc w:val="both"/>
        <w:rPr>
          <w:sz w:val="21"/>
          <w:szCs w:val="21"/>
        </w:rPr>
      </w:pPr>
      <w:r w:rsidRPr="005910E0">
        <w:rPr>
          <w:sz w:val="21"/>
          <w:szCs w:val="21"/>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0B286D" w:rsidRPr="005910E0" w:rsidRDefault="000B286D" w:rsidP="000B286D">
      <w:pPr>
        <w:jc w:val="center"/>
        <w:rPr>
          <w:b/>
          <w:sz w:val="21"/>
          <w:szCs w:val="21"/>
        </w:rPr>
      </w:pPr>
    </w:p>
    <w:p w:rsidR="00365811" w:rsidRDefault="00365811" w:rsidP="000B286D">
      <w:pPr>
        <w:jc w:val="center"/>
        <w:rPr>
          <w:b/>
          <w:sz w:val="21"/>
          <w:szCs w:val="21"/>
        </w:rPr>
      </w:pPr>
    </w:p>
    <w:p w:rsidR="000B286D" w:rsidRPr="005910E0" w:rsidRDefault="000B286D" w:rsidP="000B286D">
      <w:pPr>
        <w:jc w:val="center"/>
        <w:rPr>
          <w:b/>
          <w:sz w:val="21"/>
          <w:szCs w:val="21"/>
        </w:rPr>
      </w:pPr>
      <w:r w:rsidRPr="005910E0">
        <w:rPr>
          <w:b/>
          <w:sz w:val="21"/>
          <w:szCs w:val="21"/>
        </w:rPr>
        <w:lastRenderedPageBreak/>
        <w:t>IX. Вирішення спорів</w:t>
      </w:r>
    </w:p>
    <w:p w:rsidR="000B286D" w:rsidRPr="005910E0" w:rsidRDefault="000B286D" w:rsidP="000B286D">
      <w:pPr>
        <w:jc w:val="both"/>
        <w:rPr>
          <w:sz w:val="21"/>
          <w:szCs w:val="21"/>
        </w:rPr>
      </w:pPr>
      <w:r w:rsidRPr="005910E0">
        <w:rPr>
          <w:sz w:val="21"/>
          <w:szCs w:val="21"/>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B286D" w:rsidRPr="005910E0" w:rsidRDefault="000B286D" w:rsidP="000B286D">
      <w:pPr>
        <w:jc w:val="both"/>
        <w:rPr>
          <w:sz w:val="21"/>
          <w:szCs w:val="21"/>
        </w:rPr>
      </w:pPr>
      <w:r w:rsidRPr="005910E0">
        <w:rPr>
          <w:sz w:val="21"/>
          <w:szCs w:val="21"/>
        </w:rPr>
        <w:t>9.2. У разі недосягнення Сторонами згоди спори (розбіжності) вирішуються в судовому порядку.</w:t>
      </w:r>
    </w:p>
    <w:p w:rsidR="000B286D" w:rsidRPr="005910E0" w:rsidRDefault="000B286D" w:rsidP="000B286D">
      <w:pPr>
        <w:jc w:val="center"/>
        <w:rPr>
          <w:b/>
          <w:sz w:val="21"/>
          <w:szCs w:val="21"/>
        </w:rPr>
      </w:pPr>
    </w:p>
    <w:p w:rsidR="000B286D" w:rsidRPr="005910E0" w:rsidRDefault="000B286D" w:rsidP="000B286D">
      <w:pPr>
        <w:jc w:val="center"/>
        <w:rPr>
          <w:b/>
          <w:sz w:val="21"/>
          <w:szCs w:val="21"/>
        </w:rPr>
      </w:pPr>
      <w:r w:rsidRPr="005910E0">
        <w:rPr>
          <w:b/>
          <w:sz w:val="21"/>
          <w:szCs w:val="21"/>
        </w:rPr>
        <w:t>X. Строк дії договору</w:t>
      </w:r>
    </w:p>
    <w:p w:rsidR="000B286D" w:rsidRPr="0039372F" w:rsidRDefault="000B286D" w:rsidP="000B286D">
      <w:pPr>
        <w:tabs>
          <w:tab w:val="left" w:pos="567"/>
          <w:tab w:val="left" w:pos="993"/>
        </w:tabs>
        <w:contextualSpacing/>
        <w:jc w:val="both"/>
        <w:rPr>
          <w:rFonts w:eastAsia="Calibri"/>
          <w:b/>
          <w:sz w:val="21"/>
          <w:szCs w:val="21"/>
        </w:rPr>
      </w:pPr>
      <w:r w:rsidRPr="005910E0">
        <w:rPr>
          <w:rFonts w:eastAsia="Calibri"/>
        </w:rPr>
        <w:t xml:space="preserve">10.1. </w:t>
      </w:r>
      <w:r w:rsidRPr="005910E0">
        <w:rPr>
          <w:rFonts w:eastAsia="Calibri"/>
          <w:sz w:val="21"/>
          <w:szCs w:val="21"/>
        </w:rPr>
        <w:t>Цей договір вважається укладеним і набирає чинності з дня його укладення,</w:t>
      </w:r>
      <w:r>
        <w:rPr>
          <w:rFonts w:eastAsia="Calibri"/>
          <w:sz w:val="21"/>
          <w:szCs w:val="21"/>
        </w:rPr>
        <w:t xml:space="preserve">та діє </w:t>
      </w:r>
      <w:r w:rsidRPr="0039372F">
        <w:rPr>
          <w:rFonts w:eastAsia="Calibri"/>
          <w:b/>
          <w:sz w:val="21"/>
          <w:szCs w:val="21"/>
        </w:rPr>
        <w:t xml:space="preserve"> по 31 </w:t>
      </w:r>
      <w:r>
        <w:rPr>
          <w:rFonts w:eastAsia="Calibri"/>
          <w:b/>
          <w:sz w:val="21"/>
          <w:szCs w:val="21"/>
        </w:rPr>
        <w:t>грудня</w:t>
      </w:r>
      <w:r w:rsidRPr="0039372F">
        <w:rPr>
          <w:rFonts w:eastAsia="Calibri"/>
          <w:b/>
          <w:sz w:val="21"/>
          <w:szCs w:val="21"/>
        </w:rPr>
        <w:t xml:space="preserve"> 2023 року</w:t>
      </w:r>
      <w:r>
        <w:rPr>
          <w:rFonts w:eastAsia="Calibri"/>
          <w:b/>
          <w:sz w:val="21"/>
          <w:szCs w:val="21"/>
        </w:rPr>
        <w:t xml:space="preserve">, </w:t>
      </w:r>
      <w:r w:rsidRPr="00C763C0">
        <w:rPr>
          <w:rFonts w:eastAsia="Calibri"/>
          <w:sz w:val="21"/>
          <w:szCs w:val="21"/>
        </w:rPr>
        <w:t>а в частині розрахунків до повного виконання.</w:t>
      </w:r>
      <w:r>
        <w:rPr>
          <w:rFonts w:eastAsia="Calibri"/>
          <w:b/>
          <w:sz w:val="21"/>
          <w:szCs w:val="21"/>
        </w:rPr>
        <w:t xml:space="preserve"> </w:t>
      </w:r>
    </w:p>
    <w:p w:rsidR="000B286D" w:rsidRPr="005910E0" w:rsidRDefault="000B286D" w:rsidP="000B286D">
      <w:pPr>
        <w:jc w:val="both"/>
        <w:rPr>
          <w:sz w:val="21"/>
          <w:szCs w:val="21"/>
        </w:rPr>
      </w:pPr>
      <w:r w:rsidRPr="005910E0">
        <w:rPr>
          <w:sz w:val="21"/>
          <w:szCs w:val="21"/>
        </w:rPr>
        <w:t>10.2. Цей Договір укладається і підписується у 2-х оригінальних примірниках, що мають однакову юридичну силу,з яких один примірник знаходиться у Постачальника, другий – у Замовника.</w:t>
      </w:r>
    </w:p>
    <w:p w:rsidR="000B286D" w:rsidRPr="005910E0" w:rsidRDefault="000B286D" w:rsidP="000B286D">
      <w:pPr>
        <w:jc w:val="both"/>
        <w:rPr>
          <w:sz w:val="21"/>
          <w:szCs w:val="21"/>
        </w:rPr>
      </w:pPr>
    </w:p>
    <w:p w:rsidR="000B286D" w:rsidRPr="005910E0" w:rsidRDefault="000B286D" w:rsidP="000B286D">
      <w:pPr>
        <w:jc w:val="center"/>
        <w:rPr>
          <w:b/>
          <w:sz w:val="21"/>
          <w:szCs w:val="21"/>
        </w:rPr>
      </w:pPr>
      <w:r w:rsidRPr="005910E0">
        <w:rPr>
          <w:b/>
          <w:sz w:val="21"/>
          <w:szCs w:val="21"/>
        </w:rPr>
        <w:t>XI. Інші умови</w:t>
      </w:r>
    </w:p>
    <w:p w:rsidR="000B286D" w:rsidRPr="005910E0" w:rsidRDefault="000B286D" w:rsidP="000B286D">
      <w:pPr>
        <w:jc w:val="both"/>
        <w:rPr>
          <w:sz w:val="21"/>
          <w:szCs w:val="21"/>
        </w:rPr>
      </w:pPr>
      <w:r w:rsidRPr="005910E0">
        <w:rPr>
          <w:sz w:val="21"/>
          <w:szCs w:val="21"/>
        </w:rPr>
        <w:t>11.1. Цей Договір може бути доповнений, змінений чи розірваний тільки на основі діючого законодавства. Доповнення та зміни вважаються прийнятими при підписанні їх обома сторонами.</w:t>
      </w:r>
    </w:p>
    <w:p w:rsidR="000B286D" w:rsidRPr="005910E0" w:rsidRDefault="000B286D" w:rsidP="000B286D">
      <w:pPr>
        <w:jc w:val="both"/>
        <w:rPr>
          <w:sz w:val="21"/>
          <w:szCs w:val="21"/>
        </w:rPr>
      </w:pPr>
      <w:r w:rsidRPr="005910E0">
        <w:rPr>
          <w:sz w:val="21"/>
          <w:szCs w:val="21"/>
        </w:rPr>
        <w:t>11.2.  У випадках, не передбачених цим Договором, сторони керуються діючим законодавством України.</w:t>
      </w:r>
    </w:p>
    <w:p w:rsidR="000B286D" w:rsidRPr="005910E0" w:rsidRDefault="000B286D" w:rsidP="000B286D">
      <w:pPr>
        <w:rPr>
          <w:bCs/>
          <w:sz w:val="21"/>
          <w:szCs w:val="21"/>
        </w:rPr>
      </w:pPr>
      <w:r w:rsidRPr="005910E0">
        <w:rPr>
          <w:bCs/>
          <w:sz w:val="21"/>
          <w:szCs w:val="21"/>
        </w:rPr>
        <w:t>11.3. Жодна із Сторін не має права передавати свої права та обов’язки за цим договором іншій Стороні.</w:t>
      </w:r>
    </w:p>
    <w:p w:rsidR="000B286D" w:rsidRPr="00C763C0" w:rsidRDefault="000B286D" w:rsidP="000B286D">
      <w:pPr>
        <w:rPr>
          <w:sz w:val="21"/>
          <w:szCs w:val="21"/>
        </w:rPr>
      </w:pPr>
      <w:r w:rsidRPr="005910E0">
        <w:rPr>
          <w:sz w:val="21"/>
          <w:szCs w:val="21"/>
        </w:rPr>
        <w:t>11.4.</w:t>
      </w:r>
      <w:bookmarkStart w:id="0" w:name="_Hlk128564262"/>
      <w:r w:rsidRPr="00DC7CB7">
        <w:rPr>
          <w:color w:val="000000"/>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0B286D" w:rsidRPr="00DC7CB7" w:rsidRDefault="000B286D" w:rsidP="000B286D">
      <w:pPr>
        <w:spacing w:after="225"/>
        <w:jc w:val="both"/>
        <w:rPr>
          <w:color w:val="000000"/>
        </w:rPr>
      </w:pPr>
      <w:r w:rsidRPr="00DC7CB7">
        <w:rPr>
          <w:color w:val="000000"/>
        </w:rPr>
        <w:t>1) зменшення обсягів закупівлі, зокрема з урахуванням фактичного обсягу видатків замовника;</w:t>
      </w:r>
    </w:p>
    <w:p w:rsidR="000B286D" w:rsidRPr="00DC7CB7" w:rsidRDefault="000B286D" w:rsidP="000B286D">
      <w:pPr>
        <w:spacing w:after="225"/>
        <w:jc w:val="both"/>
        <w:rPr>
          <w:color w:val="000000"/>
        </w:rPr>
      </w:pPr>
      <w:r w:rsidRPr="00DC7CB7">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B286D" w:rsidRPr="00DC7CB7" w:rsidRDefault="000B286D" w:rsidP="000B286D">
      <w:pPr>
        <w:spacing w:after="225"/>
        <w:jc w:val="both"/>
        <w:rPr>
          <w:color w:val="000000"/>
        </w:rPr>
      </w:pPr>
      <w:r w:rsidRPr="00DC7CB7">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0B286D" w:rsidRPr="00DC7CB7" w:rsidRDefault="000B286D" w:rsidP="000B286D">
      <w:pPr>
        <w:spacing w:after="225"/>
        <w:jc w:val="both"/>
        <w:rPr>
          <w:color w:val="000000"/>
        </w:rPr>
      </w:pPr>
      <w:r w:rsidRPr="00DC7CB7">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B286D" w:rsidRPr="00DC7CB7" w:rsidRDefault="000B286D" w:rsidP="000B286D">
      <w:pPr>
        <w:spacing w:after="225"/>
        <w:jc w:val="both"/>
        <w:rPr>
          <w:color w:val="000000"/>
        </w:rPr>
      </w:pPr>
      <w:r w:rsidRPr="00DC7CB7">
        <w:rPr>
          <w:color w:val="000000"/>
        </w:rPr>
        <w:t>5) погодження зміни ціни в договорі про закупівлю в бік зменшення (без зміни кількості (обсягу) та якості товарів, робіт і послуг);</w:t>
      </w:r>
    </w:p>
    <w:p w:rsidR="000B286D" w:rsidRPr="00DC7CB7" w:rsidRDefault="000B286D" w:rsidP="000B286D">
      <w:pPr>
        <w:spacing w:after="225"/>
        <w:jc w:val="both"/>
        <w:rPr>
          <w:color w:val="000000"/>
        </w:rPr>
      </w:pPr>
      <w:r w:rsidRPr="00DC7CB7">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DC7CB7">
        <w:rPr>
          <w:color w:val="000000"/>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B286D" w:rsidRPr="00DC7CB7" w:rsidRDefault="000B286D" w:rsidP="000B286D">
      <w:pPr>
        <w:jc w:val="both"/>
        <w:rPr>
          <w:color w:val="000000"/>
        </w:rPr>
      </w:pPr>
      <w:r w:rsidRPr="00DC7CB7">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7CB7">
        <w:rPr>
          <w:color w:val="000000"/>
        </w:rPr>
        <w:t>Platts</w:t>
      </w:r>
      <w:proofErr w:type="spellEnd"/>
      <w:r w:rsidRPr="00DC7CB7">
        <w:rPr>
          <w:color w:val="000000"/>
        </w:rPr>
        <w:t xml:space="preserve">, ARGUS, регульованих цін (тарифів), нормативів, середньозважених цін на електроенергію на ринку </w:t>
      </w:r>
      <w:proofErr w:type="spellStart"/>
      <w:r w:rsidRPr="00DC7CB7">
        <w:rPr>
          <w:color w:val="000000"/>
        </w:rPr>
        <w:t>“на</w:t>
      </w:r>
      <w:proofErr w:type="spellEnd"/>
      <w:r w:rsidRPr="00DC7CB7">
        <w:rPr>
          <w:color w:val="000000"/>
        </w:rPr>
        <w:t xml:space="preserve"> добу </w:t>
      </w:r>
      <w:proofErr w:type="spellStart"/>
      <w:r w:rsidRPr="00DC7CB7">
        <w:rPr>
          <w:color w:val="000000"/>
        </w:rPr>
        <w:t>наперед”</w:t>
      </w:r>
      <w:proofErr w:type="spellEnd"/>
      <w:r w:rsidRPr="00DC7CB7">
        <w:rPr>
          <w:color w:val="000000"/>
        </w:rPr>
        <w:t xml:space="preserve">, що застосовуються в договорі про закупівлю, у разі встановлення в договорі про закупівлю порядку зміни ціни; </w:t>
      </w:r>
    </w:p>
    <w:p w:rsidR="000B286D" w:rsidRPr="00DC7CB7" w:rsidRDefault="000B286D" w:rsidP="000B286D">
      <w:pPr>
        <w:jc w:val="both"/>
        <w:rPr>
          <w:color w:val="000000"/>
        </w:rPr>
      </w:pPr>
      <w:r w:rsidRPr="00DC7CB7">
        <w:rPr>
          <w:color w:val="000000"/>
        </w:rPr>
        <w:t xml:space="preserve"> 8) зміни умов у зв’язку із застосуванням положень частини шостої статті 41 Закону.</w:t>
      </w:r>
    </w:p>
    <w:p w:rsidR="000B286D" w:rsidRPr="00DC7CB7" w:rsidRDefault="000B286D" w:rsidP="000B286D">
      <w:pPr>
        <w:jc w:val="both"/>
      </w:pPr>
      <w:r w:rsidRPr="00DC7CB7">
        <w:t>11.</w:t>
      </w:r>
      <w:r>
        <w:t>5</w:t>
      </w:r>
      <w:r w:rsidRPr="00DC7CB7">
        <w:t>.</w:t>
      </w:r>
      <w:r w:rsidRPr="00DC7CB7">
        <w:rPr>
          <w:color w:val="000000"/>
        </w:rPr>
        <w:t xml:space="preserve"> </w:t>
      </w:r>
      <w:r w:rsidRPr="00DC7CB7">
        <w:t>Умови договору про закупівлю не повинні відрізнятися від змісту тендерної пропозиції переможця процедури закупівлі, крім випадків:</w:t>
      </w:r>
    </w:p>
    <w:p w:rsidR="000B286D" w:rsidRPr="00DC7CB7" w:rsidRDefault="000B286D" w:rsidP="000B286D">
      <w:pPr>
        <w:jc w:val="both"/>
      </w:pPr>
      <w:r w:rsidRPr="00DC7CB7">
        <w:t>- визначення грошового еквівалента зобов’язання в іноземній валюті;</w:t>
      </w:r>
    </w:p>
    <w:p w:rsidR="000B286D" w:rsidRPr="00DC7CB7" w:rsidRDefault="000B286D" w:rsidP="000B286D">
      <w:pPr>
        <w:jc w:val="both"/>
      </w:pPr>
      <w:r w:rsidRPr="00DC7CB7">
        <w:t>- перерахунку ціни в бік зменшення ціни тендерної пропозиції переможця без зменшення обсягів закупівлі;</w:t>
      </w:r>
    </w:p>
    <w:p w:rsidR="000B286D" w:rsidRPr="00DC7CB7" w:rsidRDefault="000B286D" w:rsidP="000B286D">
      <w:pPr>
        <w:jc w:val="both"/>
      </w:pPr>
      <w:r w:rsidRPr="00DC7CB7">
        <w:t>- перерахунку ціни та обсягів товарів в бік зменшення за умови необхідності приведення обсягів товарів до кратності упаковки.</w:t>
      </w:r>
      <w:bookmarkEnd w:id="0"/>
    </w:p>
    <w:p w:rsidR="000B286D" w:rsidRPr="005910E0" w:rsidRDefault="000B286D" w:rsidP="000B286D">
      <w:pPr>
        <w:jc w:val="both"/>
        <w:rPr>
          <w:b/>
          <w:sz w:val="21"/>
          <w:szCs w:val="21"/>
        </w:rPr>
      </w:pPr>
    </w:p>
    <w:p w:rsidR="000B286D" w:rsidRPr="005910E0" w:rsidRDefault="000B286D" w:rsidP="000B286D">
      <w:pPr>
        <w:jc w:val="center"/>
        <w:rPr>
          <w:b/>
          <w:sz w:val="21"/>
          <w:szCs w:val="21"/>
        </w:rPr>
      </w:pPr>
      <w:r w:rsidRPr="005910E0">
        <w:rPr>
          <w:b/>
          <w:sz w:val="21"/>
          <w:szCs w:val="21"/>
        </w:rPr>
        <w:t>XII. Додатки до договору</w:t>
      </w:r>
    </w:p>
    <w:p w:rsidR="000B286D" w:rsidRPr="005910E0" w:rsidRDefault="000B286D" w:rsidP="000B286D">
      <w:pPr>
        <w:rPr>
          <w:sz w:val="21"/>
          <w:szCs w:val="21"/>
        </w:rPr>
      </w:pPr>
      <w:r w:rsidRPr="005910E0">
        <w:rPr>
          <w:sz w:val="21"/>
          <w:szCs w:val="21"/>
        </w:rPr>
        <w:t>12.1.Невід'ємною частиною цього договору є специфікація.</w:t>
      </w:r>
    </w:p>
    <w:p w:rsidR="000B286D" w:rsidRPr="005910E0" w:rsidRDefault="000B286D" w:rsidP="000B286D">
      <w:pPr>
        <w:rPr>
          <w:b/>
          <w:sz w:val="21"/>
          <w:szCs w:val="21"/>
        </w:rPr>
      </w:pPr>
    </w:p>
    <w:p w:rsidR="000B286D" w:rsidRPr="005910E0" w:rsidRDefault="000B286D" w:rsidP="000B286D">
      <w:pPr>
        <w:jc w:val="center"/>
        <w:rPr>
          <w:b/>
          <w:sz w:val="21"/>
          <w:szCs w:val="21"/>
        </w:rPr>
      </w:pPr>
    </w:p>
    <w:p w:rsidR="000B286D" w:rsidRPr="005910E0" w:rsidRDefault="000B286D" w:rsidP="000B286D">
      <w:pPr>
        <w:jc w:val="center"/>
        <w:rPr>
          <w:b/>
          <w:sz w:val="21"/>
          <w:szCs w:val="21"/>
        </w:rPr>
      </w:pPr>
      <w:r w:rsidRPr="005910E0">
        <w:rPr>
          <w:b/>
          <w:sz w:val="21"/>
          <w:szCs w:val="21"/>
        </w:rPr>
        <w:t>XIII. Місцезнаходження та банківські реквізити сторін</w:t>
      </w:r>
    </w:p>
    <w:p w:rsidR="000B286D" w:rsidRPr="002145F7" w:rsidRDefault="000B286D" w:rsidP="000B286D">
      <w:pPr>
        <w:rPr>
          <w:sz w:val="20"/>
          <w:szCs w:val="20"/>
        </w:rPr>
      </w:pPr>
      <w:r w:rsidRPr="002145F7">
        <w:rPr>
          <w:sz w:val="20"/>
          <w:szCs w:val="20"/>
        </w:rPr>
        <w:t>Замовник:                                                                                                      Постачальник</w:t>
      </w:r>
    </w:p>
    <w:p w:rsidR="000B286D" w:rsidRPr="002145F7" w:rsidRDefault="000B286D" w:rsidP="00365811">
      <w:pPr>
        <w:rPr>
          <w:b/>
          <w:bCs/>
          <w:sz w:val="20"/>
          <w:szCs w:val="20"/>
        </w:rPr>
      </w:pPr>
      <w:r w:rsidRPr="002145F7">
        <w:rPr>
          <w:b/>
          <w:bCs/>
          <w:sz w:val="20"/>
          <w:szCs w:val="20"/>
        </w:rPr>
        <w:t>Комунальна установа «</w:t>
      </w:r>
      <w:proofErr w:type="spellStart"/>
      <w:r w:rsidRPr="002145F7">
        <w:rPr>
          <w:b/>
          <w:bCs/>
          <w:sz w:val="20"/>
          <w:szCs w:val="20"/>
        </w:rPr>
        <w:t>Любомирівський</w:t>
      </w:r>
      <w:proofErr w:type="spellEnd"/>
    </w:p>
    <w:p w:rsidR="000B286D" w:rsidRPr="002145F7" w:rsidRDefault="000B286D" w:rsidP="000B286D">
      <w:pPr>
        <w:autoSpaceDE w:val="0"/>
        <w:autoSpaceDN w:val="0"/>
        <w:adjustRightInd w:val="0"/>
        <w:jc w:val="both"/>
        <w:rPr>
          <w:b/>
          <w:bCs/>
          <w:sz w:val="20"/>
          <w:szCs w:val="20"/>
        </w:rPr>
      </w:pPr>
      <w:r w:rsidRPr="002145F7">
        <w:rPr>
          <w:b/>
          <w:bCs/>
          <w:sz w:val="20"/>
          <w:szCs w:val="20"/>
        </w:rPr>
        <w:t xml:space="preserve">психоневрологічний </w:t>
      </w:r>
      <w:proofErr w:type="spellStart"/>
      <w:r w:rsidRPr="002145F7">
        <w:rPr>
          <w:b/>
          <w:bCs/>
          <w:sz w:val="20"/>
          <w:szCs w:val="20"/>
        </w:rPr>
        <w:t>інтернат»Запорізької</w:t>
      </w:r>
      <w:proofErr w:type="spellEnd"/>
      <w:r w:rsidRPr="002145F7">
        <w:rPr>
          <w:b/>
          <w:bCs/>
          <w:sz w:val="20"/>
          <w:szCs w:val="20"/>
        </w:rPr>
        <w:t xml:space="preserve"> обласної ради</w:t>
      </w:r>
    </w:p>
    <w:p w:rsidR="000B286D" w:rsidRPr="002145F7" w:rsidRDefault="009827FD" w:rsidP="000B286D">
      <w:pPr>
        <w:autoSpaceDN w:val="0"/>
        <w:adjustRightInd w:val="0"/>
        <w:rPr>
          <w:sz w:val="20"/>
          <w:szCs w:val="20"/>
        </w:rPr>
      </w:pPr>
      <w:r w:rsidRPr="002145F7">
        <w:rPr>
          <w:sz w:val="20"/>
          <w:szCs w:val="20"/>
        </w:rPr>
        <w:t>ЄДРПОУ</w:t>
      </w:r>
      <w:r w:rsidR="000B286D" w:rsidRPr="002145F7">
        <w:rPr>
          <w:sz w:val="20"/>
          <w:szCs w:val="20"/>
        </w:rPr>
        <w:t>: 03188613</w:t>
      </w:r>
    </w:p>
    <w:p w:rsidR="000B286D" w:rsidRPr="002145F7" w:rsidRDefault="000B286D" w:rsidP="000B286D">
      <w:pPr>
        <w:autoSpaceDN w:val="0"/>
        <w:adjustRightInd w:val="0"/>
        <w:rPr>
          <w:snapToGrid w:val="0"/>
          <w:color w:val="000000"/>
          <w:sz w:val="20"/>
          <w:szCs w:val="20"/>
        </w:rPr>
      </w:pPr>
      <w:r w:rsidRPr="002145F7">
        <w:rPr>
          <w:sz w:val="20"/>
          <w:szCs w:val="20"/>
        </w:rPr>
        <w:t>Місцезнаходження:</w:t>
      </w:r>
      <w:r w:rsidRPr="002145F7">
        <w:rPr>
          <w:snapToGrid w:val="0"/>
          <w:color w:val="000000"/>
          <w:sz w:val="20"/>
          <w:szCs w:val="20"/>
        </w:rPr>
        <w:t xml:space="preserve"> </w:t>
      </w:r>
      <w:proofErr w:type="spellStart"/>
      <w:r w:rsidRPr="002145F7">
        <w:rPr>
          <w:snapToGrid w:val="0"/>
          <w:color w:val="000000"/>
          <w:sz w:val="20"/>
          <w:szCs w:val="20"/>
        </w:rPr>
        <w:t>вул</w:t>
      </w:r>
      <w:proofErr w:type="spellEnd"/>
      <w:r w:rsidRPr="002145F7">
        <w:rPr>
          <w:snapToGrid w:val="0"/>
          <w:color w:val="000000"/>
          <w:sz w:val="20"/>
          <w:szCs w:val="20"/>
        </w:rPr>
        <w:t xml:space="preserve"> Степова, 27  </w:t>
      </w:r>
    </w:p>
    <w:p w:rsidR="000B286D" w:rsidRPr="002145F7" w:rsidRDefault="000B286D" w:rsidP="000B286D">
      <w:pPr>
        <w:autoSpaceDN w:val="0"/>
        <w:adjustRightInd w:val="0"/>
        <w:rPr>
          <w:snapToGrid w:val="0"/>
          <w:color w:val="000000"/>
          <w:sz w:val="20"/>
          <w:szCs w:val="20"/>
        </w:rPr>
      </w:pPr>
      <w:proofErr w:type="spellStart"/>
      <w:r w:rsidRPr="002145F7">
        <w:rPr>
          <w:snapToGrid w:val="0"/>
          <w:color w:val="000000"/>
          <w:sz w:val="20"/>
          <w:szCs w:val="20"/>
        </w:rPr>
        <w:t>с.Любомирівка</w:t>
      </w:r>
      <w:proofErr w:type="spellEnd"/>
      <w:r w:rsidRPr="002145F7">
        <w:rPr>
          <w:snapToGrid w:val="0"/>
          <w:color w:val="000000"/>
          <w:sz w:val="20"/>
          <w:szCs w:val="20"/>
        </w:rPr>
        <w:t>, , Запорізька область, 70026,Україна</w:t>
      </w:r>
    </w:p>
    <w:p w:rsidR="000B286D" w:rsidRPr="002145F7" w:rsidRDefault="009827FD" w:rsidP="000B286D">
      <w:pPr>
        <w:rPr>
          <w:color w:val="000000"/>
          <w:sz w:val="20"/>
          <w:szCs w:val="20"/>
        </w:rPr>
      </w:pPr>
      <w:r w:rsidRPr="002145F7">
        <w:rPr>
          <w:color w:val="000000"/>
          <w:sz w:val="20"/>
          <w:szCs w:val="20"/>
        </w:rPr>
        <w:t xml:space="preserve">Р/р </w:t>
      </w:r>
      <w:r w:rsidR="000B286D" w:rsidRPr="002145F7">
        <w:rPr>
          <w:color w:val="000000"/>
          <w:sz w:val="20"/>
          <w:szCs w:val="20"/>
          <w:lang w:val="en-US"/>
        </w:rPr>
        <w:t>UA</w:t>
      </w:r>
      <w:r w:rsidR="000B286D" w:rsidRPr="002145F7">
        <w:rPr>
          <w:color w:val="000000"/>
          <w:sz w:val="20"/>
          <w:szCs w:val="20"/>
        </w:rPr>
        <w:t>128201720344221003300049542</w:t>
      </w:r>
    </w:p>
    <w:p w:rsidR="000B286D" w:rsidRPr="002145F7" w:rsidRDefault="009827FD" w:rsidP="000B286D">
      <w:pPr>
        <w:rPr>
          <w:color w:val="000000"/>
          <w:sz w:val="20"/>
          <w:szCs w:val="20"/>
        </w:rPr>
      </w:pPr>
      <w:r w:rsidRPr="002145F7">
        <w:rPr>
          <w:color w:val="000000"/>
          <w:sz w:val="20"/>
          <w:szCs w:val="20"/>
        </w:rPr>
        <w:t xml:space="preserve">Р/р </w:t>
      </w:r>
      <w:r w:rsidR="000B286D" w:rsidRPr="002145F7">
        <w:rPr>
          <w:color w:val="000000"/>
          <w:sz w:val="20"/>
          <w:szCs w:val="20"/>
          <w:lang w:val="en-US"/>
        </w:rPr>
        <w:t>UA</w:t>
      </w:r>
      <w:r w:rsidR="000B286D" w:rsidRPr="002145F7">
        <w:rPr>
          <w:color w:val="000000"/>
          <w:sz w:val="20"/>
          <w:szCs w:val="20"/>
        </w:rPr>
        <w:t>668201720344220003000049542</w:t>
      </w:r>
    </w:p>
    <w:p w:rsidR="000B286D" w:rsidRPr="002145F7" w:rsidRDefault="009827FD" w:rsidP="000B286D">
      <w:pPr>
        <w:rPr>
          <w:color w:val="000000"/>
          <w:sz w:val="20"/>
          <w:szCs w:val="20"/>
        </w:rPr>
      </w:pPr>
      <w:r w:rsidRPr="002145F7">
        <w:rPr>
          <w:color w:val="000000"/>
          <w:sz w:val="20"/>
          <w:szCs w:val="20"/>
        </w:rPr>
        <w:t xml:space="preserve">Р/р </w:t>
      </w:r>
      <w:r w:rsidR="000B286D" w:rsidRPr="002145F7">
        <w:rPr>
          <w:color w:val="000000"/>
          <w:sz w:val="20"/>
          <w:szCs w:val="20"/>
          <w:lang w:val="en-US"/>
        </w:rPr>
        <w:t>UA</w:t>
      </w:r>
      <w:r w:rsidR="000B286D" w:rsidRPr="002145F7">
        <w:rPr>
          <w:color w:val="000000"/>
          <w:sz w:val="20"/>
          <w:szCs w:val="20"/>
        </w:rPr>
        <w:t>828201720344211003200049542</w:t>
      </w:r>
    </w:p>
    <w:p w:rsidR="000B286D" w:rsidRPr="002145F7" w:rsidRDefault="000B286D" w:rsidP="000B286D">
      <w:pPr>
        <w:tabs>
          <w:tab w:val="left" w:pos="708"/>
        </w:tabs>
        <w:ind w:right="153"/>
        <w:rPr>
          <w:rFonts w:eastAsia="WenQuanYi Micro Hei"/>
          <w:color w:val="000000"/>
          <w:sz w:val="20"/>
          <w:szCs w:val="20"/>
        </w:rPr>
      </w:pPr>
      <w:proofErr w:type="spellStart"/>
      <w:r w:rsidRPr="002145F7">
        <w:rPr>
          <w:color w:val="000000"/>
          <w:sz w:val="20"/>
          <w:szCs w:val="20"/>
        </w:rPr>
        <w:t>Державнаказначейська</w:t>
      </w:r>
      <w:proofErr w:type="spellEnd"/>
      <w:r w:rsidRPr="002145F7">
        <w:rPr>
          <w:color w:val="000000"/>
          <w:sz w:val="20"/>
          <w:szCs w:val="20"/>
        </w:rPr>
        <w:t xml:space="preserve"> служба України, </w:t>
      </w:r>
      <w:proofErr w:type="spellStart"/>
      <w:r w:rsidRPr="002145F7">
        <w:rPr>
          <w:color w:val="000000"/>
          <w:sz w:val="20"/>
          <w:szCs w:val="20"/>
        </w:rPr>
        <w:t>м.Київ</w:t>
      </w:r>
      <w:proofErr w:type="spellEnd"/>
      <w:r w:rsidRPr="002145F7">
        <w:rPr>
          <w:color w:val="000000"/>
          <w:sz w:val="20"/>
          <w:szCs w:val="20"/>
        </w:rPr>
        <w:t>, МФО 820172</w:t>
      </w:r>
    </w:p>
    <w:p w:rsidR="000B286D" w:rsidRPr="002145F7" w:rsidRDefault="000B286D" w:rsidP="000B286D">
      <w:pPr>
        <w:pStyle w:val="login-buttonuser"/>
        <w:spacing w:before="0" w:beforeAutospacing="0" w:after="0" w:afterAutospacing="0"/>
        <w:rPr>
          <w:b/>
          <w:bCs/>
          <w:color w:val="646464"/>
          <w:sz w:val="20"/>
          <w:szCs w:val="20"/>
        </w:rPr>
      </w:pPr>
      <w:r w:rsidRPr="002145F7">
        <w:rPr>
          <w:sz w:val="20"/>
          <w:szCs w:val="20"/>
          <w:lang w:val="uk-UA"/>
        </w:rPr>
        <w:t xml:space="preserve">Електронна скринька: </w:t>
      </w:r>
      <w:r w:rsidRPr="002145F7">
        <w:rPr>
          <w:b/>
          <w:bCs/>
          <w:color w:val="646464"/>
          <w:sz w:val="20"/>
          <w:szCs w:val="20"/>
        </w:rPr>
        <w:t>ku_lubpni_zor@ukr.net</w:t>
      </w:r>
    </w:p>
    <w:p w:rsidR="000B286D" w:rsidRPr="002145F7" w:rsidRDefault="000B286D" w:rsidP="000B286D">
      <w:pPr>
        <w:jc w:val="both"/>
        <w:rPr>
          <w:sz w:val="20"/>
          <w:szCs w:val="20"/>
        </w:rPr>
      </w:pPr>
      <w:r w:rsidRPr="002145F7">
        <w:rPr>
          <w:sz w:val="20"/>
          <w:szCs w:val="20"/>
        </w:rPr>
        <w:t>Директор __________________ Федіна О.І.</w:t>
      </w:r>
    </w:p>
    <w:p w:rsidR="000B286D" w:rsidRPr="002145F7" w:rsidRDefault="000B286D" w:rsidP="000B286D">
      <w:pPr>
        <w:pStyle w:val="2"/>
        <w:ind w:left="0"/>
        <w:rPr>
          <w:b/>
          <w:szCs w:val="20"/>
        </w:rPr>
      </w:pPr>
      <w:r w:rsidRPr="002145F7">
        <w:rPr>
          <w:szCs w:val="20"/>
        </w:rPr>
        <w:t>М.П.</w:t>
      </w:r>
    </w:p>
    <w:tbl>
      <w:tblPr>
        <w:tblW w:w="11097" w:type="dxa"/>
        <w:tblInd w:w="-857" w:type="dxa"/>
        <w:tblLook w:val="04A0"/>
      </w:tblPr>
      <w:tblGrid>
        <w:gridCol w:w="540"/>
        <w:gridCol w:w="3558"/>
        <w:gridCol w:w="1348"/>
        <w:gridCol w:w="917"/>
        <w:gridCol w:w="1177"/>
        <w:gridCol w:w="842"/>
        <w:gridCol w:w="1338"/>
        <w:gridCol w:w="1377"/>
      </w:tblGrid>
      <w:tr w:rsidR="000B286D" w:rsidTr="0047086C">
        <w:trPr>
          <w:trHeight w:val="316"/>
        </w:trPr>
        <w:tc>
          <w:tcPr>
            <w:tcW w:w="11097" w:type="dxa"/>
            <w:gridSpan w:val="8"/>
            <w:tcBorders>
              <w:top w:val="nil"/>
              <w:left w:val="nil"/>
              <w:bottom w:val="nil"/>
              <w:right w:val="nil"/>
            </w:tcBorders>
            <w:shd w:val="clear" w:color="auto" w:fill="auto"/>
            <w:noWrap/>
            <w:vAlign w:val="bottom"/>
            <w:hideMark/>
          </w:tcPr>
          <w:p w:rsidR="000B286D" w:rsidRDefault="000B286D" w:rsidP="0047086C">
            <w:pPr>
              <w:jc w:val="center"/>
              <w:rPr>
                <w:b/>
                <w:bCs/>
              </w:rPr>
            </w:pPr>
            <w:bookmarkStart w:id="1" w:name="RANGE!A1:H27"/>
          </w:p>
          <w:p w:rsidR="000B286D" w:rsidRDefault="000B286D" w:rsidP="0047086C">
            <w:pPr>
              <w:jc w:val="center"/>
              <w:rPr>
                <w:b/>
                <w:bCs/>
              </w:rPr>
            </w:pPr>
            <w:r>
              <w:rPr>
                <w:b/>
                <w:bCs/>
              </w:rPr>
              <w:t xml:space="preserve">Специфікація                                          </w:t>
            </w:r>
            <w:bookmarkEnd w:id="1"/>
          </w:p>
        </w:tc>
      </w:tr>
      <w:tr w:rsidR="000B286D" w:rsidTr="0047086C">
        <w:trPr>
          <w:trHeight w:val="316"/>
        </w:trPr>
        <w:tc>
          <w:tcPr>
            <w:tcW w:w="11097" w:type="dxa"/>
            <w:gridSpan w:val="8"/>
            <w:tcBorders>
              <w:top w:val="nil"/>
              <w:left w:val="nil"/>
              <w:bottom w:val="nil"/>
              <w:right w:val="nil"/>
            </w:tcBorders>
            <w:shd w:val="clear" w:color="auto" w:fill="auto"/>
            <w:noWrap/>
            <w:vAlign w:val="bottom"/>
            <w:hideMark/>
          </w:tcPr>
          <w:p w:rsidR="000B286D" w:rsidRDefault="000B286D" w:rsidP="0047086C">
            <w:pPr>
              <w:jc w:val="center"/>
              <w:rPr>
                <w:b/>
                <w:bCs/>
              </w:rPr>
            </w:pPr>
            <w:r>
              <w:rPr>
                <w:b/>
                <w:bCs/>
              </w:rPr>
              <w:t>до Договору №_______ від ___________2023 р.</w:t>
            </w:r>
          </w:p>
        </w:tc>
      </w:tr>
      <w:tr w:rsidR="000B286D" w:rsidTr="0047086C">
        <w:trPr>
          <w:trHeight w:val="316"/>
        </w:trPr>
        <w:tc>
          <w:tcPr>
            <w:tcW w:w="540" w:type="dxa"/>
            <w:tcBorders>
              <w:top w:val="nil"/>
              <w:left w:val="nil"/>
              <w:bottom w:val="nil"/>
              <w:right w:val="nil"/>
            </w:tcBorders>
            <w:shd w:val="clear" w:color="auto" w:fill="auto"/>
            <w:noWrap/>
            <w:vAlign w:val="bottom"/>
            <w:hideMark/>
          </w:tcPr>
          <w:p w:rsidR="000B286D" w:rsidRDefault="000B286D" w:rsidP="0047086C">
            <w:pPr>
              <w:jc w:val="center"/>
              <w:rPr>
                <w:b/>
                <w:bCs/>
              </w:rPr>
            </w:pPr>
          </w:p>
        </w:tc>
        <w:tc>
          <w:tcPr>
            <w:tcW w:w="3558"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48"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r w:rsidR="000B286D" w:rsidTr="0047086C">
        <w:trPr>
          <w:trHeight w:val="316"/>
        </w:trPr>
        <w:tc>
          <w:tcPr>
            <w:tcW w:w="540"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3558"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48"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r w:rsidR="000B286D" w:rsidTr="0047086C">
        <w:trPr>
          <w:trHeight w:val="316"/>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rsidR="000B286D" w:rsidRDefault="000B286D" w:rsidP="0047086C">
            <w:pPr>
              <w:jc w:val="center"/>
            </w:pPr>
            <w:r>
              <w:t xml:space="preserve">№ </w:t>
            </w:r>
          </w:p>
        </w:tc>
        <w:tc>
          <w:tcPr>
            <w:tcW w:w="3558" w:type="dxa"/>
            <w:tcBorders>
              <w:top w:val="single" w:sz="4" w:space="0" w:color="auto"/>
              <w:left w:val="nil"/>
              <w:bottom w:val="nil"/>
              <w:right w:val="single" w:sz="4" w:space="0" w:color="auto"/>
            </w:tcBorders>
            <w:shd w:val="clear" w:color="auto" w:fill="auto"/>
            <w:vAlign w:val="center"/>
            <w:hideMark/>
          </w:tcPr>
          <w:p w:rsidR="000B286D" w:rsidRDefault="000B286D" w:rsidP="0047086C">
            <w:pPr>
              <w:jc w:val="center"/>
            </w:pPr>
            <w:r>
              <w:t>Найменування</w:t>
            </w:r>
          </w:p>
        </w:tc>
        <w:tc>
          <w:tcPr>
            <w:tcW w:w="1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86D" w:rsidRDefault="000B286D" w:rsidP="0047086C">
            <w:pPr>
              <w:jc w:val="center"/>
            </w:pPr>
            <w:r>
              <w:t xml:space="preserve">Код за                                </w:t>
            </w:r>
            <w:proofErr w:type="spellStart"/>
            <w:r>
              <w:t>ДК</w:t>
            </w:r>
            <w:proofErr w:type="spellEnd"/>
            <w:r>
              <w:t xml:space="preserve"> 021:2015</w:t>
            </w:r>
          </w:p>
        </w:tc>
        <w:tc>
          <w:tcPr>
            <w:tcW w:w="917" w:type="dxa"/>
            <w:tcBorders>
              <w:top w:val="single" w:sz="4" w:space="0" w:color="auto"/>
              <w:left w:val="nil"/>
              <w:bottom w:val="nil"/>
              <w:right w:val="single" w:sz="4" w:space="0" w:color="auto"/>
            </w:tcBorders>
            <w:shd w:val="clear" w:color="auto" w:fill="auto"/>
            <w:noWrap/>
            <w:vAlign w:val="bottom"/>
            <w:hideMark/>
          </w:tcPr>
          <w:p w:rsidR="000B286D" w:rsidRDefault="000B286D" w:rsidP="0047086C">
            <w:pPr>
              <w:jc w:val="center"/>
            </w:pPr>
            <w:r>
              <w:t xml:space="preserve">Од. </w:t>
            </w:r>
          </w:p>
        </w:tc>
        <w:tc>
          <w:tcPr>
            <w:tcW w:w="1177" w:type="dxa"/>
            <w:tcBorders>
              <w:top w:val="single" w:sz="4" w:space="0" w:color="auto"/>
              <w:left w:val="nil"/>
              <w:bottom w:val="nil"/>
              <w:right w:val="single" w:sz="4" w:space="0" w:color="auto"/>
            </w:tcBorders>
            <w:shd w:val="clear" w:color="auto" w:fill="auto"/>
            <w:noWrap/>
            <w:vAlign w:val="bottom"/>
            <w:hideMark/>
          </w:tcPr>
          <w:p w:rsidR="000B286D" w:rsidRDefault="000B286D" w:rsidP="0047086C">
            <w:pPr>
              <w:jc w:val="center"/>
            </w:pPr>
            <w:r>
              <w:t>Кількість</w:t>
            </w:r>
          </w:p>
        </w:tc>
        <w:tc>
          <w:tcPr>
            <w:tcW w:w="842" w:type="dxa"/>
            <w:tcBorders>
              <w:top w:val="single" w:sz="4" w:space="0" w:color="auto"/>
              <w:left w:val="nil"/>
              <w:bottom w:val="nil"/>
              <w:right w:val="single" w:sz="4" w:space="0" w:color="auto"/>
            </w:tcBorders>
            <w:shd w:val="clear" w:color="auto" w:fill="auto"/>
            <w:noWrap/>
            <w:vAlign w:val="bottom"/>
            <w:hideMark/>
          </w:tcPr>
          <w:p w:rsidR="000B286D" w:rsidRDefault="000B286D" w:rsidP="0047086C">
            <w:pPr>
              <w:jc w:val="center"/>
            </w:pPr>
            <w:r>
              <w:t>Ціна,</w:t>
            </w:r>
          </w:p>
        </w:tc>
        <w:tc>
          <w:tcPr>
            <w:tcW w:w="1338" w:type="dxa"/>
            <w:tcBorders>
              <w:top w:val="single" w:sz="4" w:space="0" w:color="auto"/>
              <w:left w:val="nil"/>
              <w:bottom w:val="nil"/>
              <w:right w:val="single" w:sz="4" w:space="0" w:color="auto"/>
            </w:tcBorders>
            <w:shd w:val="clear" w:color="auto" w:fill="auto"/>
            <w:noWrap/>
            <w:vAlign w:val="center"/>
            <w:hideMark/>
          </w:tcPr>
          <w:p w:rsidR="000B286D" w:rsidRDefault="000B286D" w:rsidP="0047086C">
            <w:pPr>
              <w:jc w:val="center"/>
            </w:pPr>
            <w:r>
              <w:t xml:space="preserve">Сума, </w:t>
            </w:r>
          </w:p>
        </w:tc>
        <w:tc>
          <w:tcPr>
            <w:tcW w:w="1377" w:type="dxa"/>
            <w:tcBorders>
              <w:top w:val="single" w:sz="4" w:space="0" w:color="auto"/>
              <w:left w:val="nil"/>
              <w:bottom w:val="nil"/>
              <w:right w:val="single" w:sz="4" w:space="0" w:color="auto"/>
            </w:tcBorders>
            <w:shd w:val="clear" w:color="auto" w:fill="auto"/>
            <w:noWrap/>
            <w:vAlign w:val="bottom"/>
            <w:hideMark/>
          </w:tcPr>
          <w:p w:rsidR="000B286D" w:rsidRDefault="000B286D" w:rsidP="0047086C">
            <w:pPr>
              <w:jc w:val="center"/>
            </w:pPr>
            <w:r>
              <w:t xml:space="preserve">Термін </w:t>
            </w:r>
          </w:p>
        </w:tc>
      </w:tr>
      <w:tr w:rsidR="000B286D" w:rsidTr="0047086C">
        <w:trPr>
          <w:trHeight w:val="78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286D" w:rsidRDefault="000B286D" w:rsidP="0047086C">
            <w:pPr>
              <w:jc w:val="center"/>
            </w:pPr>
            <w:r>
              <w:t>п/п</w:t>
            </w:r>
          </w:p>
        </w:tc>
        <w:tc>
          <w:tcPr>
            <w:tcW w:w="3558" w:type="dxa"/>
            <w:tcBorders>
              <w:top w:val="nil"/>
              <w:left w:val="nil"/>
              <w:bottom w:val="single" w:sz="4" w:space="0" w:color="auto"/>
              <w:right w:val="single" w:sz="4" w:space="0" w:color="auto"/>
            </w:tcBorders>
            <w:shd w:val="clear" w:color="auto" w:fill="auto"/>
            <w:vAlign w:val="center"/>
            <w:hideMark/>
          </w:tcPr>
          <w:p w:rsidR="000B286D" w:rsidRDefault="000B286D" w:rsidP="0047086C">
            <w:pPr>
              <w:jc w:val="center"/>
            </w:pPr>
            <w:r>
              <w:t xml:space="preserve">предмета </w:t>
            </w:r>
            <w:proofErr w:type="spellStart"/>
            <w:r>
              <w:t>заккупівлі</w:t>
            </w:r>
            <w:proofErr w:type="spellEnd"/>
          </w:p>
        </w:tc>
        <w:tc>
          <w:tcPr>
            <w:tcW w:w="1348" w:type="dxa"/>
            <w:vMerge/>
            <w:tcBorders>
              <w:top w:val="single" w:sz="4" w:space="0" w:color="auto"/>
              <w:left w:val="single" w:sz="4" w:space="0" w:color="auto"/>
              <w:bottom w:val="single" w:sz="4" w:space="0" w:color="000000"/>
              <w:right w:val="single" w:sz="4" w:space="0" w:color="auto"/>
            </w:tcBorders>
            <w:vAlign w:val="center"/>
            <w:hideMark/>
          </w:tcPr>
          <w:p w:rsidR="000B286D" w:rsidRDefault="000B286D" w:rsidP="0047086C"/>
        </w:tc>
        <w:tc>
          <w:tcPr>
            <w:tcW w:w="91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виміру</w:t>
            </w:r>
          </w:p>
        </w:tc>
        <w:tc>
          <w:tcPr>
            <w:tcW w:w="117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 </w:t>
            </w:r>
          </w:p>
        </w:tc>
        <w:tc>
          <w:tcPr>
            <w:tcW w:w="842" w:type="dxa"/>
            <w:tcBorders>
              <w:top w:val="nil"/>
              <w:left w:val="nil"/>
              <w:bottom w:val="single" w:sz="4" w:space="0" w:color="auto"/>
              <w:right w:val="single" w:sz="4" w:space="0" w:color="auto"/>
            </w:tcBorders>
            <w:shd w:val="clear" w:color="auto" w:fill="auto"/>
            <w:vAlign w:val="bottom"/>
            <w:hideMark/>
          </w:tcPr>
          <w:p w:rsidR="000B286D" w:rsidRDefault="000B286D" w:rsidP="0047086C">
            <w:pPr>
              <w:jc w:val="center"/>
            </w:pPr>
            <w:r>
              <w:t xml:space="preserve">грн. </w:t>
            </w:r>
          </w:p>
        </w:tc>
        <w:tc>
          <w:tcPr>
            <w:tcW w:w="1338" w:type="dxa"/>
            <w:tcBorders>
              <w:top w:val="nil"/>
              <w:left w:val="nil"/>
              <w:bottom w:val="single" w:sz="4" w:space="0" w:color="auto"/>
              <w:right w:val="single" w:sz="4" w:space="0" w:color="auto"/>
            </w:tcBorders>
            <w:shd w:val="clear" w:color="auto" w:fill="auto"/>
            <w:vAlign w:val="bottom"/>
            <w:hideMark/>
          </w:tcPr>
          <w:p w:rsidR="000B286D" w:rsidRDefault="000B286D" w:rsidP="0047086C">
            <w:pPr>
              <w:jc w:val="center"/>
            </w:pPr>
            <w:r>
              <w:t>грн.</w:t>
            </w:r>
          </w:p>
        </w:tc>
        <w:tc>
          <w:tcPr>
            <w:tcW w:w="137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постачання</w:t>
            </w:r>
          </w:p>
        </w:tc>
      </w:tr>
      <w:tr w:rsidR="000B286D" w:rsidTr="0047086C">
        <w:trPr>
          <w:trHeight w:val="55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286D" w:rsidRDefault="000B286D" w:rsidP="0047086C">
            <w:pPr>
              <w:jc w:val="center"/>
            </w:pPr>
            <w:r>
              <w:t> </w:t>
            </w:r>
          </w:p>
        </w:tc>
        <w:tc>
          <w:tcPr>
            <w:tcW w:w="3558" w:type="dxa"/>
            <w:tcBorders>
              <w:top w:val="nil"/>
              <w:left w:val="nil"/>
              <w:bottom w:val="single" w:sz="4" w:space="0" w:color="auto"/>
              <w:right w:val="single" w:sz="4" w:space="0" w:color="auto"/>
            </w:tcBorders>
            <w:shd w:val="clear" w:color="auto" w:fill="auto"/>
            <w:vAlign w:val="center"/>
            <w:hideMark/>
          </w:tcPr>
          <w:p w:rsidR="000B286D" w:rsidRPr="006D3815" w:rsidRDefault="006D3815" w:rsidP="0047086C">
            <w:pPr>
              <w:rPr>
                <w:b/>
                <w:bCs/>
                <w:color w:val="000000"/>
              </w:rPr>
            </w:pPr>
            <w:proofErr w:type="spellStart"/>
            <w:r>
              <w:rPr>
                <w:b/>
                <w:bCs/>
                <w:color w:val="000000"/>
                <w:lang w:val="en-US"/>
              </w:rPr>
              <w:t>Об</w:t>
            </w:r>
            <w:proofErr w:type="spellEnd"/>
            <w:r>
              <w:rPr>
                <w:b/>
                <w:bCs/>
                <w:color w:val="000000"/>
              </w:rPr>
              <w:t>роблені фрукти та овочі</w:t>
            </w:r>
          </w:p>
        </w:tc>
        <w:tc>
          <w:tcPr>
            <w:tcW w:w="1348" w:type="dxa"/>
            <w:tcBorders>
              <w:top w:val="nil"/>
              <w:left w:val="nil"/>
              <w:bottom w:val="single" w:sz="4" w:space="0" w:color="auto"/>
              <w:right w:val="single" w:sz="4" w:space="0" w:color="auto"/>
            </w:tcBorders>
            <w:shd w:val="clear" w:color="auto" w:fill="auto"/>
            <w:vAlign w:val="center"/>
            <w:hideMark/>
          </w:tcPr>
          <w:p w:rsidR="000B286D" w:rsidRPr="00FF5F25" w:rsidRDefault="006D3815" w:rsidP="0047086C">
            <w:pPr>
              <w:jc w:val="center"/>
              <w:rPr>
                <w:b/>
                <w:bCs/>
              </w:rPr>
            </w:pPr>
            <w:r>
              <w:rPr>
                <w:b/>
                <w:bCs/>
              </w:rPr>
              <w:t>15330000</w:t>
            </w:r>
            <w:r w:rsidR="000B286D" w:rsidRPr="00FF5F25">
              <w:rPr>
                <w:b/>
                <w:bCs/>
              </w:rPr>
              <w:t>-</w:t>
            </w:r>
            <w:r>
              <w:rPr>
                <w:b/>
                <w:bCs/>
              </w:rPr>
              <w:t>0</w:t>
            </w:r>
          </w:p>
        </w:tc>
        <w:tc>
          <w:tcPr>
            <w:tcW w:w="91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 </w:t>
            </w:r>
          </w:p>
        </w:tc>
        <w:tc>
          <w:tcPr>
            <w:tcW w:w="117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 </w:t>
            </w:r>
          </w:p>
        </w:tc>
        <w:tc>
          <w:tcPr>
            <w:tcW w:w="842"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 </w:t>
            </w:r>
          </w:p>
        </w:tc>
        <w:tc>
          <w:tcPr>
            <w:tcW w:w="1338" w:type="dxa"/>
            <w:tcBorders>
              <w:top w:val="nil"/>
              <w:left w:val="nil"/>
              <w:bottom w:val="single" w:sz="4" w:space="0" w:color="auto"/>
              <w:right w:val="single" w:sz="4" w:space="0" w:color="auto"/>
            </w:tcBorders>
            <w:shd w:val="clear" w:color="auto" w:fill="auto"/>
            <w:noWrap/>
            <w:vAlign w:val="center"/>
            <w:hideMark/>
          </w:tcPr>
          <w:p w:rsidR="000B286D" w:rsidRDefault="000B286D" w:rsidP="0047086C">
            <w:pPr>
              <w:jc w:val="center"/>
              <w:rPr>
                <w:b/>
                <w:bCs/>
              </w:rPr>
            </w:pPr>
            <w:r>
              <w:rPr>
                <w:b/>
                <w:bCs/>
              </w:rPr>
              <w:t> </w:t>
            </w:r>
          </w:p>
        </w:tc>
        <w:tc>
          <w:tcPr>
            <w:tcW w:w="137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 </w:t>
            </w:r>
          </w:p>
        </w:tc>
      </w:tr>
      <w:tr w:rsidR="000B286D" w:rsidTr="0047086C">
        <w:trPr>
          <w:trHeight w:val="64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B286D" w:rsidRDefault="00365811" w:rsidP="0047086C">
            <w:r>
              <w:t xml:space="preserve">   </w:t>
            </w:r>
            <w:r w:rsidR="000B286D">
              <w:t>1</w:t>
            </w:r>
          </w:p>
        </w:tc>
        <w:tc>
          <w:tcPr>
            <w:tcW w:w="3558" w:type="dxa"/>
            <w:tcBorders>
              <w:top w:val="nil"/>
              <w:left w:val="nil"/>
              <w:bottom w:val="single" w:sz="4" w:space="0" w:color="auto"/>
              <w:right w:val="single" w:sz="4" w:space="0" w:color="auto"/>
            </w:tcBorders>
            <w:shd w:val="clear" w:color="auto" w:fill="auto"/>
            <w:vAlign w:val="center"/>
            <w:hideMark/>
          </w:tcPr>
          <w:p w:rsidR="000B286D" w:rsidRDefault="006D3815" w:rsidP="0047086C">
            <w:r>
              <w:t>Повидло</w:t>
            </w:r>
          </w:p>
        </w:tc>
        <w:tc>
          <w:tcPr>
            <w:tcW w:w="1348" w:type="dxa"/>
            <w:tcBorders>
              <w:top w:val="nil"/>
              <w:left w:val="nil"/>
              <w:bottom w:val="single" w:sz="4" w:space="0" w:color="auto"/>
              <w:right w:val="single" w:sz="4" w:space="0" w:color="auto"/>
            </w:tcBorders>
            <w:shd w:val="clear" w:color="auto" w:fill="auto"/>
            <w:vAlign w:val="center"/>
            <w:hideMark/>
          </w:tcPr>
          <w:p w:rsidR="000B286D" w:rsidRPr="00FF5F25" w:rsidRDefault="00FF5F25" w:rsidP="00A547E7">
            <w:r w:rsidRPr="00FF5F25">
              <w:rPr>
                <w:bCs/>
              </w:rPr>
              <w:t>1</w:t>
            </w:r>
            <w:r w:rsidR="006D3815">
              <w:rPr>
                <w:bCs/>
              </w:rPr>
              <w:t>5330000-0</w:t>
            </w:r>
          </w:p>
        </w:tc>
        <w:tc>
          <w:tcPr>
            <w:tcW w:w="917" w:type="dxa"/>
            <w:tcBorders>
              <w:top w:val="nil"/>
              <w:left w:val="nil"/>
              <w:bottom w:val="single" w:sz="4" w:space="0" w:color="auto"/>
              <w:right w:val="single" w:sz="4" w:space="0" w:color="auto"/>
            </w:tcBorders>
            <w:shd w:val="clear" w:color="auto" w:fill="auto"/>
            <w:vAlign w:val="center"/>
            <w:hideMark/>
          </w:tcPr>
          <w:p w:rsidR="000B286D" w:rsidRPr="008921C1" w:rsidRDefault="00A547E7" w:rsidP="0047086C">
            <w:pPr>
              <w:jc w:val="center"/>
            </w:pPr>
            <w:r>
              <w:t>кг</w:t>
            </w:r>
          </w:p>
        </w:tc>
        <w:tc>
          <w:tcPr>
            <w:tcW w:w="1177" w:type="dxa"/>
            <w:tcBorders>
              <w:top w:val="nil"/>
              <w:left w:val="nil"/>
              <w:bottom w:val="single" w:sz="4" w:space="0" w:color="auto"/>
              <w:right w:val="single" w:sz="4" w:space="0" w:color="auto"/>
            </w:tcBorders>
            <w:shd w:val="clear" w:color="auto" w:fill="auto"/>
            <w:vAlign w:val="center"/>
            <w:hideMark/>
          </w:tcPr>
          <w:p w:rsidR="000B286D" w:rsidRPr="00C763C0" w:rsidRDefault="006D3815" w:rsidP="0047086C">
            <w:pPr>
              <w:jc w:val="center"/>
            </w:pPr>
            <w:r>
              <w:t>2900</w:t>
            </w:r>
          </w:p>
        </w:tc>
        <w:tc>
          <w:tcPr>
            <w:tcW w:w="842" w:type="dxa"/>
            <w:tcBorders>
              <w:top w:val="nil"/>
              <w:left w:val="nil"/>
              <w:bottom w:val="single" w:sz="4" w:space="0" w:color="auto"/>
              <w:right w:val="single" w:sz="4" w:space="0" w:color="auto"/>
            </w:tcBorders>
            <w:shd w:val="clear" w:color="auto" w:fill="auto"/>
            <w:vAlign w:val="center"/>
            <w:hideMark/>
          </w:tcPr>
          <w:p w:rsidR="000B286D" w:rsidRDefault="000B286D" w:rsidP="0047086C">
            <w:pPr>
              <w:jc w:val="center"/>
            </w:pPr>
            <w:r>
              <w:t> </w:t>
            </w:r>
          </w:p>
        </w:tc>
        <w:tc>
          <w:tcPr>
            <w:tcW w:w="1338" w:type="dxa"/>
            <w:tcBorders>
              <w:top w:val="nil"/>
              <w:left w:val="nil"/>
              <w:bottom w:val="single" w:sz="4" w:space="0" w:color="auto"/>
              <w:right w:val="single" w:sz="4" w:space="0" w:color="auto"/>
            </w:tcBorders>
            <w:shd w:val="clear" w:color="auto" w:fill="auto"/>
            <w:vAlign w:val="center"/>
            <w:hideMark/>
          </w:tcPr>
          <w:p w:rsidR="000B286D" w:rsidRDefault="000B286D" w:rsidP="0047086C">
            <w:pPr>
              <w:jc w:val="center"/>
            </w:pPr>
            <w:r>
              <w:t>0.00</w:t>
            </w:r>
          </w:p>
        </w:tc>
        <w:tc>
          <w:tcPr>
            <w:tcW w:w="1377" w:type="dxa"/>
            <w:tcBorders>
              <w:top w:val="nil"/>
              <w:left w:val="nil"/>
              <w:bottom w:val="single" w:sz="4" w:space="0" w:color="auto"/>
              <w:right w:val="single" w:sz="4" w:space="0" w:color="auto"/>
            </w:tcBorders>
            <w:shd w:val="clear" w:color="auto" w:fill="auto"/>
            <w:vAlign w:val="center"/>
            <w:hideMark/>
          </w:tcPr>
          <w:p w:rsidR="000B286D" w:rsidRDefault="000B286D" w:rsidP="0047086C">
            <w:r>
              <w:t>2р/на тиждень</w:t>
            </w:r>
          </w:p>
        </w:tc>
      </w:tr>
      <w:tr w:rsidR="000B286D" w:rsidTr="0047086C">
        <w:trPr>
          <w:trHeight w:val="316"/>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0B286D" w:rsidRDefault="000B286D" w:rsidP="0047086C">
            <w:pPr>
              <w:jc w:val="center"/>
            </w:pPr>
            <w:r>
              <w:t> </w:t>
            </w:r>
          </w:p>
        </w:tc>
        <w:tc>
          <w:tcPr>
            <w:tcW w:w="3558" w:type="dxa"/>
            <w:tcBorders>
              <w:top w:val="nil"/>
              <w:left w:val="nil"/>
              <w:bottom w:val="single" w:sz="4" w:space="0" w:color="auto"/>
              <w:right w:val="single" w:sz="4" w:space="0" w:color="auto"/>
            </w:tcBorders>
            <w:shd w:val="clear" w:color="auto" w:fill="auto"/>
            <w:vAlign w:val="center"/>
            <w:hideMark/>
          </w:tcPr>
          <w:p w:rsidR="000B286D" w:rsidRDefault="000B286D" w:rsidP="0047086C">
            <w:pPr>
              <w:rPr>
                <w:b/>
                <w:bCs/>
              </w:rPr>
            </w:pPr>
            <w:r>
              <w:rPr>
                <w:b/>
                <w:bCs/>
              </w:rPr>
              <w:t>Всього:</w:t>
            </w:r>
          </w:p>
        </w:tc>
        <w:tc>
          <w:tcPr>
            <w:tcW w:w="1348" w:type="dxa"/>
            <w:tcBorders>
              <w:top w:val="nil"/>
              <w:left w:val="nil"/>
              <w:bottom w:val="single" w:sz="4" w:space="0" w:color="auto"/>
              <w:right w:val="single" w:sz="4" w:space="0" w:color="auto"/>
            </w:tcBorders>
            <w:shd w:val="clear" w:color="000000" w:fill="FFFFFF"/>
            <w:noWrap/>
            <w:vAlign w:val="center"/>
            <w:hideMark/>
          </w:tcPr>
          <w:p w:rsidR="000B286D" w:rsidRDefault="000B286D" w:rsidP="0047086C">
            <w:pPr>
              <w:jc w:val="center"/>
              <w:rPr>
                <w:color w:val="000000"/>
              </w:rPr>
            </w:pPr>
            <w:r>
              <w:rPr>
                <w:color w:val="000000"/>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rPr>
                <w:color w:val="000000"/>
              </w:rPr>
            </w:pPr>
            <w:r>
              <w:rPr>
                <w:color w:val="000000"/>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rPr>
                <w:color w:val="000000"/>
              </w:rPr>
            </w:pPr>
            <w:r>
              <w:rPr>
                <w:color w:val="000000"/>
              </w:rPr>
              <w:t> </w:t>
            </w:r>
          </w:p>
        </w:tc>
        <w:tc>
          <w:tcPr>
            <w:tcW w:w="842"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rPr>
                <w:color w:val="000000"/>
              </w:rPr>
            </w:pPr>
            <w:r>
              <w:rPr>
                <w:color w:val="000000"/>
              </w:rPr>
              <w:t> </w:t>
            </w:r>
          </w:p>
        </w:tc>
        <w:tc>
          <w:tcPr>
            <w:tcW w:w="1338" w:type="dxa"/>
            <w:tcBorders>
              <w:top w:val="nil"/>
              <w:left w:val="nil"/>
              <w:bottom w:val="single" w:sz="4" w:space="0" w:color="auto"/>
              <w:right w:val="single" w:sz="4" w:space="0" w:color="auto"/>
            </w:tcBorders>
            <w:shd w:val="clear" w:color="auto" w:fill="auto"/>
            <w:noWrap/>
            <w:vAlign w:val="center"/>
            <w:hideMark/>
          </w:tcPr>
          <w:p w:rsidR="000B286D" w:rsidRDefault="000B286D" w:rsidP="0047086C">
            <w:pPr>
              <w:jc w:val="center"/>
              <w:rPr>
                <w:b/>
                <w:bCs/>
              </w:rPr>
            </w:pPr>
            <w:r>
              <w:rPr>
                <w:b/>
                <w:bCs/>
              </w:rPr>
              <w:t>0.00</w:t>
            </w:r>
          </w:p>
        </w:tc>
        <w:tc>
          <w:tcPr>
            <w:tcW w:w="137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pPr>
            <w:r>
              <w:t> </w:t>
            </w:r>
          </w:p>
        </w:tc>
      </w:tr>
      <w:tr w:rsidR="000B286D" w:rsidTr="0047086C">
        <w:trPr>
          <w:trHeight w:val="316"/>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0B286D" w:rsidRDefault="000B286D" w:rsidP="0047086C">
            <w:pPr>
              <w:jc w:val="center"/>
            </w:pPr>
            <w:r>
              <w:t> </w:t>
            </w:r>
          </w:p>
        </w:tc>
        <w:tc>
          <w:tcPr>
            <w:tcW w:w="3558" w:type="dxa"/>
            <w:tcBorders>
              <w:top w:val="nil"/>
              <w:left w:val="nil"/>
              <w:bottom w:val="single" w:sz="4" w:space="0" w:color="auto"/>
              <w:right w:val="single" w:sz="4" w:space="0" w:color="auto"/>
            </w:tcBorders>
            <w:shd w:val="clear" w:color="auto" w:fill="auto"/>
            <w:vAlign w:val="center"/>
            <w:hideMark/>
          </w:tcPr>
          <w:p w:rsidR="000B286D" w:rsidRDefault="000B286D" w:rsidP="0047086C">
            <w:r>
              <w:t>в т.ч. ПДВ:</w:t>
            </w:r>
          </w:p>
        </w:tc>
        <w:tc>
          <w:tcPr>
            <w:tcW w:w="1348" w:type="dxa"/>
            <w:tcBorders>
              <w:top w:val="nil"/>
              <w:left w:val="nil"/>
              <w:bottom w:val="single" w:sz="4" w:space="0" w:color="auto"/>
              <w:right w:val="single" w:sz="4" w:space="0" w:color="auto"/>
            </w:tcBorders>
            <w:shd w:val="clear" w:color="000000" w:fill="FFFFFF"/>
            <w:noWrap/>
            <w:vAlign w:val="center"/>
            <w:hideMark/>
          </w:tcPr>
          <w:p w:rsidR="000B286D" w:rsidRDefault="000B286D" w:rsidP="0047086C">
            <w:pPr>
              <w:jc w:val="center"/>
              <w:rPr>
                <w:color w:val="000000"/>
              </w:rPr>
            </w:pPr>
            <w:r>
              <w:rPr>
                <w:color w:val="000000"/>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rPr>
                <w:color w:val="000000"/>
              </w:rPr>
            </w:pPr>
            <w:r>
              <w:rPr>
                <w:color w:val="000000"/>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rPr>
                <w:color w:val="000000"/>
              </w:rPr>
            </w:pPr>
            <w:r>
              <w:rPr>
                <w:color w:val="000000"/>
              </w:rPr>
              <w:t> </w:t>
            </w:r>
          </w:p>
        </w:tc>
        <w:tc>
          <w:tcPr>
            <w:tcW w:w="842"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rPr>
                <w:color w:val="000000"/>
              </w:rPr>
            </w:pPr>
            <w:r>
              <w:rPr>
                <w:color w:val="000000"/>
              </w:rPr>
              <w:t> </w:t>
            </w:r>
          </w:p>
        </w:tc>
        <w:tc>
          <w:tcPr>
            <w:tcW w:w="1338" w:type="dxa"/>
            <w:tcBorders>
              <w:top w:val="nil"/>
              <w:left w:val="nil"/>
              <w:bottom w:val="single" w:sz="4" w:space="0" w:color="auto"/>
              <w:right w:val="single" w:sz="4" w:space="0" w:color="auto"/>
            </w:tcBorders>
            <w:shd w:val="clear" w:color="auto" w:fill="auto"/>
            <w:noWrap/>
            <w:vAlign w:val="center"/>
            <w:hideMark/>
          </w:tcPr>
          <w:p w:rsidR="000B286D" w:rsidRDefault="000B286D" w:rsidP="0047086C">
            <w:pPr>
              <w:jc w:val="center"/>
            </w:pPr>
            <w:r>
              <w:t> </w:t>
            </w:r>
          </w:p>
        </w:tc>
        <w:tc>
          <w:tcPr>
            <w:tcW w:w="137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pPr>
            <w:r>
              <w:t> </w:t>
            </w:r>
          </w:p>
        </w:tc>
      </w:tr>
      <w:tr w:rsidR="000B286D" w:rsidTr="0047086C">
        <w:trPr>
          <w:trHeight w:val="316"/>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0B286D" w:rsidRDefault="000B286D" w:rsidP="0047086C">
            <w:pPr>
              <w:jc w:val="center"/>
            </w:pPr>
            <w:r>
              <w:t> </w:t>
            </w:r>
          </w:p>
        </w:tc>
        <w:tc>
          <w:tcPr>
            <w:tcW w:w="3558" w:type="dxa"/>
            <w:tcBorders>
              <w:top w:val="nil"/>
              <w:left w:val="nil"/>
              <w:bottom w:val="single" w:sz="4" w:space="0" w:color="auto"/>
              <w:right w:val="single" w:sz="4" w:space="0" w:color="auto"/>
            </w:tcBorders>
            <w:shd w:val="clear" w:color="auto" w:fill="auto"/>
            <w:vAlign w:val="center"/>
            <w:hideMark/>
          </w:tcPr>
          <w:p w:rsidR="000B286D" w:rsidRDefault="000B286D" w:rsidP="0047086C">
            <w:pPr>
              <w:rPr>
                <w:b/>
                <w:bCs/>
              </w:rPr>
            </w:pPr>
            <w:r>
              <w:rPr>
                <w:b/>
                <w:bCs/>
              </w:rPr>
              <w:t>Всього по Договору:</w:t>
            </w:r>
          </w:p>
        </w:tc>
        <w:tc>
          <w:tcPr>
            <w:tcW w:w="1348" w:type="dxa"/>
            <w:tcBorders>
              <w:top w:val="nil"/>
              <w:left w:val="nil"/>
              <w:bottom w:val="single" w:sz="4" w:space="0" w:color="auto"/>
              <w:right w:val="single" w:sz="4" w:space="0" w:color="auto"/>
            </w:tcBorders>
            <w:shd w:val="clear" w:color="000000" w:fill="FFFFFF"/>
            <w:noWrap/>
            <w:vAlign w:val="center"/>
            <w:hideMark/>
          </w:tcPr>
          <w:p w:rsidR="000B286D" w:rsidRDefault="000B286D" w:rsidP="0047086C">
            <w:pPr>
              <w:jc w:val="center"/>
              <w:rPr>
                <w:color w:val="000000"/>
              </w:rPr>
            </w:pPr>
            <w:r>
              <w:rPr>
                <w:color w:val="000000"/>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rPr>
                <w:color w:val="000000"/>
              </w:rPr>
            </w:pPr>
            <w:r>
              <w:rPr>
                <w:color w:val="000000"/>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rPr>
                <w:color w:val="000000"/>
              </w:rPr>
            </w:pPr>
            <w:r>
              <w:rPr>
                <w:color w:val="000000"/>
              </w:rPr>
              <w:t> </w:t>
            </w:r>
          </w:p>
        </w:tc>
        <w:tc>
          <w:tcPr>
            <w:tcW w:w="842"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rPr>
                <w:color w:val="000000"/>
              </w:rPr>
            </w:pPr>
            <w:r>
              <w:rPr>
                <w:color w:val="000000"/>
              </w:rPr>
              <w:t> </w:t>
            </w:r>
          </w:p>
        </w:tc>
        <w:tc>
          <w:tcPr>
            <w:tcW w:w="1338" w:type="dxa"/>
            <w:tcBorders>
              <w:top w:val="nil"/>
              <w:left w:val="nil"/>
              <w:bottom w:val="single" w:sz="4" w:space="0" w:color="auto"/>
              <w:right w:val="single" w:sz="4" w:space="0" w:color="auto"/>
            </w:tcBorders>
            <w:shd w:val="clear" w:color="auto" w:fill="auto"/>
            <w:noWrap/>
            <w:vAlign w:val="center"/>
            <w:hideMark/>
          </w:tcPr>
          <w:p w:rsidR="000B286D" w:rsidRDefault="000B286D" w:rsidP="0047086C">
            <w:pPr>
              <w:jc w:val="center"/>
              <w:rPr>
                <w:b/>
                <w:bCs/>
              </w:rPr>
            </w:pPr>
            <w:r>
              <w:rPr>
                <w:b/>
                <w:bCs/>
              </w:rPr>
              <w:t>0.00</w:t>
            </w:r>
          </w:p>
        </w:tc>
        <w:tc>
          <w:tcPr>
            <w:tcW w:w="137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r>
              <w:t> </w:t>
            </w:r>
          </w:p>
        </w:tc>
      </w:tr>
      <w:tr w:rsidR="000B286D" w:rsidTr="0047086C">
        <w:trPr>
          <w:trHeight w:val="316"/>
        </w:trPr>
        <w:tc>
          <w:tcPr>
            <w:tcW w:w="540" w:type="dxa"/>
            <w:tcBorders>
              <w:top w:val="nil"/>
              <w:left w:val="nil"/>
              <w:bottom w:val="nil"/>
              <w:right w:val="nil"/>
            </w:tcBorders>
            <w:shd w:val="clear" w:color="000000" w:fill="FFFFFF"/>
            <w:noWrap/>
            <w:vAlign w:val="center"/>
            <w:hideMark/>
          </w:tcPr>
          <w:p w:rsidR="000B286D" w:rsidRDefault="000B286D" w:rsidP="0047086C">
            <w:pPr>
              <w:jc w:val="center"/>
            </w:pPr>
            <w:r>
              <w:t> </w:t>
            </w:r>
          </w:p>
        </w:tc>
        <w:tc>
          <w:tcPr>
            <w:tcW w:w="3558" w:type="dxa"/>
            <w:tcBorders>
              <w:top w:val="nil"/>
              <w:left w:val="nil"/>
              <w:bottom w:val="nil"/>
              <w:right w:val="nil"/>
            </w:tcBorders>
            <w:shd w:val="clear" w:color="auto" w:fill="auto"/>
            <w:vAlign w:val="center"/>
            <w:hideMark/>
          </w:tcPr>
          <w:p w:rsidR="000B286D" w:rsidRDefault="000B286D" w:rsidP="0047086C">
            <w:pPr>
              <w:jc w:val="center"/>
            </w:pPr>
          </w:p>
        </w:tc>
        <w:tc>
          <w:tcPr>
            <w:tcW w:w="1348" w:type="dxa"/>
            <w:tcBorders>
              <w:top w:val="nil"/>
              <w:left w:val="nil"/>
              <w:bottom w:val="nil"/>
              <w:right w:val="nil"/>
            </w:tcBorders>
            <w:shd w:val="clear" w:color="000000" w:fill="FFFFFF"/>
            <w:noWrap/>
            <w:vAlign w:val="center"/>
            <w:hideMark/>
          </w:tcPr>
          <w:p w:rsidR="000B286D" w:rsidRDefault="000B286D" w:rsidP="0047086C">
            <w:pPr>
              <w:jc w:val="center"/>
              <w:rPr>
                <w:color w:val="000000"/>
              </w:rPr>
            </w:pPr>
            <w:r>
              <w:rPr>
                <w:color w:val="000000"/>
              </w:rPr>
              <w:t> </w:t>
            </w:r>
          </w:p>
        </w:tc>
        <w:tc>
          <w:tcPr>
            <w:tcW w:w="917" w:type="dxa"/>
            <w:tcBorders>
              <w:top w:val="nil"/>
              <w:left w:val="nil"/>
              <w:bottom w:val="nil"/>
              <w:right w:val="nil"/>
            </w:tcBorders>
            <w:shd w:val="clear" w:color="000000" w:fill="FFFFFF"/>
            <w:noWrap/>
            <w:vAlign w:val="bottom"/>
            <w:hideMark/>
          </w:tcPr>
          <w:p w:rsidR="000B286D" w:rsidRDefault="000B286D" w:rsidP="0047086C">
            <w:pPr>
              <w:jc w:val="center"/>
              <w:rPr>
                <w:color w:val="000000"/>
              </w:rPr>
            </w:pPr>
            <w:r>
              <w:rPr>
                <w:color w:val="000000"/>
              </w:rPr>
              <w:t> </w:t>
            </w:r>
          </w:p>
        </w:tc>
        <w:tc>
          <w:tcPr>
            <w:tcW w:w="1177" w:type="dxa"/>
            <w:tcBorders>
              <w:top w:val="nil"/>
              <w:left w:val="nil"/>
              <w:bottom w:val="nil"/>
              <w:right w:val="nil"/>
            </w:tcBorders>
            <w:shd w:val="clear" w:color="000000" w:fill="FFFFFF"/>
            <w:noWrap/>
            <w:vAlign w:val="bottom"/>
            <w:hideMark/>
          </w:tcPr>
          <w:p w:rsidR="000B286D" w:rsidRDefault="000B286D" w:rsidP="0047086C">
            <w:pPr>
              <w:jc w:val="center"/>
              <w:rPr>
                <w:color w:val="000000"/>
              </w:rPr>
            </w:pPr>
            <w:r>
              <w:rPr>
                <w:color w:val="000000"/>
              </w:rPr>
              <w:t> </w:t>
            </w:r>
          </w:p>
        </w:tc>
        <w:tc>
          <w:tcPr>
            <w:tcW w:w="842" w:type="dxa"/>
            <w:tcBorders>
              <w:top w:val="nil"/>
              <w:left w:val="nil"/>
              <w:bottom w:val="nil"/>
              <w:right w:val="nil"/>
            </w:tcBorders>
            <w:shd w:val="clear" w:color="auto" w:fill="auto"/>
            <w:noWrap/>
            <w:vAlign w:val="bottom"/>
            <w:hideMark/>
          </w:tcPr>
          <w:p w:rsidR="000B286D" w:rsidRDefault="000B286D" w:rsidP="0047086C">
            <w:pPr>
              <w:jc w:val="center"/>
              <w:rPr>
                <w:color w:val="000000"/>
              </w:rPr>
            </w:pPr>
          </w:p>
        </w:tc>
        <w:tc>
          <w:tcPr>
            <w:tcW w:w="1338" w:type="dxa"/>
            <w:tcBorders>
              <w:top w:val="nil"/>
              <w:left w:val="nil"/>
              <w:bottom w:val="nil"/>
              <w:right w:val="nil"/>
            </w:tcBorders>
            <w:shd w:val="clear" w:color="auto" w:fill="auto"/>
            <w:noWrap/>
            <w:vAlign w:val="center"/>
            <w:hideMark/>
          </w:tcPr>
          <w:p w:rsidR="000B286D" w:rsidRDefault="000B286D" w:rsidP="0047086C">
            <w:pPr>
              <w:jc w:val="center"/>
              <w:rPr>
                <w:sz w:val="20"/>
                <w:szCs w:val="20"/>
              </w:rPr>
            </w:pPr>
          </w:p>
        </w:tc>
        <w:tc>
          <w:tcPr>
            <w:tcW w:w="1377" w:type="dxa"/>
            <w:tcBorders>
              <w:top w:val="nil"/>
              <w:left w:val="nil"/>
              <w:bottom w:val="nil"/>
              <w:right w:val="nil"/>
            </w:tcBorders>
            <w:shd w:val="clear" w:color="000000" w:fill="FFFFFF"/>
            <w:noWrap/>
            <w:vAlign w:val="bottom"/>
            <w:hideMark/>
          </w:tcPr>
          <w:p w:rsidR="000B286D" w:rsidRDefault="000B286D" w:rsidP="0047086C">
            <w:r>
              <w:t> </w:t>
            </w:r>
          </w:p>
        </w:tc>
      </w:tr>
      <w:tr w:rsidR="000B286D" w:rsidTr="0047086C">
        <w:trPr>
          <w:trHeight w:val="316"/>
        </w:trPr>
        <w:tc>
          <w:tcPr>
            <w:tcW w:w="11097" w:type="dxa"/>
            <w:gridSpan w:val="8"/>
            <w:tcBorders>
              <w:top w:val="nil"/>
              <w:left w:val="nil"/>
              <w:bottom w:val="nil"/>
              <w:right w:val="nil"/>
            </w:tcBorders>
            <w:shd w:val="clear" w:color="auto" w:fill="auto"/>
            <w:noWrap/>
            <w:vAlign w:val="center"/>
            <w:hideMark/>
          </w:tcPr>
          <w:p w:rsidR="000B286D" w:rsidRDefault="000B286D" w:rsidP="0047086C">
            <w:pPr>
              <w:rPr>
                <w:b/>
                <w:bCs/>
              </w:rPr>
            </w:pPr>
            <w:r>
              <w:rPr>
                <w:b/>
                <w:bCs/>
              </w:rPr>
              <w:t xml:space="preserve">Сума прописом:  </w:t>
            </w:r>
          </w:p>
        </w:tc>
      </w:tr>
      <w:tr w:rsidR="000B286D" w:rsidTr="0047086C">
        <w:trPr>
          <w:trHeight w:val="316"/>
        </w:trPr>
        <w:tc>
          <w:tcPr>
            <w:tcW w:w="4098" w:type="dxa"/>
            <w:gridSpan w:val="2"/>
            <w:tcBorders>
              <w:top w:val="nil"/>
              <w:left w:val="nil"/>
              <w:bottom w:val="nil"/>
              <w:right w:val="nil"/>
            </w:tcBorders>
            <w:shd w:val="clear" w:color="auto" w:fill="auto"/>
            <w:noWrap/>
            <w:vAlign w:val="bottom"/>
            <w:hideMark/>
          </w:tcPr>
          <w:p w:rsidR="000B286D" w:rsidRDefault="000B286D" w:rsidP="0047086C">
            <w:r>
              <w:t>_______________________</w:t>
            </w:r>
          </w:p>
        </w:tc>
        <w:tc>
          <w:tcPr>
            <w:tcW w:w="2265" w:type="dxa"/>
            <w:gridSpan w:val="2"/>
            <w:tcBorders>
              <w:top w:val="nil"/>
              <w:left w:val="nil"/>
              <w:bottom w:val="nil"/>
              <w:right w:val="nil"/>
            </w:tcBorders>
            <w:shd w:val="clear" w:color="auto" w:fill="auto"/>
            <w:noWrap/>
            <w:vAlign w:val="bottom"/>
            <w:hideMark/>
          </w:tcPr>
          <w:p w:rsidR="000B286D" w:rsidRDefault="000B286D" w:rsidP="0047086C"/>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r w:rsidR="000B286D" w:rsidTr="0047086C">
        <w:trPr>
          <w:trHeight w:val="316"/>
        </w:trPr>
        <w:tc>
          <w:tcPr>
            <w:tcW w:w="540"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3558" w:type="dxa"/>
            <w:tcBorders>
              <w:top w:val="nil"/>
              <w:left w:val="nil"/>
              <w:bottom w:val="nil"/>
              <w:right w:val="nil"/>
            </w:tcBorders>
            <w:shd w:val="clear" w:color="auto" w:fill="auto"/>
            <w:vAlign w:val="center"/>
            <w:hideMark/>
          </w:tcPr>
          <w:p w:rsidR="000B286D" w:rsidRDefault="000B286D" w:rsidP="0047086C">
            <w:pPr>
              <w:jc w:val="center"/>
              <w:rPr>
                <w:sz w:val="20"/>
                <w:szCs w:val="20"/>
              </w:rPr>
            </w:pPr>
          </w:p>
        </w:tc>
        <w:tc>
          <w:tcPr>
            <w:tcW w:w="1348" w:type="dxa"/>
            <w:tcBorders>
              <w:top w:val="nil"/>
              <w:left w:val="nil"/>
              <w:bottom w:val="nil"/>
              <w:right w:val="nil"/>
            </w:tcBorders>
            <w:shd w:val="clear" w:color="auto" w:fill="auto"/>
            <w:noWrap/>
            <w:vAlign w:val="center"/>
            <w:hideMark/>
          </w:tcPr>
          <w:p w:rsidR="000B286D" w:rsidRDefault="000B286D" w:rsidP="0047086C">
            <w:pPr>
              <w:jc w:val="center"/>
              <w:rPr>
                <w:sz w:val="20"/>
                <w:szCs w:val="20"/>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r w:rsidR="000B286D" w:rsidTr="0047086C">
        <w:trPr>
          <w:trHeight w:val="316"/>
        </w:trPr>
        <w:tc>
          <w:tcPr>
            <w:tcW w:w="4098" w:type="dxa"/>
            <w:gridSpan w:val="2"/>
            <w:tcBorders>
              <w:top w:val="nil"/>
              <w:left w:val="nil"/>
              <w:bottom w:val="nil"/>
              <w:right w:val="nil"/>
            </w:tcBorders>
            <w:shd w:val="clear" w:color="auto" w:fill="auto"/>
            <w:noWrap/>
            <w:vAlign w:val="bottom"/>
            <w:hideMark/>
          </w:tcPr>
          <w:p w:rsidR="000B286D" w:rsidRDefault="000B286D" w:rsidP="0047086C">
            <w:pPr>
              <w:jc w:val="center"/>
              <w:rPr>
                <w:b/>
                <w:bCs/>
              </w:rPr>
            </w:pPr>
            <w:r>
              <w:rPr>
                <w:b/>
                <w:bCs/>
              </w:rPr>
              <w:t>Умови постачання:</w:t>
            </w:r>
          </w:p>
        </w:tc>
        <w:tc>
          <w:tcPr>
            <w:tcW w:w="1348" w:type="dxa"/>
            <w:tcBorders>
              <w:top w:val="nil"/>
              <w:left w:val="nil"/>
              <w:bottom w:val="nil"/>
              <w:right w:val="nil"/>
            </w:tcBorders>
            <w:shd w:val="clear" w:color="auto" w:fill="auto"/>
            <w:noWrap/>
            <w:vAlign w:val="center"/>
            <w:hideMark/>
          </w:tcPr>
          <w:p w:rsidR="000B286D" w:rsidRDefault="000B286D" w:rsidP="0047086C">
            <w:pPr>
              <w:jc w:val="center"/>
              <w:rPr>
                <w:b/>
                <w:bCs/>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r w:rsidR="000B286D" w:rsidTr="0047086C">
        <w:trPr>
          <w:trHeight w:val="316"/>
        </w:trPr>
        <w:tc>
          <w:tcPr>
            <w:tcW w:w="11097" w:type="dxa"/>
            <w:gridSpan w:val="8"/>
            <w:tcBorders>
              <w:top w:val="nil"/>
              <w:left w:val="nil"/>
              <w:bottom w:val="nil"/>
              <w:right w:val="nil"/>
            </w:tcBorders>
            <w:shd w:val="clear" w:color="auto" w:fill="auto"/>
            <w:noWrap/>
            <w:vAlign w:val="center"/>
            <w:hideMark/>
          </w:tcPr>
          <w:p w:rsidR="000B286D" w:rsidRDefault="000B286D" w:rsidP="0047086C">
            <w:r>
              <w:t>1. Оплата за поставлений товар - згідно накладних (з відстрочкою платежу до 30 календарних днів).</w:t>
            </w:r>
          </w:p>
        </w:tc>
      </w:tr>
      <w:tr w:rsidR="000B286D" w:rsidTr="0047086C">
        <w:trPr>
          <w:trHeight w:val="316"/>
        </w:trPr>
        <w:tc>
          <w:tcPr>
            <w:tcW w:w="11097" w:type="dxa"/>
            <w:gridSpan w:val="8"/>
            <w:tcBorders>
              <w:top w:val="nil"/>
              <w:left w:val="nil"/>
              <w:bottom w:val="nil"/>
              <w:right w:val="nil"/>
            </w:tcBorders>
            <w:shd w:val="clear" w:color="auto" w:fill="auto"/>
            <w:noWrap/>
            <w:vAlign w:val="center"/>
            <w:hideMark/>
          </w:tcPr>
          <w:p w:rsidR="000B286D" w:rsidRDefault="000B286D" w:rsidP="0047086C">
            <w:r w:rsidRPr="0039372F">
              <w:rPr>
                <w:b/>
              </w:rPr>
              <w:t xml:space="preserve">2. Термін поставки: по 31 </w:t>
            </w:r>
            <w:r>
              <w:rPr>
                <w:b/>
              </w:rPr>
              <w:t>грудня</w:t>
            </w:r>
            <w:r w:rsidRPr="0039372F">
              <w:rPr>
                <w:b/>
              </w:rPr>
              <w:t xml:space="preserve"> 2023 року, два рази на тиждень, згідно заявки замовника.</w:t>
            </w:r>
          </w:p>
        </w:tc>
      </w:tr>
      <w:tr w:rsidR="000B286D" w:rsidTr="0047086C">
        <w:trPr>
          <w:trHeight w:val="316"/>
        </w:trPr>
        <w:tc>
          <w:tcPr>
            <w:tcW w:w="11097" w:type="dxa"/>
            <w:gridSpan w:val="8"/>
            <w:tcBorders>
              <w:top w:val="nil"/>
              <w:left w:val="nil"/>
              <w:bottom w:val="nil"/>
              <w:right w:val="nil"/>
            </w:tcBorders>
            <w:shd w:val="clear" w:color="auto" w:fill="auto"/>
            <w:noWrap/>
            <w:vAlign w:val="center"/>
            <w:hideMark/>
          </w:tcPr>
          <w:p w:rsidR="000B286D" w:rsidRDefault="000B286D" w:rsidP="0047086C">
            <w:r>
              <w:t>3. П</w:t>
            </w:r>
            <w:r w:rsidR="006D3815">
              <w:t>оставка товару до складу</w:t>
            </w:r>
            <w:r w:rsidR="00AB717D">
              <w:t xml:space="preserve"> </w:t>
            </w:r>
            <w:r>
              <w:t xml:space="preserve"> - за рахунок постачальника.</w:t>
            </w:r>
          </w:p>
        </w:tc>
      </w:tr>
      <w:tr w:rsidR="000B286D" w:rsidTr="0047086C">
        <w:trPr>
          <w:trHeight w:val="316"/>
        </w:trPr>
        <w:tc>
          <w:tcPr>
            <w:tcW w:w="11097" w:type="dxa"/>
            <w:gridSpan w:val="8"/>
            <w:tcBorders>
              <w:top w:val="nil"/>
              <w:left w:val="nil"/>
              <w:bottom w:val="nil"/>
              <w:right w:val="nil"/>
            </w:tcBorders>
            <w:shd w:val="clear" w:color="auto" w:fill="auto"/>
            <w:noWrap/>
            <w:vAlign w:val="bottom"/>
            <w:hideMark/>
          </w:tcPr>
          <w:p w:rsidR="000B286D" w:rsidRDefault="000B286D" w:rsidP="0047086C">
            <w:r>
              <w:t>4. В ціну товару вхо</w:t>
            </w:r>
            <w:r w:rsidR="006D3815">
              <w:t>дять: доставка до складу</w:t>
            </w:r>
            <w:r w:rsidR="00AB717D">
              <w:t xml:space="preserve"> </w:t>
            </w:r>
            <w:r>
              <w:t xml:space="preserve"> транспортом постачальника, податки та інші обов'язкові збори.</w:t>
            </w:r>
          </w:p>
        </w:tc>
      </w:tr>
      <w:tr w:rsidR="000B286D" w:rsidTr="0047086C">
        <w:trPr>
          <w:trHeight w:val="316"/>
        </w:trPr>
        <w:tc>
          <w:tcPr>
            <w:tcW w:w="11097" w:type="dxa"/>
            <w:gridSpan w:val="8"/>
            <w:tcBorders>
              <w:top w:val="nil"/>
              <w:left w:val="nil"/>
              <w:bottom w:val="nil"/>
              <w:right w:val="nil"/>
            </w:tcBorders>
            <w:shd w:val="clear" w:color="auto" w:fill="auto"/>
            <w:noWrap/>
            <w:vAlign w:val="center"/>
            <w:hideMark/>
          </w:tcPr>
          <w:p w:rsidR="000B286D" w:rsidRDefault="000B286D" w:rsidP="0047086C">
            <w:r>
              <w:t xml:space="preserve">5. Наявність посвідчення якості/декларації виробника обов`язкова. </w:t>
            </w:r>
          </w:p>
        </w:tc>
      </w:tr>
      <w:tr w:rsidR="000B286D" w:rsidTr="0047086C">
        <w:trPr>
          <w:trHeight w:val="316"/>
        </w:trPr>
        <w:tc>
          <w:tcPr>
            <w:tcW w:w="540" w:type="dxa"/>
            <w:tcBorders>
              <w:top w:val="nil"/>
              <w:left w:val="nil"/>
              <w:bottom w:val="nil"/>
              <w:right w:val="nil"/>
            </w:tcBorders>
            <w:shd w:val="clear" w:color="auto" w:fill="auto"/>
            <w:noWrap/>
            <w:vAlign w:val="center"/>
            <w:hideMark/>
          </w:tcPr>
          <w:p w:rsidR="000B286D" w:rsidRDefault="000B286D" w:rsidP="0047086C"/>
        </w:tc>
        <w:tc>
          <w:tcPr>
            <w:tcW w:w="3558" w:type="dxa"/>
            <w:tcBorders>
              <w:top w:val="nil"/>
              <w:left w:val="nil"/>
              <w:bottom w:val="nil"/>
              <w:right w:val="nil"/>
            </w:tcBorders>
            <w:shd w:val="clear" w:color="auto" w:fill="auto"/>
            <w:vAlign w:val="center"/>
            <w:hideMark/>
          </w:tcPr>
          <w:p w:rsidR="000B286D" w:rsidRDefault="000B286D" w:rsidP="0047086C">
            <w:pPr>
              <w:jc w:val="center"/>
              <w:rPr>
                <w:sz w:val="20"/>
                <w:szCs w:val="20"/>
              </w:rPr>
            </w:pPr>
          </w:p>
        </w:tc>
        <w:tc>
          <w:tcPr>
            <w:tcW w:w="1348" w:type="dxa"/>
            <w:tcBorders>
              <w:top w:val="nil"/>
              <w:left w:val="nil"/>
              <w:bottom w:val="nil"/>
              <w:right w:val="nil"/>
            </w:tcBorders>
            <w:shd w:val="clear" w:color="auto" w:fill="auto"/>
            <w:noWrap/>
            <w:vAlign w:val="center"/>
            <w:hideMark/>
          </w:tcPr>
          <w:p w:rsidR="000B286D" w:rsidRDefault="000B286D" w:rsidP="0047086C">
            <w:pPr>
              <w:jc w:val="center"/>
              <w:rPr>
                <w:sz w:val="20"/>
                <w:szCs w:val="20"/>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r w:rsidR="000B286D" w:rsidTr="0047086C">
        <w:trPr>
          <w:trHeight w:val="316"/>
        </w:trPr>
        <w:tc>
          <w:tcPr>
            <w:tcW w:w="5446" w:type="dxa"/>
            <w:gridSpan w:val="3"/>
            <w:tcBorders>
              <w:top w:val="nil"/>
              <w:left w:val="nil"/>
              <w:bottom w:val="nil"/>
              <w:right w:val="nil"/>
            </w:tcBorders>
            <w:shd w:val="clear" w:color="auto" w:fill="auto"/>
            <w:noWrap/>
            <w:vAlign w:val="bottom"/>
            <w:hideMark/>
          </w:tcPr>
          <w:p w:rsidR="000B286D" w:rsidRDefault="000B286D" w:rsidP="0047086C">
            <w:r>
              <w:t>ЗАМОВНИК</w:t>
            </w:r>
          </w:p>
        </w:tc>
        <w:tc>
          <w:tcPr>
            <w:tcW w:w="917" w:type="dxa"/>
            <w:tcBorders>
              <w:top w:val="nil"/>
              <w:left w:val="nil"/>
              <w:bottom w:val="nil"/>
              <w:right w:val="nil"/>
            </w:tcBorders>
            <w:shd w:val="clear" w:color="auto" w:fill="auto"/>
            <w:noWrap/>
            <w:vAlign w:val="bottom"/>
            <w:hideMark/>
          </w:tcPr>
          <w:p w:rsidR="000B286D" w:rsidRDefault="000B286D" w:rsidP="0047086C"/>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2180" w:type="dxa"/>
            <w:gridSpan w:val="2"/>
            <w:tcBorders>
              <w:top w:val="nil"/>
              <w:left w:val="nil"/>
              <w:bottom w:val="nil"/>
              <w:right w:val="nil"/>
            </w:tcBorders>
            <w:shd w:val="clear" w:color="auto" w:fill="auto"/>
            <w:noWrap/>
            <w:vAlign w:val="bottom"/>
            <w:hideMark/>
          </w:tcPr>
          <w:p w:rsidR="000B286D" w:rsidRDefault="000B286D" w:rsidP="0047086C">
            <w:r>
              <w:t>ПОСТАЧАЛЬНИК</w:t>
            </w:r>
          </w:p>
        </w:tc>
        <w:tc>
          <w:tcPr>
            <w:tcW w:w="1377" w:type="dxa"/>
            <w:tcBorders>
              <w:top w:val="nil"/>
              <w:left w:val="nil"/>
              <w:bottom w:val="nil"/>
              <w:right w:val="nil"/>
            </w:tcBorders>
            <w:shd w:val="clear" w:color="auto" w:fill="auto"/>
            <w:noWrap/>
            <w:vAlign w:val="bottom"/>
            <w:hideMark/>
          </w:tcPr>
          <w:p w:rsidR="000B286D" w:rsidRDefault="000B286D" w:rsidP="0047086C"/>
        </w:tc>
      </w:tr>
      <w:tr w:rsidR="000B286D" w:rsidTr="0047086C">
        <w:trPr>
          <w:trHeight w:val="316"/>
        </w:trPr>
        <w:tc>
          <w:tcPr>
            <w:tcW w:w="540"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3558" w:type="dxa"/>
            <w:tcBorders>
              <w:top w:val="nil"/>
              <w:left w:val="nil"/>
              <w:bottom w:val="nil"/>
              <w:right w:val="nil"/>
            </w:tcBorders>
            <w:shd w:val="clear" w:color="auto" w:fill="auto"/>
            <w:vAlign w:val="center"/>
            <w:hideMark/>
          </w:tcPr>
          <w:p w:rsidR="000B286D" w:rsidRDefault="000B286D" w:rsidP="0047086C">
            <w:pPr>
              <w:jc w:val="center"/>
              <w:rPr>
                <w:sz w:val="20"/>
                <w:szCs w:val="20"/>
              </w:rPr>
            </w:pPr>
          </w:p>
        </w:tc>
        <w:tc>
          <w:tcPr>
            <w:tcW w:w="1348" w:type="dxa"/>
            <w:tcBorders>
              <w:top w:val="nil"/>
              <w:left w:val="nil"/>
              <w:bottom w:val="nil"/>
              <w:right w:val="nil"/>
            </w:tcBorders>
            <w:shd w:val="clear" w:color="auto" w:fill="auto"/>
            <w:noWrap/>
            <w:vAlign w:val="center"/>
            <w:hideMark/>
          </w:tcPr>
          <w:p w:rsidR="000B286D" w:rsidRDefault="000B286D" w:rsidP="0047086C">
            <w:pPr>
              <w:jc w:val="center"/>
              <w:rPr>
                <w:sz w:val="20"/>
                <w:szCs w:val="20"/>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rPr>
                <w:sz w:val="20"/>
                <w:szCs w:val="20"/>
              </w:rPr>
            </w:pPr>
          </w:p>
        </w:tc>
      </w:tr>
      <w:tr w:rsidR="000B286D" w:rsidTr="0047086C">
        <w:trPr>
          <w:trHeight w:val="316"/>
        </w:trPr>
        <w:tc>
          <w:tcPr>
            <w:tcW w:w="4098" w:type="dxa"/>
            <w:gridSpan w:val="2"/>
            <w:tcBorders>
              <w:top w:val="nil"/>
              <w:left w:val="nil"/>
              <w:bottom w:val="nil"/>
              <w:right w:val="nil"/>
            </w:tcBorders>
            <w:shd w:val="clear" w:color="auto" w:fill="auto"/>
            <w:noWrap/>
            <w:vAlign w:val="center"/>
            <w:hideMark/>
          </w:tcPr>
          <w:p w:rsidR="000B286D" w:rsidRPr="00AC21D7" w:rsidRDefault="000B286D" w:rsidP="0047086C">
            <w:pPr>
              <w:rPr>
                <w:b/>
              </w:rPr>
            </w:pPr>
            <w:r>
              <w:rPr>
                <w:b/>
              </w:rPr>
              <w:t>_____________ Ольга ФЕДІНА</w:t>
            </w:r>
          </w:p>
        </w:tc>
        <w:tc>
          <w:tcPr>
            <w:tcW w:w="1348" w:type="dxa"/>
            <w:tcBorders>
              <w:top w:val="nil"/>
              <w:left w:val="nil"/>
              <w:bottom w:val="nil"/>
              <w:right w:val="nil"/>
            </w:tcBorders>
            <w:shd w:val="clear" w:color="auto" w:fill="auto"/>
            <w:noWrap/>
            <w:vAlign w:val="center"/>
            <w:hideMark/>
          </w:tcPr>
          <w:p w:rsidR="000B286D" w:rsidRDefault="000B286D" w:rsidP="0047086C"/>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jc w:val="center"/>
            </w:pPr>
            <w:r>
              <w:t xml:space="preserve">                      </w:t>
            </w:r>
          </w:p>
        </w:tc>
        <w:tc>
          <w:tcPr>
            <w:tcW w:w="3557" w:type="dxa"/>
            <w:gridSpan w:val="3"/>
            <w:tcBorders>
              <w:top w:val="nil"/>
              <w:left w:val="nil"/>
              <w:bottom w:val="nil"/>
              <w:right w:val="nil"/>
            </w:tcBorders>
            <w:shd w:val="clear" w:color="auto" w:fill="auto"/>
            <w:noWrap/>
            <w:vAlign w:val="bottom"/>
            <w:hideMark/>
          </w:tcPr>
          <w:p w:rsidR="000B286D" w:rsidRDefault="000B286D" w:rsidP="0047086C">
            <w:r>
              <w:t xml:space="preserve">________________ </w:t>
            </w:r>
          </w:p>
        </w:tc>
      </w:tr>
      <w:tr w:rsidR="000B286D" w:rsidTr="0047086C">
        <w:trPr>
          <w:trHeight w:val="301"/>
        </w:trPr>
        <w:tc>
          <w:tcPr>
            <w:tcW w:w="540" w:type="dxa"/>
            <w:tcBorders>
              <w:top w:val="nil"/>
              <w:left w:val="nil"/>
              <w:bottom w:val="nil"/>
              <w:right w:val="nil"/>
            </w:tcBorders>
            <w:shd w:val="clear" w:color="auto" w:fill="auto"/>
            <w:noWrap/>
            <w:vAlign w:val="center"/>
            <w:hideMark/>
          </w:tcPr>
          <w:p w:rsidR="000B286D" w:rsidRDefault="000B286D" w:rsidP="0047086C"/>
        </w:tc>
        <w:tc>
          <w:tcPr>
            <w:tcW w:w="3558" w:type="dxa"/>
            <w:tcBorders>
              <w:top w:val="nil"/>
              <w:left w:val="nil"/>
              <w:bottom w:val="nil"/>
              <w:right w:val="nil"/>
            </w:tcBorders>
            <w:shd w:val="clear" w:color="auto" w:fill="auto"/>
            <w:vAlign w:val="center"/>
            <w:hideMark/>
          </w:tcPr>
          <w:p w:rsidR="000B286D" w:rsidRDefault="000B286D" w:rsidP="0047086C">
            <w:pPr>
              <w:jc w:val="center"/>
              <w:rPr>
                <w:sz w:val="20"/>
                <w:szCs w:val="20"/>
              </w:rPr>
            </w:pPr>
          </w:p>
        </w:tc>
        <w:tc>
          <w:tcPr>
            <w:tcW w:w="1348" w:type="dxa"/>
            <w:tcBorders>
              <w:top w:val="nil"/>
              <w:left w:val="nil"/>
              <w:bottom w:val="nil"/>
              <w:right w:val="nil"/>
            </w:tcBorders>
            <w:shd w:val="clear" w:color="auto" w:fill="auto"/>
            <w:noWrap/>
            <w:vAlign w:val="center"/>
            <w:hideMark/>
          </w:tcPr>
          <w:p w:rsidR="000B286D" w:rsidRDefault="000B286D" w:rsidP="0047086C">
            <w:pPr>
              <w:jc w:val="center"/>
              <w:rPr>
                <w:sz w:val="20"/>
                <w:szCs w:val="20"/>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bl>
    <w:p w:rsidR="000B286D" w:rsidRDefault="000B286D" w:rsidP="000B286D">
      <w:pPr>
        <w:jc w:val="both"/>
        <w:rPr>
          <w:color w:val="000000"/>
        </w:rPr>
      </w:pPr>
    </w:p>
    <w:p w:rsidR="00751D38" w:rsidRDefault="00751D38" w:rsidP="00751D38">
      <w:pPr>
        <w:widowControl w:val="0"/>
        <w:autoSpaceDE w:val="0"/>
        <w:autoSpaceDN w:val="0"/>
        <w:adjustRightInd w:val="0"/>
        <w:rPr>
          <w:rFonts w:ascii="Times New Roman CYR" w:hAnsi="Times New Roman CYR"/>
          <w:b/>
        </w:rPr>
      </w:pPr>
    </w:p>
    <w:p w:rsidR="00751D38" w:rsidRDefault="00751D38" w:rsidP="00751D38">
      <w:pPr>
        <w:widowControl w:val="0"/>
        <w:autoSpaceDE w:val="0"/>
        <w:autoSpaceDN w:val="0"/>
        <w:adjustRightInd w:val="0"/>
        <w:rPr>
          <w:rFonts w:ascii="Times New Roman CYR" w:hAnsi="Times New Roman CYR"/>
          <w:b/>
        </w:rPr>
      </w:pPr>
    </w:p>
    <w:p w:rsidR="00751D38" w:rsidRDefault="00751D38" w:rsidP="00751D38">
      <w:pPr>
        <w:widowControl w:val="0"/>
        <w:autoSpaceDE w:val="0"/>
        <w:autoSpaceDN w:val="0"/>
        <w:adjustRightInd w:val="0"/>
        <w:rPr>
          <w:rFonts w:ascii="Times New Roman CYR" w:hAnsi="Times New Roman CYR"/>
          <w:b/>
        </w:rPr>
      </w:pPr>
    </w:p>
    <w:p w:rsidR="00751D38" w:rsidRDefault="00751D38" w:rsidP="00751D38">
      <w:pPr>
        <w:widowControl w:val="0"/>
        <w:autoSpaceDE w:val="0"/>
        <w:autoSpaceDN w:val="0"/>
        <w:adjustRightInd w:val="0"/>
        <w:rPr>
          <w:rFonts w:ascii="Times New Roman CYR" w:hAnsi="Times New Roman CYR"/>
          <w:b/>
        </w:rPr>
      </w:pPr>
    </w:p>
    <w:p w:rsidR="00F134B9" w:rsidRDefault="00F134B9" w:rsidP="00F134B9">
      <w:pPr>
        <w:spacing w:after="240" w:line="240" w:lineRule="auto"/>
        <w:rPr>
          <w:rFonts w:ascii="Times New Roman" w:eastAsia="Times New Roman" w:hAnsi="Times New Roman" w:cs="Times New Roman"/>
          <w:sz w:val="24"/>
          <w:szCs w:val="24"/>
          <w:lang w:eastAsia="uk-UA"/>
        </w:rPr>
      </w:pP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Pr="00F134B9" w:rsidRDefault="00F134B9" w:rsidP="00F134B9">
      <w:pPr>
        <w:spacing w:after="240" w:line="240" w:lineRule="auto"/>
        <w:rPr>
          <w:rFonts w:ascii="Times New Roman" w:eastAsia="Times New Roman" w:hAnsi="Times New Roman" w:cs="Times New Roman"/>
          <w:sz w:val="24"/>
          <w:szCs w:val="24"/>
          <w:lang w:eastAsia="uk-UA"/>
        </w:rPr>
      </w:pPr>
      <w:bookmarkStart w:id="2" w:name="_GoBack"/>
      <w:bookmarkEnd w:id="2"/>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p>
    <w:sectPr w:rsidR="00F134B9" w:rsidRPr="00F134B9" w:rsidSect="004C1B8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CDE"/>
    <w:multiLevelType w:val="multilevel"/>
    <w:tmpl w:val="3A1A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87361"/>
    <w:multiLevelType w:val="multilevel"/>
    <w:tmpl w:val="4086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37617"/>
    <w:multiLevelType w:val="multilevel"/>
    <w:tmpl w:val="59E0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C2497"/>
    <w:multiLevelType w:val="multilevel"/>
    <w:tmpl w:val="DAC2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63015"/>
    <w:multiLevelType w:val="multilevel"/>
    <w:tmpl w:val="B8449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312344"/>
    <w:multiLevelType w:val="multilevel"/>
    <w:tmpl w:val="24C61C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D74251"/>
    <w:multiLevelType w:val="multilevel"/>
    <w:tmpl w:val="CCD49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B94752"/>
    <w:multiLevelType w:val="multilevel"/>
    <w:tmpl w:val="A08C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F39D1"/>
    <w:multiLevelType w:val="multilevel"/>
    <w:tmpl w:val="7CBC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5224E2"/>
    <w:multiLevelType w:val="multilevel"/>
    <w:tmpl w:val="3CFC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6E31CB"/>
    <w:multiLevelType w:val="multilevel"/>
    <w:tmpl w:val="E0F8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F56DB"/>
    <w:multiLevelType w:val="multilevel"/>
    <w:tmpl w:val="9E68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BE02A5"/>
    <w:multiLevelType w:val="multilevel"/>
    <w:tmpl w:val="3366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8C1DA1"/>
    <w:multiLevelType w:val="multilevel"/>
    <w:tmpl w:val="CFA2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A435B4"/>
    <w:multiLevelType w:val="multilevel"/>
    <w:tmpl w:val="E29A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CA600C"/>
    <w:multiLevelType w:val="multilevel"/>
    <w:tmpl w:val="CA62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836CB8"/>
    <w:multiLevelType w:val="multilevel"/>
    <w:tmpl w:val="3DECF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A13787"/>
    <w:multiLevelType w:val="multilevel"/>
    <w:tmpl w:val="0688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491323"/>
    <w:multiLevelType w:val="multilevel"/>
    <w:tmpl w:val="9800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B87ADB"/>
    <w:multiLevelType w:val="multilevel"/>
    <w:tmpl w:val="FA148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AD57CF"/>
    <w:multiLevelType w:val="multilevel"/>
    <w:tmpl w:val="BD8C37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3E5CEB"/>
    <w:multiLevelType w:val="multilevel"/>
    <w:tmpl w:val="178A66A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973738"/>
    <w:multiLevelType w:val="multilevel"/>
    <w:tmpl w:val="2BD4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342766"/>
    <w:multiLevelType w:val="multilevel"/>
    <w:tmpl w:val="4830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lvlOverride w:ilvl="0">
      <w:lvl w:ilvl="0">
        <w:numFmt w:val="decimal"/>
        <w:lvlText w:val="%1."/>
        <w:lvlJc w:val="left"/>
      </w:lvl>
    </w:lvlOverride>
  </w:num>
  <w:num w:numId="3">
    <w:abstractNumId w:val="20"/>
    <w:lvlOverride w:ilvl="0">
      <w:lvl w:ilvl="0">
        <w:numFmt w:val="decimal"/>
        <w:lvlText w:val="%1."/>
        <w:lvlJc w:val="left"/>
      </w:lvl>
    </w:lvlOverride>
  </w:num>
  <w:num w:numId="4">
    <w:abstractNumId w:val="20"/>
    <w:lvlOverride w:ilvl="0">
      <w:lvl w:ilvl="0">
        <w:numFmt w:val="decimal"/>
        <w:lvlText w:val="%1."/>
        <w:lvlJc w:val="left"/>
      </w:lvl>
    </w:lvlOverride>
  </w:num>
  <w:num w:numId="5">
    <w:abstractNumId w:val="22"/>
  </w:num>
  <w:num w:numId="6">
    <w:abstractNumId w:val="10"/>
  </w:num>
  <w:num w:numId="7">
    <w:abstractNumId w:val="11"/>
  </w:num>
  <w:num w:numId="8">
    <w:abstractNumId w:val="13"/>
  </w:num>
  <w:num w:numId="9">
    <w:abstractNumId w:val="8"/>
  </w:num>
  <w:num w:numId="10">
    <w:abstractNumId w:val="2"/>
  </w:num>
  <w:num w:numId="11">
    <w:abstractNumId w:val="12"/>
  </w:num>
  <w:num w:numId="12">
    <w:abstractNumId w:val="18"/>
  </w:num>
  <w:num w:numId="13">
    <w:abstractNumId w:val="0"/>
  </w:num>
  <w:num w:numId="14">
    <w:abstractNumId w:val="9"/>
  </w:num>
  <w:num w:numId="15">
    <w:abstractNumId w:val="15"/>
  </w:num>
  <w:num w:numId="16">
    <w:abstractNumId w:val="21"/>
  </w:num>
  <w:num w:numId="17">
    <w:abstractNumId w:val="23"/>
  </w:num>
  <w:num w:numId="18">
    <w:abstractNumId w:val="19"/>
  </w:num>
  <w:num w:numId="19">
    <w:abstractNumId w:val="14"/>
  </w:num>
  <w:num w:numId="20">
    <w:abstractNumId w:val="5"/>
    <w:lvlOverride w:ilvl="0">
      <w:lvl w:ilvl="0">
        <w:numFmt w:val="decimal"/>
        <w:lvlText w:val="%1."/>
        <w:lvlJc w:val="left"/>
      </w:lvl>
    </w:lvlOverride>
  </w:num>
  <w:num w:numId="21">
    <w:abstractNumId w:val="17"/>
  </w:num>
  <w:num w:numId="22">
    <w:abstractNumId w:val="1"/>
  </w:num>
  <w:num w:numId="23">
    <w:abstractNumId w:val="7"/>
  </w:num>
  <w:num w:numId="24">
    <w:abstractNumId w:val="16"/>
  </w:num>
  <w:num w:numId="25">
    <w:abstractNumId w:val="6"/>
    <w:lvlOverride w:ilvl="0">
      <w:lvl w:ilvl="0">
        <w:numFmt w:val="decimal"/>
        <w:lvlText w:val="%1."/>
        <w:lvlJc w:val="left"/>
      </w:lvl>
    </w:lvlOverride>
  </w:num>
  <w:num w:numId="26">
    <w:abstractNumId w:val="6"/>
    <w:lvlOverride w:ilvl="0">
      <w:lvl w:ilvl="0">
        <w:numFmt w:val="decimal"/>
        <w:lvlText w:val="%1."/>
        <w:lvlJc w:val="left"/>
      </w:lvl>
    </w:lvlOverride>
  </w:num>
  <w:num w:numId="27">
    <w:abstractNumId w:val="6"/>
    <w:lvlOverride w:ilvl="0">
      <w:lvl w:ilvl="0">
        <w:numFmt w:val="decimal"/>
        <w:lvlText w:val="%1."/>
        <w:lvlJc w:val="left"/>
      </w:lvl>
    </w:lvlOverride>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34B9"/>
    <w:rsid w:val="00024736"/>
    <w:rsid w:val="000449DC"/>
    <w:rsid w:val="000453F3"/>
    <w:rsid w:val="000472D8"/>
    <w:rsid w:val="000602EC"/>
    <w:rsid w:val="000A6C03"/>
    <w:rsid w:val="000B0DB4"/>
    <w:rsid w:val="000B286D"/>
    <w:rsid w:val="000E0897"/>
    <w:rsid w:val="000E0F96"/>
    <w:rsid w:val="000F5BE7"/>
    <w:rsid w:val="001879FF"/>
    <w:rsid w:val="00194754"/>
    <w:rsid w:val="00197331"/>
    <w:rsid w:val="001B05EF"/>
    <w:rsid w:val="001B56C2"/>
    <w:rsid w:val="001D14E1"/>
    <w:rsid w:val="001D726F"/>
    <w:rsid w:val="001F6397"/>
    <w:rsid w:val="00210A24"/>
    <w:rsid w:val="002145F7"/>
    <w:rsid w:val="00241B6B"/>
    <w:rsid w:val="00247122"/>
    <w:rsid w:val="00266E4C"/>
    <w:rsid w:val="0026701A"/>
    <w:rsid w:val="00283985"/>
    <w:rsid w:val="00293911"/>
    <w:rsid w:val="002B5CB8"/>
    <w:rsid w:val="002C51F2"/>
    <w:rsid w:val="002F4E92"/>
    <w:rsid w:val="002F56C8"/>
    <w:rsid w:val="00337016"/>
    <w:rsid w:val="00341E48"/>
    <w:rsid w:val="00346997"/>
    <w:rsid w:val="003509B1"/>
    <w:rsid w:val="00355A5A"/>
    <w:rsid w:val="0036064E"/>
    <w:rsid w:val="00365811"/>
    <w:rsid w:val="00375118"/>
    <w:rsid w:val="003952AB"/>
    <w:rsid w:val="003C6B2B"/>
    <w:rsid w:val="003E0388"/>
    <w:rsid w:val="003E36DE"/>
    <w:rsid w:val="00410382"/>
    <w:rsid w:val="00435799"/>
    <w:rsid w:val="00445A17"/>
    <w:rsid w:val="00452E4E"/>
    <w:rsid w:val="0047086C"/>
    <w:rsid w:val="00482B36"/>
    <w:rsid w:val="004C0F2E"/>
    <w:rsid w:val="004C1B8E"/>
    <w:rsid w:val="004C4010"/>
    <w:rsid w:val="004C4F6F"/>
    <w:rsid w:val="004C5797"/>
    <w:rsid w:val="004D2C00"/>
    <w:rsid w:val="004E4E76"/>
    <w:rsid w:val="004F3EE1"/>
    <w:rsid w:val="0052007E"/>
    <w:rsid w:val="00520998"/>
    <w:rsid w:val="00534686"/>
    <w:rsid w:val="00534CE4"/>
    <w:rsid w:val="005601D1"/>
    <w:rsid w:val="00561C29"/>
    <w:rsid w:val="005656B0"/>
    <w:rsid w:val="00567EC0"/>
    <w:rsid w:val="00573FD3"/>
    <w:rsid w:val="00585C7B"/>
    <w:rsid w:val="00597304"/>
    <w:rsid w:val="005A3C0E"/>
    <w:rsid w:val="005C7499"/>
    <w:rsid w:val="005F407E"/>
    <w:rsid w:val="006000C7"/>
    <w:rsid w:val="006079B1"/>
    <w:rsid w:val="00622C7F"/>
    <w:rsid w:val="006530A9"/>
    <w:rsid w:val="006552E5"/>
    <w:rsid w:val="006810B2"/>
    <w:rsid w:val="00686347"/>
    <w:rsid w:val="006A7339"/>
    <w:rsid w:val="006D143E"/>
    <w:rsid w:val="006D3815"/>
    <w:rsid w:val="007261A9"/>
    <w:rsid w:val="007414C4"/>
    <w:rsid w:val="00751D38"/>
    <w:rsid w:val="00756436"/>
    <w:rsid w:val="00785993"/>
    <w:rsid w:val="007F4613"/>
    <w:rsid w:val="007F4D7D"/>
    <w:rsid w:val="007F53DF"/>
    <w:rsid w:val="00846F89"/>
    <w:rsid w:val="008546E4"/>
    <w:rsid w:val="00856ECF"/>
    <w:rsid w:val="00872255"/>
    <w:rsid w:val="00872C08"/>
    <w:rsid w:val="008921C1"/>
    <w:rsid w:val="008C2864"/>
    <w:rsid w:val="008D4039"/>
    <w:rsid w:val="008E5275"/>
    <w:rsid w:val="00920BC1"/>
    <w:rsid w:val="00926B05"/>
    <w:rsid w:val="009757C5"/>
    <w:rsid w:val="009827FD"/>
    <w:rsid w:val="009A36EF"/>
    <w:rsid w:val="009B058C"/>
    <w:rsid w:val="009D16C3"/>
    <w:rsid w:val="009E4141"/>
    <w:rsid w:val="009E64BF"/>
    <w:rsid w:val="00A423F3"/>
    <w:rsid w:val="00A535B8"/>
    <w:rsid w:val="00A547E7"/>
    <w:rsid w:val="00A549BC"/>
    <w:rsid w:val="00A65173"/>
    <w:rsid w:val="00A82AD4"/>
    <w:rsid w:val="00A82C79"/>
    <w:rsid w:val="00AA1848"/>
    <w:rsid w:val="00AA1E1C"/>
    <w:rsid w:val="00AA6D49"/>
    <w:rsid w:val="00AA724B"/>
    <w:rsid w:val="00AA7453"/>
    <w:rsid w:val="00AA7A8F"/>
    <w:rsid w:val="00AB717D"/>
    <w:rsid w:val="00AC6823"/>
    <w:rsid w:val="00AE1B5D"/>
    <w:rsid w:val="00B061C6"/>
    <w:rsid w:val="00B32FBF"/>
    <w:rsid w:val="00B367E2"/>
    <w:rsid w:val="00B439E2"/>
    <w:rsid w:val="00B47B9C"/>
    <w:rsid w:val="00B65E0A"/>
    <w:rsid w:val="00B77821"/>
    <w:rsid w:val="00BB2D54"/>
    <w:rsid w:val="00BD51A9"/>
    <w:rsid w:val="00BD6716"/>
    <w:rsid w:val="00C20685"/>
    <w:rsid w:val="00C26EA6"/>
    <w:rsid w:val="00C50271"/>
    <w:rsid w:val="00C73F3D"/>
    <w:rsid w:val="00CA56B1"/>
    <w:rsid w:val="00CB23ED"/>
    <w:rsid w:val="00CE0F4E"/>
    <w:rsid w:val="00CE3534"/>
    <w:rsid w:val="00CE3593"/>
    <w:rsid w:val="00CF0034"/>
    <w:rsid w:val="00CF4BA0"/>
    <w:rsid w:val="00D053A5"/>
    <w:rsid w:val="00D27949"/>
    <w:rsid w:val="00D553FF"/>
    <w:rsid w:val="00D55645"/>
    <w:rsid w:val="00D57127"/>
    <w:rsid w:val="00D63CC4"/>
    <w:rsid w:val="00D719A2"/>
    <w:rsid w:val="00DB4CCA"/>
    <w:rsid w:val="00DD5E8F"/>
    <w:rsid w:val="00DE4493"/>
    <w:rsid w:val="00DF63E9"/>
    <w:rsid w:val="00E0259B"/>
    <w:rsid w:val="00E0445B"/>
    <w:rsid w:val="00E164C1"/>
    <w:rsid w:val="00E80481"/>
    <w:rsid w:val="00E83E59"/>
    <w:rsid w:val="00E900F0"/>
    <w:rsid w:val="00EC569A"/>
    <w:rsid w:val="00EE03EA"/>
    <w:rsid w:val="00EF505D"/>
    <w:rsid w:val="00F014B9"/>
    <w:rsid w:val="00F103D6"/>
    <w:rsid w:val="00F134B9"/>
    <w:rsid w:val="00F336C7"/>
    <w:rsid w:val="00F3662C"/>
    <w:rsid w:val="00F47A3A"/>
    <w:rsid w:val="00F509B5"/>
    <w:rsid w:val="00F73904"/>
    <w:rsid w:val="00FB4AC3"/>
    <w:rsid w:val="00FB54C4"/>
    <w:rsid w:val="00FC0E51"/>
    <w:rsid w:val="00FC65C7"/>
    <w:rsid w:val="00FE201B"/>
    <w:rsid w:val="00FE2216"/>
    <w:rsid w:val="00FE75ED"/>
    <w:rsid w:val="00FF5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
    <w:uiPriority w:val="99"/>
    <w:unhideWhenUsed/>
    <w:rsid w:val="00F134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F134B9"/>
    <w:rPr>
      <w:color w:val="0000FF"/>
      <w:u w:val="single"/>
    </w:rPr>
  </w:style>
  <w:style w:type="character" w:styleId="a5">
    <w:name w:val="FollowedHyperlink"/>
    <w:basedOn w:val="a0"/>
    <w:uiPriority w:val="99"/>
    <w:semiHidden/>
    <w:unhideWhenUsed/>
    <w:rsid w:val="00F134B9"/>
    <w:rPr>
      <w:color w:val="800080"/>
      <w:u w:val="single"/>
    </w:rPr>
  </w:style>
  <w:style w:type="paragraph" w:styleId="a6">
    <w:name w:val="List Paragraph"/>
    <w:basedOn w:val="a"/>
    <w:uiPriority w:val="34"/>
    <w:qFormat/>
    <w:rsid w:val="00024736"/>
    <w:pPr>
      <w:ind w:left="720"/>
      <w:contextualSpacing/>
    </w:pPr>
  </w:style>
  <w:style w:type="paragraph" w:customStyle="1" w:styleId="login-buttonuser">
    <w:name w:val="login-button__user"/>
    <w:basedOn w:val="a"/>
    <w:rsid w:val="001D72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
    <w:name w:val="Body Text Indent 2"/>
    <w:basedOn w:val="a"/>
    <w:link w:val="20"/>
    <w:rsid w:val="001D726F"/>
    <w:pPr>
      <w:spacing w:after="0" w:line="240" w:lineRule="auto"/>
      <w:ind w:left="360"/>
    </w:pPr>
    <w:rPr>
      <w:rFonts w:ascii="Times New Roman" w:eastAsia="Times New Roman" w:hAnsi="Times New Roman" w:cs="Times New Roman"/>
      <w:sz w:val="20"/>
      <w:szCs w:val="24"/>
      <w:lang w:eastAsia="ru-RU"/>
    </w:rPr>
  </w:style>
  <w:style w:type="character" w:customStyle="1" w:styleId="20">
    <w:name w:val="Основной текст с отступом 2 Знак"/>
    <w:basedOn w:val="a0"/>
    <w:link w:val="2"/>
    <w:rsid w:val="001D726F"/>
    <w:rPr>
      <w:rFonts w:ascii="Times New Roman" w:eastAsia="Times New Roman" w:hAnsi="Times New Roman" w:cs="Times New Roman"/>
      <w:sz w:val="20"/>
      <w:szCs w:val="24"/>
      <w:lang w:eastAsia="ru-RU"/>
    </w:rPr>
  </w:style>
  <w:style w:type="character" w:customStyle="1" w:styleId="1">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rsid w:val="00751D38"/>
    <w:rPr>
      <w:rFonts w:ascii="Times New Roman" w:eastAsia="Times New Roman" w:hAnsi="Times New Roman" w:cs="Times New Roman"/>
      <w:sz w:val="24"/>
      <w:szCs w:val="24"/>
      <w:lang w:eastAsia="uk-UA"/>
    </w:rPr>
  </w:style>
  <w:style w:type="paragraph" w:styleId="3">
    <w:name w:val="Body Text 3"/>
    <w:basedOn w:val="a"/>
    <w:link w:val="30"/>
    <w:unhideWhenUsed/>
    <w:rsid w:val="00751D3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51D38"/>
    <w:rPr>
      <w:rFonts w:ascii="Times New Roman" w:eastAsia="Times New Roman" w:hAnsi="Times New Roman" w:cs="Times New Roman"/>
      <w:sz w:val="16"/>
      <w:szCs w:val="16"/>
      <w:lang w:eastAsia="ru-RU"/>
    </w:rPr>
  </w:style>
  <w:style w:type="paragraph" w:styleId="a7">
    <w:name w:val="No Spacing"/>
    <w:uiPriority w:val="1"/>
    <w:qFormat/>
    <w:rsid w:val="007F53DF"/>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34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F134B9"/>
    <w:rPr>
      <w:color w:val="0000FF"/>
      <w:u w:val="single"/>
    </w:rPr>
  </w:style>
  <w:style w:type="character" w:styleId="a5">
    <w:name w:val="FollowedHyperlink"/>
    <w:basedOn w:val="a0"/>
    <w:uiPriority w:val="99"/>
    <w:semiHidden/>
    <w:unhideWhenUsed/>
    <w:rsid w:val="00F134B9"/>
    <w:rPr>
      <w:color w:val="800080"/>
      <w:u w:val="single"/>
    </w:rPr>
  </w:style>
</w:styles>
</file>

<file path=word/webSettings.xml><?xml version="1.0" encoding="utf-8"?>
<w:webSettings xmlns:r="http://schemas.openxmlformats.org/officeDocument/2006/relationships" xmlns:w="http://schemas.openxmlformats.org/wordprocessingml/2006/main">
  <w:divs>
    <w:div w:id="448546767">
      <w:bodyDiv w:val="1"/>
      <w:marLeft w:val="0"/>
      <w:marRight w:val="0"/>
      <w:marTop w:val="0"/>
      <w:marBottom w:val="0"/>
      <w:divBdr>
        <w:top w:val="none" w:sz="0" w:space="0" w:color="auto"/>
        <w:left w:val="none" w:sz="0" w:space="0" w:color="auto"/>
        <w:bottom w:val="none" w:sz="0" w:space="0" w:color="auto"/>
        <w:right w:val="none" w:sz="0" w:space="0" w:color="auto"/>
      </w:divBdr>
    </w:div>
    <w:div w:id="620234436">
      <w:bodyDiv w:val="1"/>
      <w:marLeft w:val="0"/>
      <w:marRight w:val="0"/>
      <w:marTop w:val="0"/>
      <w:marBottom w:val="0"/>
      <w:divBdr>
        <w:top w:val="none" w:sz="0" w:space="0" w:color="auto"/>
        <w:left w:val="none" w:sz="0" w:space="0" w:color="auto"/>
        <w:bottom w:val="none" w:sz="0" w:space="0" w:color="auto"/>
        <w:right w:val="none" w:sz="0" w:space="0" w:color="auto"/>
      </w:divBdr>
    </w:div>
    <w:div w:id="2132357518">
      <w:bodyDiv w:val="1"/>
      <w:marLeft w:val="0"/>
      <w:marRight w:val="0"/>
      <w:marTop w:val="0"/>
      <w:marBottom w:val="0"/>
      <w:divBdr>
        <w:top w:val="none" w:sz="0" w:space="0" w:color="auto"/>
        <w:left w:val="none" w:sz="0" w:space="0" w:color="auto"/>
        <w:bottom w:val="none" w:sz="0" w:space="0" w:color="auto"/>
        <w:right w:val="none" w:sz="0" w:space="0" w:color="auto"/>
      </w:divBdr>
      <w:divsChild>
        <w:div w:id="1507786923">
          <w:marLeft w:val="-48"/>
          <w:marRight w:val="0"/>
          <w:marTop w:val="0"/>
          <w:marBottom w:val="0"/>
          <w:divBdr>
            <w:top w:val="none" w:sz="0" w:space="0" w:color="auto"/>
            <w:left w:val="none" w:sz="0" w:space="0" w:color="auto"/>
            <w:bottom w:val="none" w:sz="0" w:space="0" w:color="auto"/>
            <w:right w:val="none" w:sz="0" w:space="0" w:color="auto"/>
          </w:divBdr>
        </w:div>
        <w:div w:id="1411539671">
          <w:marLeft w:val="-115"/>
          <w:marRight w:val="0"/>
          <w:marTop w:val="0"/>
          <w:marBottom w:val="0"/>
          <w:divBdr>
            <w:top w:val="none" w:sz="0" w:space="0" w:color="auto"/>
            <w:left w:val="none" w:sz="0" w:space="0" w:color="auto"/>
            <w:bottom w:val="none" w:sz="0" w:space="0" w:color="auto"/>
            <w:right w:val="none" w:sz="0" w:space="0" w:color="auto"/>
          </w:divBdr>
        </w:div>
        <w:div w:id="150610185">
          <w:marLeft w:val="-204"/>
          <w:marRight w:val="0"/>
          <w:marTop w:val="0"/>
          <w:marBottom w:val="0"/>
          <w:divBdr>
            <w:top w:val="none" w:sz="0" w:space="0" w:color="auto"/>
            <w:left w:val="none" w:sz="0" w:space="0" w:color="auto"/>
            <w:bottom w:val="none" w:sz="0" w:space="0" w:color="auto"/>
            <w:right w:val="none" w:sz="0" w:space="0" w:color="auto"/>
          </w:divBdr>
        </w:div>
        <w:div w:id="1249921662">
          <w:marLeft w:val="-20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36</Pages>
  <Words>11544</Words>
  <Characters>65802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Lenovo</cp:lastModifiedBy>
  <cp:revision>354</cp:revision>
  <dcterms:created xsi:type="dcterms:W3CDTF">2023-05-03T11:45:00Z</dcterms:created>
  <dcterms:modified xsi:type="dcterms:W3CDTF">2023-05-15T20:14:00Z</dcterms:modified>
</cp:coreProperties>
</file>