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Default="0025441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415" w:rsidRDefault="004528C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254415" w:rsidRDefault="004528C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4415" w:rsidRDefault="004528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54415" w:rsidRDefault="002544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54415" w:rsidRDefault="0045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54415" w:rsidRPr="008A65F5" w:rsidRDefault="00627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Міні-трактор</w:t>
      </w:r>
    </w:p>
    <w:p w:rsidR="00254415" w:rsidRDefault="00254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631"/>
      </w:tblGrid>
      <w:tr w:rsidR="000C1311" w:rsidRPr="000C1311" w:rsidTr="000C1311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0C1311" w:rsidRDefault="004528C6" w:rsidP="00270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C13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0C1311" w:rsidRDefault="00722981" w:rsidP="000C13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13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Міні-трактор </w:t>
            </w:r>
          </w:p>
        </w:tc>
      </w:tr>
      <w:tr w:rsidR="00254415" w:rsidTr="008226AE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67004C" w:rsidRDefault="004528C6" w:rsidP="00270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ДК 021:2015</w:t>
            </w:r>
          </w:p>
        </w:tc>
        <w:tc>
          <w:tcPr>
            <w:tcW w:w="5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004C" w:rsidRDefault="00822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26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16700000-2 - Трактори</w:t>
            </w:r>
          </w:p>
        </w:tc>
      </w:tr>
      <w:tr w:rsidR="00254415" w:rsidTr="003A4E92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C4401D" w:rsidRDefault="004528C6" w:rsidP="006C4A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F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C31293" w:rsidRPr="007F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  <w:r w:rsidRPr="007F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номенклатурної позиції предмета закупівлі та код </w:t>
            </w:r>
            <w:r w:rsidR="00C31293" w:rsidRPr="007F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  <w:r w:rsidRPr="007F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визначеного згідно з Єдиним закупівельним словником, що найбільше відповідає назві номенклату</w:t>
            </w:r>
            <w:r w:rsidR="006C4A38" w:rsidRPr="007F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рної позиції предмета закупівлі</w:t>
            </w:r>
            <w:r w:rsidR="001D29A8" w:rsidRPr="007F0B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6C" w:rsidRDefault="001F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F6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Міні-трактор </w:t>
            </w:r>
          </w:p>
          <w:p w:rsidR="00254415" w:rsidRPr="001F636C" w:rsidRDefault="001F636C" w:rsidP="001F63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F63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021:2015 -</w:t>
            </w:r>
            <w:r w:rsidR="003A4E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4E92" w:rsidRPr="003A4E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16700000-2 - Трактори</w:t>
            </w:r>
          </w:p>
        </w:tc>
      </w:tr>
      <w:tr w:rsidR="00254415" w:rsidTr="006B6C1A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6B6C1A" w:rsidRDefault="00D53C79" w:rsidP="00270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5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B6C1A" w:rsidRDefault="006B6C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одиниця</w:t>
            </w:r>
          </w:p>
        </w:tc>
      </w:tr>
      <w:tr w:rsidR="00254415" w:rsidTr="00270EEF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C4401D" w:rsidRDefault="00270EEF" w:rsidP="00270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40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Default="00193C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82482, Львівська, обл.,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Стрийський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р-н, м. Моршин, вул. </w:t>
            </w:r>
            <w:r w:rsidR="00A048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Привокзальна</w:t>
            </w:r>
            <w:r w:rsidR="007A462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45а</w:t>
            </w:r>
          </w:p>
        </w:tc>
      </w:tr>
      <w:tr w:rsidR="00254415" w:rsidTr="00270EEF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C4401D" w:rsidRDefault="00D53C79" w:rsidP="00270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40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Default="007947ED" w:rsidP="001C2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 дати укладення договору </w:t>
            </w:r>
            <w:r w:rsidR="00B10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 15.09</w:t>
            </w:r>
            <w:r w:rsidR="00C96B72" w:rsidRPr="001D6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.2023 р. включно</w:t>
            </w:r>
          </w:p>
        </w:tc>
      </w:tr>
    </w:tbl>
    <w:p w:rsidR="00254415" w:rsidRDefault="00254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4415" w:rsidRPr="00961062" w:rsidRDefault="004528C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062"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96106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61062">
        <w:rPr>
          <w:rFonts w:ascii="Times New Roman" w:eastAsia="Times New Roman" w:hAnsi="Times New Roman" w:cs="Times New Roman"/>
          <w:sz w:val="24"/>
          <w:szCs w:val="24"/>
        </w:rPr>
        <w:t xml:space="preserve"> та з дотриманням законодавства.</w:t>
      </w:r>
    </w:p>
    <w:p w:rsidR="00254415" w:rsidRPr="009C7FDE" w:rsidRDefault="004528C6" w:rsidP="009C7FD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B8">
        <w:rPr>
          <w:rFonts w:ascii="Times New Roman" w:eastAsia="Times New Roman" w:hAnsi="Times New Roman" w:cs="Times New Roman"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</w:t>
      </w:r>
      <w:r w:rsidR="000F1A8A" w:rsidRPr="00836DB8">
        <w:rPr>
          <w:rFonts w:ascii="Times New Roman" w:eastAsia="Times New Roman" w:hAnsi="Times New Roman" w:cs="Times New Roman"/>
          <w:sz w:val="24"/>
          <w:szCs w:val="24"/>
        </w:rPr>
        <w:t>поставки товару</w:t>
      </w:r>
      <w:r w:rsidRPr="00836DB8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вимог, визначених згідно з умовами тендерної документації.</w:t>
      </w:r>
    </w:p>
    <w:p w:rsidR="009C7FDE" w:rsidRPr="009C7FDE" w:rsidRDefault="009C7FDE" w:rsidP="009C7FD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E81" w:rsidRPr="003A2202" w:rsidRDefault="00592E81" w:rsidP="003A2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3A2202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Вимоги щодо локалізації:</w:t>
      </w:r>
    </w:p>
    <w:p w:rsidR="00254415" w:rsidRPr="005E390D" w:rsidRDefault="004528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0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підпункту 1 пункту 6-1 Прикінцевих та перехідних положень Закону замовник здійснює закупівлю товарів, визначених підпунктом 2 цього пункту, виключно якщо їх ступінь локалізації виробництва дорівнює чи перевищує </w:t>
      </w:r>
      <w:r w:rsidRPr="005E390D">
        <w:rPr>
          <w:rFonts w:ascii="Times New Roman" w:eastAsia="Times New Roman" w:hAnsi="Times New Roman" w:cs="Times New Roman"/>
          <w:i/>
          <w:sz w:val="24"/>
          <w:szCs w:val="24"/>
        </w:rPr>
        <w:t>15 відсотків (у 2023 році)</w:t>
      </w:r>
      <w:r w:rsidRPr="005E3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415" w:rsidRPr="00C956E4" w:rsidRDefault="004528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4">
        <w:rPr>
          <w:rFonts w:ascii="Times New Roman" w:eastAsia="Times New Roman" w:hAnsi="Times New Roman" w:cs="Times New Roman"/>
          <w:sz w:val="24"/>
          <w:szCs w:val="24"/>
        </w:rPr>
        <w:t>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:rsidR="00254415" w:rsidRPr="00C956E4" w:rsidRDefault="004528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4">
        <w:rPr>
          <w:rFonts w:ascii="Times New Roman" w:eastAsia="Times New Roman" w:hAnsi="Times New Roman" w:cs="Times New Roman"/>
          <w:sz w:val="24"/>
          <w:szCs w:val="24"/>
        </w:rPr>
        <w:t>Таким порядком є Порядок підтвердження локалізації виробництва товарів, затверджений постановою Кабінету Міністрів України від 02.08.2022 № 861.</w:t>
      </w:r>
    </w:p>
    <w:p w:rsidR="00254415" w:rsidRDefault="002544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15" w:rsidRPr="00917B16" w:rsidRDefault="004528C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7B16">
        <w:rPr>
          <w:rFonts w:ascii="Times New Roman" w:eastAsia="Times New Roman" w:hAnsi="Times New Roman" w:cs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 тому числі в частині локалізації виробництва, учасник у складі тендерної пропозиції надає:  </w:t>
      </w:r>
    </w:p>
    <w:p w:rsidR="00254415" w:rsidRPr="00917B16" w:rsidRDefault="004528C6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16">
        <w:rPr>
          <w:rFonts w:ascii="Times New Roman" w:eastAsia="Times New Roman" w:hAnsi="Times New Roman" w:cs="Times New Roman"/>
          <w:sz w:val="24"/>
          <w:szCs w:val="24"/>
        </w:rPr>
        <w:t xml:space="preserve">технічну специфікацію, складена учасником згідно з </w:t>
      </w:r>
      <w:r w:rsidR="00590E6B" w:rsidRPr="00917B16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Таблицею 1</w:t>
      </w:r>
    </w:p>
    <w:p w:rsidR="00935E94" w:rsidRPr="004E0C7F" w:rsidRDefault="00590E6B" w:rsidP="004E0C7F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16">
        <w:rPr>
          <w:rFonts w:ascii="Times New Roman" w:eastAsia="Times New Roman" w:hAnsi="Times New Roman" w:cs="Times New Roman"/>
          <w:sz w:val="24"/>
          <w:szCs w:val="24"/>
        </w:rPr>
        <w:lastRenderedPageBreak/>
        <w:t>порівняльну таблицю, де будуть зазначені технічні та якісні характеристики запропонованого товару, що дадуть змогу встановити відповідність запропонованого учасником товару технічним вимогам замовника</w:t>
      </w:r>
      <w:r w:rsidR="00917B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B16">
        <w:rPr>
          <w:rFonts w:ascii="Times New Roman" w:eastAsia="Times New Roman" w:hAnsi="Times New Roman" w:cs="Times New Roman"/>
          <w:sz w:val="24"/>
          <w:szCs w:val="24"/>
          <w:lang w:val="ru-RU"/>
        </w:rPr>
        <w:t>зг</w:t>
      </w:r>
      <w:proofErr w:type="spellEnd"/>
      <w:r w:rsidR="00917B1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17B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дно з </w:t>
      </w:r>
      <w:r w:rsidRPr="00917B1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Таблицею 2</w:t>
      </w:r>
    </w:p>
    <w:p w:rsidR="00254415" w:rsidRPr="00675A81" w:rsidRDefault="004528C6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0A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675A8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904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624"/>
      </w:tblGrid>
      <w:tr w:rsidR="00675A81" w:rsidRPr="00675A81" w:rsidTr="00EE63AA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4415" w:rsidRPr="00675A81" w:rsidRDefault="004528C6" w:rsidP="002D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товару*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товару**</w:t>
            </w:r>
          </w:p>
        </w:tc>
      </w:tr>
      <w:tr w:rsidR="00675A81" w:rsidRPr="00675A81" w:rsidTr="00EE63AA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75A81" w:rsidRPr="00675A81" w:rsidTr="00EE63AA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54415" w:rsidRPr="00675A81" w:rsidRDefault="00254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415" w:rsidRPr="00675A81" w:rsidRDefault="0045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75A8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54415" w:rsidRPr="00675A81" w:rsidRDefault="0025441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:rsidR="00254415" w:rsidRDefault="004528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254415" w:rsidRDefault="004528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254415" w:rsidRDefault="0025441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254415" w:rsidRPr="00A34B1D" w:rsidRDefault="004528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● </w:t>
      </w:r>
      <w:r w:rsidRPr="00105269">
        <w:rPr>
          <w:rFonts w:ascii="Times New Roman" w:eastAsia="Times New Roman" w:hAnsi="Times New Roman" w:cs="Times New Roman"/>
          <w:sz w:val="24"/>
          <w:szCs w:val="24"/>
        </w:rPr>
        <w:t xml:space="preserve">У разі якщо </w:t>
      </w:r>
      <w:r w:rsidRPr="00105269">
        <w:rPr>
          <w:rFonts w:ascii="Times New Roman" w:eastAsia="Times New Roman" w:hAnsi="Times New Roman" w:cs="Times New Roman"/>
          <w:b/>
          <w:sz w:val="24"/>
          <w:szCs w:val="24"/>
        </w:rPr>
        <w:t>вартість оголошеного замовником предмета закупівлі дорівнює або перевищує 200 тисяч гривень</w:t>
      </w:r>
      <w:r w:rsidRPr="001052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5269">
        <w:rPr>
          <w:rFonts w:ascii="Times New Roman" w:eastAsia="Times New Roman" w:hAnsi="Times New Roman" w:cs="Times New Roman"/>
          <w:b/>
          <w:sz w:val="24"/>
          <w:szCs w:val="24"/>
        </w:rPr>
        <w:t>надається гарантійний лист</w:t>
      </w:r>
      <w:r w:rsidRPr="00105269">
        <w:rPr>
          <w:rFonts w:ascii="Times New Roman" w:eastAsia="Times New Roman" w:hAnsi="Times New Roman" w:cs="Times New Roman"/>
          <w:sz w:val="24"/>
          <w:szCs w:val="24"/>
        </w:rPr>
        <w:t xml:space="preserve">, яким учасник гарантує, що ступінь локалізації товару, визначеного підпунктом 2 пункту 6-1 Прикінцевих та перехідних положень Закону, що є предметом закупівлі, </w:t>
      </w:r>
      <w:r w:rsidRPr="00105269"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 чи перевищує 15 відсотків</w:t>
      </w:r>
      <w:r w:rsidRPr="00105269">
        <w:rPr>
          <w:rFonts w:ascii="Times New Roman" w:eastAsia="Times New Roman" w:hAnsi="Times New Roman" w:cs="Times New Roman"/>
          <w:sz w:val="24"/>
          <w:szCs w:val="24"/>
        </w:rPr>
        <w:t xml:space="preserve">, а також містить інформацію </w:t>
      </w:r>
      <w:r w:rsidRPr="00A34B1D">
        <w:rPr>
          <w:rFonts w:ascii="Times New Roman" w:eastAsia="Times New Roman" w:hAnsi="Times New Roman" w:cs="Times New Roman"/>
          <w:sz w:val="24"/>
          <w:szCs w:val="24"/>
        </w:rPr>
        <w:t xml:space="preserve">про включення такого товару до Переліку та відповідний пункт Переліку, за яким відображається інформація про товар </w:t>
      </w:r>
      <w:r w:rsidRPr="00A34B1D">
        <w:rPr>
          <w:rFonts w:ascii="Times New Roman" w:eastAsia="Times New Roman" w:hAnsi="Times New Roman" w:cs="Times New Roman"/>
          <w:i/>
          <w:sz w:val="24"/>
          <w:szCs w:val="24"/>
        </w:rPr>
        <w:t>(інформація про включення такого товару до Переліку та відповідний пункт Переліку, за яким відображається інформація про товар, не зазначаються у разі відсутності Переліку в загальному доступі</w:t>
      </w:r>
      <w:r w:rsidRPr="00A34B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6A9C" w:rsidRPr="00387CD5" w:rsidRDefault="004528C6" w:rsidP="00387CD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4A86E8"/>
          <w:sz w:val="24"/>
          <w:szCs w:val="24"/>
          <w:highlight w:val="yellow"/>
        </w:rPr>
      </w:pPr>
      <w:r w:rsidRPr="00636DC8">
        <w:rPr>
          <w:rFonts w:ascii="Times New Roman" w:eastAsia="Times New Roman" w:hAnsi="Times New Roman" w:cs="Times New Roman"/>
          <w:b/>
          <w:sz w:val="24"/>
          <w:szCs w:val="24"/>
        </w:rPr>
        <w:t>Вимога щодо надання гарантійного листа не застосовується</w:t>
      </w:r>
      <w:r w:rsidRPr="00636DC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36DC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636DC8">
        <w:rPr>
          <w:rFonts w:ascii="Times New Roman" w:eastAsia="Times New Roman" w:hAnsi="Times New Roman" w:cs="Times New Roman"/>
          <w:sz w:val="24"/>
          <w:szCs w:val="24"/>
        </w:rPr>
        <w:t xml:space="preserve"> товарів, вартість яких дорівнює або перевищує суми, зазначені в Угоді про державні закупівлі, укладеній 15 квітня 1994 р. в м. Марракеші,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</w:t>
      </w:r>
      <w:r w:rsidRPr="003A799E">
        <w:rPr>
          <w:rFonts w:ascii="Times New Roman" w:eastAsia="Times New Roman" w:hAnsi="Times New Roman" w:cs="Times New Roman"/>
          <w:sz w:val="24"/>
          <w:szCs w:val="24"/>
        </w:rPr>
        <w:t xml:space="preserve">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</w:t>
      </w:r>
      <w:r w:rsidRPr="0033540C">
        <w:rPr>
          <w:rFonts w:ascii="Times New Roman" w:eastAsia="Times New Roman" w:hAnsi="Times New Roman" w:cs="Times New Roman"/>
          <w:sz w:val="24"/>
          <w:szCs w:val="24"/>
        </w:rPr>
        <w:t xml:space="preserve">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</w:t>
      </w:r>
      <w:r w:rsidRPr="0033540C">
        <w:rPr>
          <w:rFonts w:ascii="Times New Roman" w:eastAsia="Times New Roman" w:hAnsi="Times New Roman" w:cs="Times New Roman"/>
          <w:b/>
          <w:sz w:val="24"/>
          <w:szCs w:val="24"/>
        </w:rPr>
        <w:t>що підтверджується сертифікатом про походження товару (надається у складі тендерної пропозиції), про що надається лист-пояснення.</w:t>
      </w:r>
      <w:r w:rsidRPr="0033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415" w:rsidRDefault="004528C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54415" w:rsidRDefault="00E378B9" w:rsidP="00E3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78B9">
        <w:rPr>
          <w:rFonts w:ascii="Times New Roman" w:eastAsia="Times New Roman" w:hAnsi="Times New Roman" w:cs="Times New Roman"/>
          <w:b/>
          <w:sz w:val="24"/>
          <w:szCs w:val="24"/>
        </w:rPr>
        <w:t>ТЕХНІЧНІ ХАРАКТЕРИСТИКИ</w:t>
      </w:r>
    </w:p>
    <w:p w:rsidR="00590E6B" w:rsidRPr="00590E6B" w:rsidRDefault="00590E6B" w:rsidP="00E3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48E5" w:rsidRDefault="00590E6B" w:rsidP="001148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590E6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Таблиця</w:t>
      </w:r>
      <w:proofErr w:type="spellEnd"/>
      <w:r w:rsidRPr="00590E6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2</w:t>
      </w:r>
    </w:p>
    <w:p w:rsidR="001148E5" w:rsidRPr="001148E5" w:rsidRDefault="001148E5" w:rsidP="001148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864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676"/>
        <w:gridCol w:w="2409"/>
      </w:tblGrid>
      <w:tr w:rsidR="000907CD" w:rsidRPr="007849C4" w:rsidTr="00040B1B">
        <w:tc>
          <w:tcPr>
            <w:tcW w:w="9864" w:type="dxa"/>
            <w:gridSpan w:val="3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907CD" w:rsidRPr="007849C4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Міні-трактор СКАУТ ТЕ-504С або еквівалент</w:t>
            </w:r>
          </w:p>
        </w:tc>
      </w:tr>
      <w:tr w:rsidR="004B4809" w:rsidRPr="001148E5" w:rsidTr="00040B1B">
        <w:tc>
          <w:tcPr>
            <w:tcW w:w="9864" w:type="dxa"/>
            <w:gridSpan w:val="3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4809" w:rsidRPr="001148E5" w:rsidRDefault="004B4809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  <w:r w:rsidRPr="001148E5"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  <w:t>ОСНОВНІ ХАРАКТЕРИСТИКИ</w:t>
            </w:r>
          </w:p>
        </w:tc>
      </w:tr>
      <w:tr w:rsidR="000907CD" w:rsidRPr="001148E5" w:rsidTr="00040B1B">
        <w:tc>
          <w:tcPr>
            <w:tcW w:w="3779" w:type="dxa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907CD" w:rsidRPr="001148E5" w:rsidRDefault="000907CD" w:rsidP="000907C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  <w:bookmarkStart w:id="1" w:name="_GoBack"/>
            <w:r>
              <w:rPr>
                <w:rFonts w:ascii="fira_sansregular" w:eastAsia="Times New Roman" w:hAnsi="fira_sansregular" w:cs="Times New Roman"/>
                <w:b/>
                <w:sz w:val="24"/>
                <w:szCs w:val="24"/>
              </w:rPr>
              <w:t>Найменування технічних характеристик Товару</w:t>
            </w:r>
          </w:p>
        </w:tc>
        <w:tc>
          <w:tcPr>
            <w:tcW w:w="3676" w:type="dxa"/>
            <w:shd w:val="clear" w:color="auto" w:fill="A6A6A6" w:themeFill="background1" w:themeFillShade="A6"/>
            <w:vAlign w:val="center"/>
          </w:tcPr>
          <w:p w:rsidR="000907CD" w:rsidRPr="001148E5" w:rsidRDefault="000907CD" w:rsidP="000907C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  <w:r w:rsidRPr="000907CD"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0907CD" w:rsidRPr="001148E5" w:rsidRDefault="000907CD" w:rsidP="000907C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  <w:r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  <w:t>Пропозиція Учасника</w:t>
            </w:r>
          </w:p>
        </w:tc>
      </w:tr>
      <w:bookmarkEnd w:id="1"/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Номінальна потужність двигуна,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(36,8)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4х4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Номінальне тягове зусилля,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Рульове управління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гідрооб'ємне</w:t>
            </w:r>
            <w:proofErr w:type="spellEnd"/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Формула перемикання передач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(4+4)х2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 зчеплення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дводискова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Кабіна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вентиляцією, опаленням та оглядом 360°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Габаритні розміри (Д х Ш х В), мм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3900х1650х2570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Експлуатаційна маса, кг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2290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7455" w:type="dxa"/>
            <w:gridSpan w:val="2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  <w:t>ДВИГУН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двигуна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KM495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двигуна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дизельний, 4-тактний, з безпосереднім упорскуванням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та розташування циліндрів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вертикальне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 двигуна, cм3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Турбонаддув</w:t>
            </w:r>
            <w:proofErr w:type="spellEnd"/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Номінальні обороти колінчастого валу, об/хв.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 витрата палива, г/кВт*год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≤243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Тиск упорскування палива, МПа (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/см2)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20,3-20,8 (203-208)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запуску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електростартер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Безпечний запуск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блокування стартера педаллю зчеплення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охолодження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рідинна, закрита, з примусовою циркуляцією охолоджуючої рідини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Розширювальний бачок системи охолодження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 паливного бака, л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Паливний фільтр грубої очистки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фільтр відстійник із прозорою колбою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Паливний фільтр тонкого очищення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CX0706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Повітряний фільтр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контактно-масляний: високий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повітрязабірник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прозорим циклоном, масляна ванна, металева сітка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Підігрів повітря у впускному колекторі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електрична спіраль розжарювання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Декомпресор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змазки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комбінована, насосом та розбризкуванням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Олійний фільтр системи мастила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JX0810D2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олії в картері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SYNT 10W-40 API CF-4/SG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 масла в картері, л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7455" w:type="dxa"/>
            <w:gridSpan w:val="2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  <w:t>ТРАНМІСІСІЯ, ХОДОВА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трансмісії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механічна шестерна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 зчеплення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постійно замкнутого типу, суха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коробка передач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швидкості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знижувальні коробки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діапазони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Окрема реверсна коробка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Теоретична швидкість руху вперед, км/год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1,8-28,7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Теоретична швидкість руху назад, км/год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0,5-16,3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Гальма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задніх колесах, дискові, з механічним приводом, здвоєні педалі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Гальмо стоянки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блокуванням основних гальм за допомогою важеля автомобільного типу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Блокування заднього диференціалу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педаллю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Передній міст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ведучий,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вимикальний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аркового типу з бічними редукторами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Рульове управління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гідрооб'ємне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окремим насосом та окремим масляним баком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Гідроциліндр рульового керування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двосторонній симетричний, із захисними кожухами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Рукоятка швидкого рулювання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передніх шин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7.5-16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задніх шин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11.2-28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Колісна база, мм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2050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Колія передніх коліс, мм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1200-1500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Колія задніх коліс, мм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1200-1500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Кліренс, мм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Агротехнічний просвіт, мм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Мінімальний радіус повороту без гальм, м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Мінімальний радіус повороту з гальмами, м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вантажі передні/задні (шт. х кг)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6х15/2х45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масла в картері трансмісії та переднього мосту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ТАД-17і API GL-5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 масла в картері трансмісії/ПВМ, л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27,0/7,0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олії в ГОРУ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HYDRA SYNT ISO НМ ISO 46 DIN HLP 46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 масляного бака ГОРУ, л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7455" w:type="dxa"/>
            <w:gridSpan w:val="2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НАВІСНА СИСТЕМА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Задня навісна система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універсальна 3-точкова з гідропідйомником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Привід гідропідйомника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 зовнішні гідроциліндри, окремий шестерний гідронасос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вантажопідйомність навісного механізму, кг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гідропідйомником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гідророзподільник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трипозиційний, завитий вниз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олії гідропідйомника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окремо в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гідробаку</w:t>
            </w:r>
            <w:proofErr w:type="spellEnd"/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Гідравлічні виходи для підключення навісного обладнання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(1 напір/слив, 1 слив) з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швидкорозривними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муфтами, керування від основного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гідророзподільника</w:t>
            </w:r>
            <w:proofErr w:type="spellEnd"/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 навісна система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Буксирувальний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пристрій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знімна маятникова сережка з вертикальною неповоротною цапфою, додатковий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буксирувальний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вузол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Вал відбору потужності (ВОМ)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задній, поздовжній, 6 шліців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Обороти валу відбору потужності (ВОМ), об/хв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 / 1000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одночасного підключення ВОМ та буксирування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Конструкція бічних розтяжок та </w:t>
            </w: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розкосів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центральна верхня тяга, </w:t>
            </w: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вертикальні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стійки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бічні розтяжки – регулюються плавно по різьбі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робочої рідини гідросистеми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HYDRA SYNT ISO НМ ISO 46 DIN HLP 46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 масляного бака гідросистеми, л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Додаткове обладнання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7455" w:type="dxa"/>
            <w:gridSpan w:val="2"/>
            <w:shd w:val="clear" w:color="auto" w:fill="A6A6A6" w:themeFill="background1" w:themeFillShade="A6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  <w:t>ЕРГОНОМІКА, ЕЛЕКТРООБЛАДНАННЯ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fira_sansbold" w:eastAsia="Times New Roman" w:hAnsi="fira_sansbold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Кабіна водія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ізольована, з суцільним склінням та круговим оглядом, з природною та штучною вентиляцією, з опаленням, дах склопластиковий з люком, склоочисник переднього скла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Додаткове обладнання кабіни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обігрівач салону, бічні кватирки, передній склоочисник, задній склоочисник, магнітола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підніжки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обох сторін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Сидіння водія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амортизаторі, регулюється по жорсткості, відстані до керма та по нахилу спинки, з підлокітниками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приладів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комбінована електронна зі світловими індикаторами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 та ємність акумуляторної батареї, В/Ач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/ 80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Вимикач маси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 капотом, поряд з АКБ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– тип, напруга (В), потужність (Вт)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змінного струму, 14, 750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Світлове електрообладнання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основні передні фари, додаткові передні фари, задні фари, задні ліхтарі, передні та задні вказівники поворотів, повторювачі поворотів на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стійках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кабіни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Електророзетка для підключення причепа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Інше електрообладнання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звуковий сигнал, аварійна сигналізація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3676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металеві передні крила з гнучкими </w:t>
            </w:r>
            <w:proofErr w:type="spellStart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бризковиками</w:t>
            </w:r>
            <w:proofErr w:type="spellEnd"/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металеві задні крила, таблички для кріплення номерних знаків, капот з пневматичним підйомником</w:t>
            </w:r>
          </w:p>
        </w:tc>
        <w:tc>
          <w:tcPr>
            <w:tcW w:w="2409" w:type="dxa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CD" w:rsidRPr="001148E5" w:rsidTr="00040B1B">
        <w:tc>
          <w:tcPr>
            <w:tcW w:w="3779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Інше обладнання</w:t>
            </w:r>
          </w:p>
        </w:tc>
        <w:tc>
          <w:tcPr>
            <w:tcW w:w="3676" w:type="dxa"/>
            <w:shd w:val="clear" w:color="auto" w:fill="F9F9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9F9F9"/>
          </w:tcPr>
          <w:p w:rsidR="000907CD" w:rsidRPr="001148E5" w:rsidRDefault="000907CD" w:rsidP="00114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8E5" w:rsidRDefault="001148E5" w:rsidP="00590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1517CB" w:rsidRPr="001517CB" w:rsidRDefault="001517CB" w:rsidP="001517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17CB" w:rsidRDefault="0015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805" w:rsidRPr="006D0805" w:rsidRDefault="003550AE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Вимоги до Товару, що є предметом закупівлі</w:t>
      </w:r>
      <w:r w:rsidR="006D0805" w:rsidRPr="006D0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920FB" w:rsidRDefault="009F1D8C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F1D8C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новим, </w:t>
      </w:r>
      <w:r w:rsidR="005701EE">
        <w:rPr>
          <w:rFonts w:ascii="Times New Roman" w:eastAsia="Times New Roman" w:hAnsi="Times New Roman" w:cs="Times New Roman"/>
          <w:sz w:val="24"/>
          <w:szCs w:val="24"/>
        </w:rPr>
        <w:t xml:space="preserve">мати торгову </w:t>
      </w:r>
      <w:r w:rsidR="005701EE" w:rsidRPr="00CF304B">
        <w:rPr>
          <w:rFonts w:ascii="Times New Roman" w:eastAsia="Times New Roman" w:hAnsi="Times New Roman" w:cs="Times New Roman"/>
          <w:sz w:val="24"/>
          <w:szCs w:val="24"/>
        </w:rPr>
        <w:t xml:space="preserve">марку </w:t>
      </w:r>
      <w:r w:rsidRPr="00CF304B">
        <w:rPr>
          <w:rFonts w:ascii="Times New Roman" w:eastAsia="Times New Roman" w:hAnsi="Times New Roman" w:cs="Times New Roman"/>
          <w:sz w:val="24"/>
          <w:szCs w:val="24"/>
        </w:rPr>
        <w:t xml:space="preserve">виготовленим не раніше ніж в 2022 році, </w:t>
      </w:r>
      <w:r w:rsidR="005701EE">
        <w:rPr>
          <w:rFonts w:ascii="Times New Roman" w:eastAsia="Times New Roman" w:hAnsi="Times New Roman" w:cs="Times New Roman"/>
          <w:sz w:val="24"/>
          <w:szCs w:val="24"/>
        </w:rPr>
        <w:t xml:space="preserve">таким, що не був у використанні, </w:t>
      </w:r>
      <w:r w:rsidRPr="009F1D8C">
        <w:rPr>
          <w:rFonts w:ascii="Times New Roman" w:eastAsia="Times New Roman" w:hAnsi="Times New Roman" w:cs="Times New Roman"/>
          <w:sz w:val="24"/>
          <w:szCs w:val="24"/>
        </w:rPr>
        <w:t>технічно справним, комплектуючі та матеріали – такі, що не б</w:t>
      </w:r>
      <w:r w:rsidR="005701EE">
        <w:rPr>
          <w:rFonts w:ascii="Times New Roman" w:eastAsia="Times New Roman" w:hAnsi="Times New Roman" w:cs="Times New Roman"/>
          <w:sz w:val="24"/>
          <w:szCs w:val="24"/>
        </w:rPr>
        <w:t xml:space="preserve">ули у вживанні та експлуатації, </w:t>
      </w:r>
      <w:r w:rsidR="009920FB" w:rsidRPr="008F6F4A">
        <w:rPr>
          <w:rFonts w:ascii="Times New Roman" w:eastAsia="Times New Roman" w:hAnsi="Times New Roman" w:cs="Times New Roman"/>
          <w:sz w:val="24"/>
          <w:szCs w:val="24"/>
        </w:rPr>
        <w:t>про що Учасник у складі тендерній пропозиції</w:t>
      </w:r>
      <w:r w:rsidR="009920FB">
        <w:rPr>
          <w:rFonts w:ascii="Times New Roman" w:eastAsia="Times New Roman" w:hAnsi="Times New Roman" w:cs="Times New Roman"/>
          <w:sz w:val="24"/>
          <w:szCs w:val="24"/>
        </w:rPr>
        <w:t xml:space="preserve"> надає гарантійний лист</w:t>
      </w:r>
      <w:r w:rsidR="009920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35C0B" w:rsidRPr="005701EE" w:rsidRDefault="00A35C0B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Товар</w:t>
      </w:r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повинен</w:t>
      </w:r>
      <w:proofErr w:type="gram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у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передбаченому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технічною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документацією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готовим до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допуску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транспортних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A35C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F1D8C" w:rsidRDefault="00A35C0B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C47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796" w:rsidRPr="004C4796">
        <w:rPr>
          <w:rFonts w:ascii="Times New Roman" w:eastAsia="Times New Roman" w:hAnsi="Times New Roman" w:cs="Times New Roman"/>
          <w:sz w:val="24"/>
          <w:szCs w:val="24"/>
        </w:rPr>
        <w:t>На товар, що буде постачатись, повинна додаватись супутня документація виробника під час передачі товару: гарантійний талон, інструкція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</w:p>
    <w:p w:rsidR="004C4796" w:rsidRDefault="00A35C0B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C47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796" w:rsidRPr="004C4796">
        <w:rPr>
          <w:rFonts w:ascii="Times New Roman" w:eastAsia="Times New Roman" w:hAnsi="Times New Roman" w:cs="Times New Roman"/>
          <w:sz w:val="24"/>
          <w:szCs w:val="24"/>
        </w:rPr>
        <w:t>Товар не повинен бути під заставою або арештом.</w:t>
      </w:r>
    </w:p>
    <w:p w:rsidR="0078070C" w:rsidRPr="0078070C" w:rsidRDefault="00A35C0B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07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4796" w:rsidRPr="00780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070C" w:rsidRPr="0078070C">
        <w:rPr>
          <w:rFonts w:ascii="Times New Roman" w:eastAsia="Times New Roman" w:hAnsi="Times New Roman" w:cs="Times New Roman"/>
          <w:sz w:val="24"/>
          <w:szCs w:val="24"/>
        </w:rPr>
        <w:t>Гарантійний термін (строк) експлуатації на транспортний засіб, повинен становити:</w:t>
      </w:r>
    </w:p>
    <w:p w:rsidR="009F1D8C" w:rsidRPr="0078070C" w:rsidRDefault="004C4796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070C">
        <w:rPr>
          <w:rFonts w:ascii="Times New Roman" w:eastAsia="Times New Roman" w:hAnsi="Times New Roman" w:cs="Times New Roman"/>
          <w:sz w:val="24"/>
          <w:szCs w:val="24"/>
        </w:rPr>
        <w:t xml:space="preserve">не менше 1000 </w:t>
      </w:r>
      <w:proofErr w:type="spellStart"/>
      <w:r w:rsidRPr="0078070C">
        <w:rPr>
          <w:rFonts w:ascii="Times New Roman" w:eastAsia="Times New Roman" w:hAnsi="Times New Roman" w:cs="Times New Roman"/>
          <w:sz w:val="24"/>
          <w:szCs w:val="24"/>
        </w:rPr>
        <w:t>мотогодин</w:t>
      </w:r>
      <w:proofErr w:type="spellEnd"/>
      <w:r w:rsidRPr="0078070C">
        <w:rPr>
          <w:rFonts w:ascii="Times New Roman" w:eastAsia="Times New Roman" w:hAnsi="Times New Roman" w:cs="Times New Roman"/>
          <w:sz w:val="24"/>
          <w:szCs w:val="24"/>
        </w:rPr>
        <w:t xml:space="preserve"> або 1 (одного) року (в залежності від того, яка із вказаних подій настане раніше) з моменту поставки та при</w:t>
      </w:r>
      <w:r w:rsidR="0078070C" w:rsidRPr="0078070C">
        <w:rPr>
          <w:rFonts w:ascii="Times New Roman" w:eastAsia="Times New Roman" w:hAnsi="Times New Roman" w:cs="Times New Roman"/>
          <w:sz w:val="24"/>
          <w:szCs w:val="24"/>
        </w:rPr>
        <w:t>йняття такого товару замовником</w:t>
      </w:r>
      <w:r w:rsidR="0078070C" w:rsidRPr="007807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0805" w:rsidRPr="006D0805" w:rsidRDefault="00A35C0B" w:rsidP="006D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D0805" w:rsidRPr="0078070C">
        <w:rPr>
          <w:rFonts w:ascii="Times New Roman" w:eastAsia="Times New Roman" w:hAnsi="Times New Roman" w:cs="Times New Roman"/>
          <w:sz w:val="24"/>
          <w:szCs w:val="24"/>
        </w:rPr>
        <w:t xml:space="preserve">Під час поставки предмета закупівлі Учасник повинен надати всі супроводжуючі </w:t>
      </w:r>
      <w:r w:rsidR="006D0805" w:rsidRPr="006D0805">
        <w:rPr>
          <w:rFonts w:ascii="Times New Roman" w:eastAsia="Times New Roman" w:hAnsi="Times New Roman" w:cs="Times New Roman"/>
          <w:sz w:val="24"/>
          <w:szCs w:val="24"/>
        </w:rPr>
        <w:t>документи, у тому числі документи для реєстрації у відповідних повноважених на такі дії органах.</w:t>
      </w:r>
    </w:p>
    <w:p w:rsidR="000828A1" w:rsidRDefault="00A35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E3A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переможець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доставку товару за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власний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адресою </w:t>
      </w:r>
      <w:proofErr w:type="spellStart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="000828A1" w:rsidRPr="000828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82482, </w:t>
      </w:r>
      <w:proofErr w:type="spellStart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Львівська</w:t>
      </w:r>
      <w:proofErr w:type="spellEnd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область, </w:t>
      </w:r>
      <w:proofErr w:type="spellStart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Стрийський</w:t>
      </w:r>
      <w:proofErr w:type="spellEnd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район, м. </w:t>
      </w:r>
      <w:proofErr w:type="spellStart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Моршин</w:t>
      </w:r>
      <w:proofErr w:type="spellEnd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Привокзальна</w:t>
      </w:r>
      <w:proofErr w:type="spellEnd"/>
      <w:r w:rsidR="000828A1" w:rsidRPr="000828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45а.</w:t>
      </w:r>
    </w:p>
    <w:p w:rsidR="008C3A63" w:rsidRPr="00525BC6" w:rsidRDefault="0089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B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Строк поставки товару: </w:t>
      </w:r>
      <w:r w:rsidR="00CE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="00CE0919">
        <w:rPr>
          <w:rFonts w:ascii="Times New Roman" w:eastAsia="Times New Roman" w:hAnsi="Times New Roman" w:cs="Times New Roman"/>
          <w:sz w:val="24"/>
          <w:szCs w:val="24"/>
          <w:lang w:val="ru-RU"/>
        </w:rPr>
        <w:t>дати</w:t>
      </w:r>
      <w:proofErr w:type="spellEnd"/>
      <w:r w:rsidR="00CE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0919">
        <w:rPr>
          <w:rFonts w:ascii="Times New Roman" w:eastAsia="Times New Roman" w:hAnsi="Times New Roman" w:cs="Times New Roman"/>
          <w:sz w:val="24"/>
          <w:szCs w:val="24"/>
          <w:lang w:val="ru-RU"/>
        </w:rPr>
        <w:t>укладення</w:t>
      </w:r>
      <w:proofErr w:type="spellEnd"/>
      <w:r w:rsidR="00CE0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r w:rsidR="00CE0919" w:rsidRPr="00CE09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6441DA" w:rsidRPr="00CE09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E0919" w:rsidRPr="00CE09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255F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.09</w:t>
      </w:r>
      <w:r w:rsidR="006441DA" w:rsidRPr="00CE09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.2023 р. </w:t>
      </w:r>
      <w:proofErr w:type="spellStart"/>
      <w:r w:rsidR="006441DA" w:rsidRPr="00CE09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включно</w:t>
      </w:r>
      <w:proofErr w:type="spellEnd"/>
      <w:r w:rsidR="006441DA" w:rsidRPr="00CE09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6441DA" w:rsidRPr="006441DA" w:rsidRDefault="00644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2D6A9C" w:rsidRPr="00D87ED4" w:rsidRDefault="002F242A" w:rsidP="002D6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7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підтвердження відповідності технічним і якісним вимогам Учасник у складі своєї тендерної пропозиції надає наступні документи:</w:t>
      </w:r>
    </w:p>
    <w:p w:rsidR="002D6A9C" w:rsidRPr="00510554" w:rsidRDefault="002D6A9C" w:rsidP="002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A9C">
        <w:rPr>
          <w:rFonts w:ascii="Times New Roman" w:eastAsia="Times New Roman" w:hAnsi="Times New Roman" w:cs="Times New Roman"/>
          <w:sz w:val="24"/>
          <w:szCs w:val="24"/>
        </w:rPr>
        <w:t>1. Гарантійний лист у довільній формі, яким учасник підтверджує, що запропонований ним товар не перебуває у розшуку,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</w:t>
      </w:r>
      <w:r w:rsidR="00510554">
        <w:rPr>
          <w:rFonts w:ascii="Times New Roman" w:eastAsia="Times New Roman" w:hAnsi="Times New Roman" w:cs="Times New Roman"/>
          <w:sz w:val="24"/>
          <w:szCs w:val="24"/>
        </w:rPr>
        <w:t>о іншого обтяження чи обмеження.</w:t>
      </w:r>
    </w:p>
    <w:p w:rsidR="002D6A9C" w:rsidRPr="00300453" w:rsidRDefault="002D6A9C" w:rsidP="002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A9C">
        <w:rPr>
          <w:rFonts w:ascii="Times New Roman" w:eastAsia="Times New Roman" w:hAnsi="Times New Roman" w:cs="Times New Roman"/>
          <w:sz w:val="24"/>
          <w:szCs w:val="24"/>
        </w:rPr>
        <w:t xml:space="preserve">2. У разі, якщо учасник торгів пропонує еквівалент </w:t>
      </w:r>
      <w:r w:rsidRPr="0073700E">
        <w:rPr>
          <w:rFonts w:ascii="Times New Roman" w:eastAsia="Times New Roman" w:hAnsi="Times New Roman" w:cs="Times New Roman"/>
          <w:sz w:val="24"/>
          <w:szCs w:val="24"/>
        </w:rPr>
        <w:t xml:space="preserve">товару, зазначеного у </w:t>
      </w:r>
      <w:proofErr w:type="spellStart"/>
      <w:r w:rsidR="00713124" w:rsidRPr="0073700E">
        <w:rPr>
          <w:rFonts w:ascii="Times New Roman" w:eastAsia="Times New Roman" w:hAnsi="Times New Roman" w:cs="Times New Roman"/>
          <w:sz w:val="24"/>
          <w:szCs w:val="24"/>
        </w:rPr>
        <w:t>цьо</w:t>
      </w:r>
      <w:r w:rsidR="00713124" w:rsidRPr="0073700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2D6A9C">
        <w:rPr>
          <w:rFonts w:ascii="Times New Roman" w:eastAsia="Times New Roman" w:hAnsi="Times New Roman" w:cs="Times New Roman"/>
          <w:sz w:val="24"/>
          <w:szCs w:val="24"/>
        </w:rPr>
        <w:t xml:space="preserve"> Додатку, він має надати порівняльну таблицю, де будуть зазначені технічні та якісні характеристики запропонованого товару, що дадуть змогу встановити відповідність запропонованого учасником тов</w:t>
      </w:r>
      <w:r w:rsidR="00300453">
        <w:rPr>
          <w:rFonts w:ascii="Times New Roman" w:eastAsia="Times New Roman" w:hAnsi="Times New Roman" w:cs="Times New Roman"/>
          <w:sz w:val="24"/>
          <w:szCs w:val="24"/>
        </w:rPr>
        <w:t>ару технічним вимогам замовника</w:t>
      </w:r>
      <w:r w:rsidR="003004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6A9C" w:rsidRPr="00A7047C" w:rsidRDefault="002D6A9C" w:rsidP="002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A9C">
        <w:rPr>
          <w:rFonts w:ascii="Times New Roman" w:eastAsia="Times New Roman" w:hAnsi="Times New Roman" w:cs="Times New Roman"/>
          <w:sz w:val="24"/>
          <w:szCs w:val="24"/>
        </w:rPr>
        <w:t xml:space="preserve">3. Гарантійний лист у довільній формі, яким учасник підтверджує можливість надати Замовнику всі необхідні документи для реєстрації запропонованого товару, в органах державної реєстрації, </w:t>
      </w:r>
      <w:r w:rsidR="00A7047C">
        <w:rPr>
          <w:rFonts w:ascii="Times New Roman" w:eastAsia="Times New Roman" w:hAnsi="Times New Roman" w:cs="Times New Roman"/>
          <w:sz w:val="24"/>
          <w:szCs w:val="24"/>
        </w:rPr>
        <w:t xml:space="preserve"> під час передачі його передачі</w:t>
      </w:r>
      <w:r w:rsidR="00A704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6A9C" w:rsidRPr="002D6A9C" w:rsidRDefault="002D6A9C" w:rsidP="002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A9C">
        <w:rPr>
          <w:rFonts w:ascii="Times New Roman" w:eastAsia="Times New Roman" w:hAnsi="Times New Roman" w:cs="Times New Roman"/>
          <w:sz w:val="24"/>
          <w:szCs w:val="24"/>
        </w:rPr>
        <w:t>4. Довідка довільної форми, якою підтверджується відповідність запропонованого товару технічним, якісним та кількісним характеристикам предмета закупівлі та можливість учасника здійснити поставку товару, що є предметом закупівлі з урахуванням вимог, наведених у цьому Додатку;</w:t>
      </w:r>
    </w:p>
    <w:p w:rsidR="00F068F9" w:rsidRPr="000B0326" w:rsidRDefault="00C8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45B9" w:rsidRPr="00AA45B9">
        <w:rPr>
          <w:rFonts w:ascii="Times New Roman" w:eastAsia="Times New Roman" w:hAnsi="Times New Roman" w:cs="Times New Roman"/>
          <w:sz w:val="24"/>
          <w:szCs w:val="24"/>
        </w:rPr>
        <w:t>. З метою підтвердження надання сервісної підтримки Учасник надає лист від виробника, або його офіційного представника в Україні про наявність сертифікованих центрів на території України.</w:t>
      </w:r>
    </w:p>
    <w:p w:rsidR="00F068F9" w:rsidRPr="000B0326" w:rsidRDefault="00F06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37AB" w:rsidRDefault="004E3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* У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місцях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де </w:t>
      </w:r>
      <w:proofErr w:type="spellStart"/>
      <w:proofErr w:type="gram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</w:t>
      </w:r>
      <w:proofErr w:type="gram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ічна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специфікація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містить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конкретні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марку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виробника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конкретний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процес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характеризує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продукт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послугу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певного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суб’єкта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господарювання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торгові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марки,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патенти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типи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конкретне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місце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походження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спосіб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виробництва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вважати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вираз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«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або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еквівалент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0C7FE5" w:rsidRDefault="000C7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C7FE5" w:rsidRPr="000C7FE5" w:rsidRDefault="000C7FE5" w:rsidP="000C7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FE5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Учасником пропонується еквівалент товару до того, що вимагається Замовником, додатково у складі тендерної пропозиції </w:t>
      </w:r>
      <w:r w:rsidRPr="004E14A8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Учасником.</w:t>
      </w:r>
      <w:r w:rsidRPr="000C7FE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цьому якість запропонованого еквівалента товару має відповідати якості, що заявлена в технічній специфікації Замовника. Таблиця повинна містити точну назву товару, яка пропонується учасником. У випадку, якщо учасником буде зазначено назву товару, яка буде містити словосполучення «або еквівалент» (наприклад, автомобіль </w:t>
      </w:r>
      <w:proofErr w:type="spellStart"/>
      <w:r w:rsidRPr="000C7FE5">
        <w:rPr>
          <w:rFonts w:ascii="Times New Roman" w:eastAsia="Times New Roman" w:hAnsi="Times New Roman" w:cs="Times New Roman"/>
          <w:i/>
          <w:sz w:val="24"/>
          <w:szCs w:val="24"/>
        </w:rPr>
        <w:t>Renault</w:t>
      </w:r>
      <w:proofErr w:type="spellEnd"/>
      <w:r w:rsidRPr="000C7F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FE5">
        <w:rPr>
          <w:rFonts w:ascii="Times New Roman" w:eastAsia="Times New Roman" w:hAnsi="Times New Roman" w:cs="Times New Roman"/>
          <w:i/>
          <w:sz w:val="24"/>
          <w:szCs w:val="24"/>
        </w:rPr>
        <w:t>Duster</w:t>
      </w:r>
      <w:proofErr w:type="spellEnd"/>
      <w:r w:rsidRPr="000C7FE5">
        <w:rPr>
          <w:rFonts w:ascii="Times New Roman" w:eastAsia="Times New Roman" w:hAnsi="Times New Roman" w:cs="Times New Roman"/>
          <w:i/>
          <w:sz w:val="24"/>
          <w:szCs w:val="24"/>
        </w:rPr>
        <w:t>, або еквівалент), тендерна пропозиція такого учасника вважається як така, що не відповідає умовам технічної специфікації.</w:t>
      </w:r>
    </w:p>
    <w:p w:rsidR="004E37AB" w:rsidRPr="003550AE" w:rsidRDefault="004E3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FE5" w:rsidRDefault="004E37AB" w:rsidP="000C7F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місцях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де </w:t>
      </w:r>
      <w:proofErr w:type="spellStart"/>
      <w:proofErr w:type="gram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</w:t>
      </w:r>
      <w:proofErr w:type="gram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ічна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специфікація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містить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стандартні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характеристики,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технічні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регламенти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умови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вимоги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умовні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позначення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термінологію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пов’язані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 товарами, роботами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послугами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закуповуються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передбачені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існуючими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міжнародними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європейськими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стандартами,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іншими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спільними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технічними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європейськими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нормами,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іншими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технічними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еталонними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системами,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визнаними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європейськими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органами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зі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стандартизації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національними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стандартами, нормами та правилами, </w:t>
      </w:r>
      <w:proofErr w:type="spellStart"/>
      <w:proofErr w:type="gram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proofErr w:type="gram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іля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кожного такого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вважати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вираз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еквівалент</w:t>
      </w:r>
      <w:proofErr w:type="spellEnd"/>
      <w:r w:rsidRPr="004E37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». </w:t>
      </w:r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Таким чином,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вважається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що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до </w:t>
      </w:r>
      <w:proofErr w:type="gram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кожного</w:t>
      </w:r>
      <w:proofErr w:type="gram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посилання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додається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вираз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або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еквівалент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6248F" w:rsidRDefault="0086248F" w:rsidP="000C7F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86248F" w:rsidRDefault="0086248F" w:rsidP="000C7F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Учасник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процедури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закупі</w:t>
      </w:r>
      <w:proofErr w:type="gram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вл</w:t>
      </w:r>
      <w:proofErr w:type="gram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має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право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запропонувати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Замовнику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товар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аналогічний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еквівалент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зазначеному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цьому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Додатку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за </w:t>
      </w:r>
      <w:proofErr w:type="spellStart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умови</w:t>
      </w:r>
      <w:proofErr w:type="spellEnd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що</w:t>
      </w:r>
      <w:proofErr w:type="spellEnd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технічні</w:t>
      </w:r>
      <w:proofErr w:type="spellEnd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характеристики такого товару </w:t>
      </w:r>
      <w:proofErr w:type="spellStart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відповідатимуть</w:t>
      </w:r>
      <w:proofErr w:type="spellEnd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вимогам</w:t>
      </w:r>
      <w:proofErr w:type="spellEnd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замовника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наведених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тендерній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документації</w:t>
      </w:r>
      <w:proofErr w:type="spellEnd"/>
      <w:r w:rsidRPr="008624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F068F9" w:rsidRDefault="00F068F9" w:rsidP="004C56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068F9" w:rsidRPr="004E37AB" w:rsidRDefault="00F068F9" w:rsidP="004C56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Обґрунтування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необхідності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закупі</w:t>
      </w:r>
      <w:proofErr w:type="gram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вл</w:t>
      </w:r>
      <w:proofErr w:type="gram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даного</w:t>
      </w:r>
      <w:proofErr w:type="spellEnd"/>
      <w:r w:rsidRPr="004E14A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виду товару</w:t>
      </w:r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—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замовник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здійснює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закупівлю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даного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виду товару,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оскільки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вони за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своїми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якісними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технічними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характеристиками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найбільше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відповідають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потребам та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вимогам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замовника</w:t>
      </w:r>
      <w:proofErr w:type="spellEnd"/>
      <w:r w:rsidRPr="00F068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 </w:t>
      </w:r>
    </w:p>
    <w:p w:rsidR="008F6F4A" w:rsidRDefault="008F6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6F4A" w:rsidRPr="008F6F4A" w:rsidRDefault="008F6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F6F4A" w:rsidRPr="008F6F4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_sansbold">
    <w:altName w:val="Times New Roman"/>
    <w:panose1 w:val="00000000000000000000"/>
    <w:charset w:val="00"/>
    <w:family w:val="roman"/>
    <w:notTrueType/>
    <w:pitch w:val="default"/>
  </w:font>
  <w:font w:name="fira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C2C"/>
    <w:multiLevelType w:val="multilevel"/>
    <w:tmpl w:val="E3524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4415"/>
    <w:rsid w:val="00003F45"/>
    <w:rsid w:val="00040B1B"/>
    <w:rsid w:val="0004229D"/>
    <w:rsid w:val="00044B80"/>
    <w:rsid w:val="0004602A"/>
    <w:rsid w:val="0006398F"/>
    <w:rsid w:val="000828A1"/>
    <w:rsid w:val="0008372C"/>
    <w:rsid w:val="000907CD"/>
    <w:rsid w:val="000A1DDB"/>
    <w:rsid w:val="000A6AAA"/>
    <w:rsid w:val="000B0326"/>
    <w:rsid w:val="000C1311"/>
    <w:rsid w:val="000C7FE5"/>
    <w:rsid w:val="000D1B46"/>
    <w:rsid w:val="000D1E41"/>
    <w:rsid w:val="000E2111"/>
    <w:rsid w:val="000F1334"/>
    <w:rsid w:val="000F1A8A"/>
    <w:rsid w:val="00105269"/>
    <w:rsid w:val="00106D0D"/>
    <w:rsid w:val="001148E5"/>
    <w:rsid w:val="001178B1"/>
    <w:rsid w:val="00125211"/>
    <w:rsid w:val="00136163"/>
    <w:rsid w:val="00144BF8"/>
    <w:rsid w:val="001517CB"/>
    <w:rsid w:val="00164C5F"/>
    <w:rsid w:val="00193C4E"/>
    <w:rsid w:val="001B1627"/>
    <w:rsid w:val="001C2337"/>
    <w:rsid w:val="001D29A8"/>
    <w:rsid w:val="001D6558"/>
    <w:rsid w:val="001D7003"/>
    <w:rsid w:val="001F5D51"/>
    <w:rsid w:val="001F636C"/>
    <w:rsid w:val="00206802"/>
    <w:rsid w:val="002268FC"/>
    <w:rsid w:val="00254415"/>
    <w:rsid w:val="00254E3D"/>
    <w:rsid w:val="00255FE2"/>
    <w:rsid w:val="00266177"/>
    <w:rsid w:val="00270EEF"/>
    <w:rsid w:val="002B4F39"/>
    <w:rsid w:val="002D1F4C"/>
    <w:rsid w:val="002D5531"/>
    <w:rsid w:val="002D6A9C"/>
    <w:rsid w:val="002E111F"/>
    <w:rsid w:val="002F242A"/>
    <w:rsid w:val="00300453"/>
    <w:rsid w:val="00312A25"/>
    <w:rsid w:val="003207D7"/>
    <w:rsid w:val="0033540C"/>
    <w:rsid w:val="00345E2D"/>
    <w:rsid w:val="003550AE"/>
    <w:rsid w:val="00387CD5"/>
    <w:rsid w:val="003A1B3F"/>
    <w:rsid w:val="003A2202"/>
    <w:rsid w:val="003A4E92"/>
    <w:rsid w:val="003A799E"/>
    <w:rsid w:val="003B03D4"/>
    <w:rsid w:val="003D3990"/>
    <w:rsid w:val="003D4E5D"/>
    <w:rsid w:val="003D6BA9"/>
    <w:rsid w:val="003F49E8"/>
    <w:rsid w:val="0041086A"/>
    <w:rsid w:val="0043574D"/>
    <w:rsid w:val="004528C6"/>
    <w:rsid w:val="0046102B"/>
    <w:rsid w:val="00463FAE"/>
    <w:rsid w:val="00483DBF"/>
    <w:rsid w:val="00483EA2"/>
    <w:rsid w:val="00491F32"/>
    <w:rsid w:val="004B4809"/>
    <w:rsid w:val="004C4796"/>
    <w:rsid w:val="004C5669"/>
    <w:rsid w:val="004C73F6"/>
    <w:rsid w:val="004E0C7F"/>
    <w:rsid w:val="004E14A8"/>
    <w:rsid w:val="004E37AB"/>
    <w:rsid w:val="004F295D"/>
    <w:rsid w:val="00510554"/>
    <w:rsid w:val="0051269B"/>
    <w:rsid w:val="00525BC6"/>
    <w:rsid w:val="005701EE"/>
    <w:rsid w:val="00573F64"/>
    <w:rsid w:val="00590E6B"/>
    <w:rsid w:val="00592E81"/>
    <w:rsid w:val="005A0626"/>
    <w:rsid w:val="005A4DA0"/>
    <w:rsid w:val="005C0328"/>
    <w:rsid w:val="005D7FB2"/>
    <w:rsid w:val="005E390D"/>
    <w:rsid w:val="00627F69"/>
    <w:rsid w:val="0063228B"/>
    <w:rsid w:val="00636DC8"/>
    <w:rsid w:val="00637760"/>
    <w:rsid w:val="006441DA"/>
    <w:rsid w:val="0067004C"/>
    <w:rsid w:val="00675A81"/>
    <w:rsid w:val="0067632A"/>
    <w:rsid w:val="00680767"/>
    <w:rsid w:val="00680DDD"/>
    <w:rsid w:val="0069147B"/>
    <w:rsid w:val="00692CDB"/>
    <w:rsid w:val="006B6C1A"/>
    <w:rsid w:val="006C4A38"/>
    <w:rsid w:val="006D0805"/>
    <w:rsid w:val="006E3A76"/>
    <w:rsid w:val="00707BE0"/>
    <w:rsid w:val="007105AA"/>
    <w:rsid w:val="00713124"/>
    <w:rsid w:val="00720B53"/>
    <w:rsid w:val="00722981"/>
    <w:rsid w:val="00722E2F"/>
    <w:rsid w:val="0073700E"/>
    <w:rsid w:val="00776D3F"/>
    <w:rsid w:val="0078070C"/>
    <w:rsid w:val="007849C4"/>
    <w:rsid w:val="007947ED"/>
    <w:rsid w:val="007A462F"/>
    <w:rsid w:val="007C7FFD"/>
    <w:rsid w:val="007D7086"/>
    <w:rsid w:val="007E79E8"/>
    <w:rsid w:val="007F0BE9"/>
    <w:rsid w:val="007F29B4"/>
    <w:rsid w:val="00807371"/>
    <w:rsid w:val="008226AE"/>
    <w:rsid w:val="008349F3"/>
    <w:rsid w:val="00836DB8"/>
    <w:rsid w:val="00846251"/>
    <w:rsid w:val="008534AD"/>
    <w:rsid w:val="0086248F"/>
    <w:rsid w:val="00867C32"/>
    <w:rsid w:val="00880101"/>
    <w:rsid w:val="00895405"/>
    <w:rsid w:val="008A65F5"/>
    <w:rsid w:val="008C3A63"/>
    <w:rsid w:val="008F6F4A"/>
    <w:rsid w:val="008F752F"/>
    <w:rsid w:val="00900F3F"/>
    <w:rsid w:val="00910AB1"/>
    <w:rsid w:val="00917B16"/>
    <w:rsid w:val="00927713"/>
    <w:rsid w:val="00930188"/>
    <w:rsid w:val="00935E94"/>
    <w:rsid w:val="00947E26"/>
    <w:rsid w:val="00950F90"/>
    <w:rsid w:val="00961062"/>
    <w:rsid w:val="00987507"/>
    <w:rsid w:val="009920FB"/>
    <w:rsid w:val="009A5DF9"/>
    <w:rsid w:val="009C7FDE"/>
    <w:rsid w:val="009F1D8C"/>
    <w:rsid w:val="00A04880"/>
    <w:rsid w:val="00A12709"/>
    <w:rsid w:val="00A2065D"/>
    <w:rsid w:val="00A20AA9"/>
    <w:rsid w:val="00A34B1D"/>
    <w:rsid w:val="00A35C07"/>
    <w:rsid w:val="00A35C0B"/>
    <w:rsid w:val="00A42E9D"/>
    <w:rsid w:val="00A51F21"/>
    <w:rsid w:val="00A54908"/>
    <w:rsid w:val="00A624CC"/>
    <w:rsid w:val="00A7047C"/>
    <w:rsid w:val="00A82CCF"/>
    <w:rsid w:val="00AA45B9"/>
    <w:rsid w:val="00AA78CC"/>
    <w:rsid w:val="00AE4CE5"/>
    <w:rsid w:val="00B104F3"/>
    <w:rsid w:val="00B344F8"/>
    <w:rsid w:val="00B506BF"/>
    <w:rsid w:val="00BC23F3"/>
    <w:rsid w:val="00C0348E"/>
    <w:rsid w:val="00C31293"/>
    <w:rsid w:val="00C35165"/>
    <w:rsid w:val="00C4401D"/>
    <w:rsid w:val="00C47334"/>
    <w:rsid w:val="00C65568"/>
    <w:rsid w:val="00C721A0"/>
    <w:rsid w:val="00C81664"/>
    <w:rsid w:val="00C956E4"/>
    <w:rsid w:val="00C96B72"/>
    <w:rsid w:val="00C975DE"/>
    <w:rsid w:val="00CA489E"/>
    <w:rsid w:val="00CA614C"/>
    <w:rsid w:val="00CB79BF"/>
    <w:rsid w:val="00CD3D73"/>
    <w:rsid w:val="00CE0919"/>
    <w:rsid w:val="00CF304B"/>
    <w:rsid w:val="00D40C52"/>
    <w:rsid w:val="00D53C79"/>
    <w:rsid w:val="00D67F40"/>
    <w:rsid w:val="00D7683A"/>
    <w:rsid w:val="00D830E7"/>
    <w:rsid w:val="00D87ED4"/>
    <w:rsid w:val="00DA3C3D"/>
    <w:rsid w:val="00DC737E"/>
    <w:rsid w:val="00DD41C6"/>
    <w:rsid w:val="00E0252C"/>
    <w:rsid w:val="00E37380"/>
    <w:rsid w:val="00E378B9"/>
    <w:rsid w:val="00E471A4"/>
    <w:rsid w:val="00E5214A"/>
    <w:rsid w:val="00E6580B"/>
    <w:rsid w:val="00E67D40"/>
    <w:rsid w:val="00EE63AA"/>
    <w:rsid w:val="00F068F9"/>
    <w:rsid w:val="00F13565"/>
    <w:rsid w:val="00F262F7"/>
    <w:rsid w:val="00F30FCA"/>
    <w:rsid w:val="00F44217"/>
    <w:rsid w:val="00F5709C"/>
    <w:rsid w:val="00F65D94"/>
    <w:rsid w:val="00F872BD"/>
    <w:rsid w:val="00F91C56"/>
    <w:rsid w:val="00F94926"/>
    <w:rsid w:val="00FC6939"/>
    <w:rsid w:val="00FD110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F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F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BC56F8-17B1-463D-9013-2CB7A20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8</Pages>
  <Words>9852</Words>
  <Characters>5616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375</cp:revision>
  <dcterms:created xsi:type="dcterms:W3CDTF">2022-08-17T14:44:00Z</dcterms:created>
  <dcterms:modified xsi:type="dcterms:W3CDTF">2023-07-13T08:47:00Z</dcterms:modified>
</cp:coreProperties>
</file>