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9" w:rsidRPr="00A233D9" w:rsidRDefault="00A233D9" w:rsidP="00A233D9">
      <w:pPr>
        <w:ind w:hanging="540"/>
        <w:jc w:val="right"/>
        <w:rPr>
          <w:rFonts w:cs="Times New Roman"/>
          <w:b/>
          <w:sz w:val="22"/>
          <w:szCs w:val="22"/>
          <w:lang w:val="uk-UA"/>
        </w:rPr>
      </w:pPr>
      <w:r w:rsidRPr="00A233D9">
        <w:rPr>
          <w:rFonts w:cs="Times New Roman"/>
          <w:b/>
          <w:sz w:val="22"/>
          <w:szCs w:val="22"/>
          <w:lang w:val="uk-UA"/>
        </w:rPr>
        <w:t>Додаток №4</w:t>
      </w:r>
    </w:p>
    <w:p w:rsidR="00A233D9" w:rsidRPr="00A233D9" w:rsidRDefault="00A233D9" w:rsidP="00A233D9">
      <w:pPr>
        <w:pStyle w:val="Preformatted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233D9" w:rsidRPr="00A233D9" w:rsidRDefault="00A233D9" w:rsidP="00A233D9">
      <w:pPr>
        <w:pStyle w:val="Preformatted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233D9">
        <w:rPr>
          <w:rFonts w:ascii="Times New Roman" w:hAnsi="Times New Roman" w:cs="Times New Roman"/>
          <w:b/>
          <w:sz w:val="22"/>
          <w:szCs w:val="22"/>
          <w:lang w:val="uk-UA"/>
        </w:rPr>
        <w:t>ДОГОВІР КУПІВЛІ-ПРОДАЖУ №____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/73-К</w:t>
      </w:r>
    </w:p>
    <w:p w:rsidR="00A233D9" w:rsidRPr="00A233D9" w:rsidRDefault="00A233D9" w:rsidP="00A233D9">
      <w:pPr>
        <w:pStyle w:val="Preformatted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233D9" w:rsidRPr="00A233D9" w:rsidRDefault="00A233D9" w:rsidP="00A233D9">
      <w:pPr>
        <w:pStyle w:val="1"/>
        <w:spacing w:line="240" w:lineRule="auto"/>
        <w:rPr>
          <w:rFonts w:ascii="Times New Roman" w:hAnsi="Times New Roman" w:cs="Times New Roman"/>
          <w:szCs w:val="22"/>
          <w:lang w:val="uk-UA"/>
        </w:rPr>
      </w:pPr>
      <w:r>
        <w:rPr>
          <w:rFonts w:ascii="Times New Roman" w:hAnsi="Times New Roman" w:cs="Times New Roman"/>
          <w:szCs w:val="22"/>
          <w:lang w:val="uk-UA"/>
        </w:rPr>
        <w:t>с. Райки</w:t>
      </w:r>
      <w:r w:rsidRPr="00A233D9">
        <w:rPr>
          <w:rFonts w:ascii="Times New Roman" w:hAnsi="Times New Roman" w:cs="Times New Roman"/>
          <w:szCs w:val="22"/>
          <w:lang w:val="uk-UA"/>
        </w:rPr>
        <w:tab/>
      </w:r>
      <w:r w:rsidRPr="00A233D9">
        <w:rPr>
          <w:rFonts w:ascii="Times New Roman" w:hAnsi="Times New Roman" w:cs="Times New Roman"/>
          <w:szCs w:val="22"/>
          <w:lang w:val="uk-UA"/>
        </w:rPr>
        <w:tab/>
      </w:r>
      <w:r>
        <w:rPr>
          <w:rFonts w:ascii="Times New Roman" w:hAnsi="Times New Roman" w:cs="Times New Roman"/>
          <w:szCs w:val="22"/>
          <w:lang w:val="uk-UA"/>
        </w:rPr>
        <w:t xml:space="preserve">                                                                                          </w:t>
      </w:r>
      <w:r w:rsidRPr="00A233D9">
        <w:rPr>
          <w:rFonts w:ascii="Times New Roman" w:hAnsi="Times New Roman" w:cs="Times New Roman"/>
          <w:szCs w:val="22"/>
          <w:lang w:val="uk-UA"/>
        </w:rPr>
        <w:t xml:space="preserve"> «___» </w:t>
      </w:r>
      <w:r>
        <w:rPr>
          <w:rFonts w:ascii="Times New Roman" w:hAnsi="Times New Roman" w:cs="Times New Roman"/>
          <w:szCs w:val="22"/>
          <w:lang w:val="uk-UA"/>
        </w:rPr>
        <w:t>__________ 2022</w:t>
      </w:r>
      <w:r w:rsidRPr="00A233D9">
        <w:rPr>
          <w:rFonts w:ascii="Times New Roman" w:hAnsi="Times New Roman" w:cs="Times New Roman"/>
          <w:szCs w:val="22"/>
          <w:lang w:val="uk-UA"/>
        </w:rPr>
        <w:t xml:space="preserve"> р.</w:t>
      </w:r>
    </w:p>
    <w:p w:rsidR="00A233D9" w:rsidRPr="00A233D9" w:rsidRDefault="00A233D9" w:rsidP="00A233D9">
      <w:pPr>
        <w:ind w:firstLine="708"/>
        <w:jc w:val="both"/>
        <w:rPr>
          <w:rFonts w:cs="Times New Roman"/>
          <w:sz w:val="22"/>
          <w:szCs w:val="22"/>
          <w:lang w:val="uk-UA" w:eastAsia="ru-RU"/>
        </w:rPr>
      </w:pPr>
      <w:r w:rsidRPr="00EC671C">
        <w:rPr>
          <w:b/>
          <w:sz w:val="22"/>
          <w:szCs w:val="22"/>
          <w:lang w:val="uk-UA"/>
        </w:rPr>
        <w:t>Державна установа «Райківська виправна колонія (№ 73)»,</w:t>
      </w:r>
      <w:r w:rsidRPr="00EC671C">
        <w:rPr>
          <w:sz w:val="22"/>
          <w:szCs w:val="22"/>
          <w:lang w:val="uk-UA"/>
        </w:rPr>
        <w:t xml:space="preserve"> в особі  </w:t>
      </w:r>
      <w:r>
        <w:rPr>
          <w:sz w:val="22"/>
          <w:szCs w:val="22"/>
          <w:lang w:val="uk-UA"/>
        </w:rPr>
        <w:t>начальника Муц Віктора Петровича</w:t>
      </w:r>
      <w:r w:rsidRPr="00EC671C">
        <w:rPr>
          <w:sz w:val="22"/>
          <w:szCs w:val="22"/>
          <w:lang w:val="uk-UA"/>
        </w:rPr>
        <w:t>, який діє на підставі Положення</w:t>
      </w:r>
      <w:r w:rsidRPr="00A233D9">
        <w:rPr>
          <w:rFonts w:cs="Times New Roman"/>
          <w:sz w:val="22"/>
          <w:szCs w:val="22"/>
          <w:lang w:val="uk-UA" w:eastAsia="ru-RU"/>
        </w:rPr>
        <w:t xml:space="preserve"> далі за текстом цього Договору – </w:t>
      </w:r>
      <w:r w:rsidRPr="00A233D9">
        <w:rPr>
          <w:rFonts w:cs="Times New Roman"/>
          <w:b/>
          <w:sz w:val="22"/>
          <w:szCs w:val="22"/>
          <w:lang w:val="uk-UA" w:eastAsia="ru-RU"/>
        </w:rPr>
        <w:t>Покупець</w:t>
      </w:r>
      <w:r w:rsidRPr="00A233D9">
        <w:rPr>
          <w:rFonts w:cs="Times New Roman"/>
          <w:sz w:val="22"/>
          <w:szCs w:val="22"/>
          <w:lang w:val="uk-UA" w:eastAsia="ru-RU"/>
        </w:rPr>
        <w:t>), з однієї сторони, та</w:t>
      </w:r>
    </w:p>
    <w:p w:rsidR="00A233D9" w:rsidRPr="00A233D9" w:rsidRDefault="00A233D9" w:rsidP="00A233D9">
      <w:pPr>
        <w:ind w:firstLine="709"/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b/>
          <w:color w:val="000000"/>
          <w:sz w:val="22"/>
          <w:szCs w:val="22"/>
          <w:lang w:val="uk-UA"/>
        </w:rPr>
        <w:t>____________________________________</w:t>
      </w:r>
      <w:r>
        <w:rPr>
          <w:rFonts w:cs="Times New Roman"/>
          <w:b/>
          <w:color w:val="000000"/>
          <w:sz w:val="22"/>
          <w:szCs w:val="22"/>
          <w:lang w:val="uk-UA"/>
        </w:rPr>
        <w:t>______________________________________</w:t>
      </w:r>
      <w:r w:rsidRPr="00A233D9">
        <w:rPr>
          <w:rFonts w:cs="Times New Roman"/>
          <w:b/>
          <w:color w:val="000000"/>
          <w:sz w:val="22"/>
          <w:szCs w:val="22"/>
          <w:lang w:val="uk-UA"/>
        </w:rPr>
        <w:t>___</w:t>
      </w:r>
      <w:r w:rsidRPr="00A233D9">
        <w:rPr>
          <w:rFonts w:cs="Times New Roman"/>
          <w:sz w:val="22"/>
          <w:szCs w:val="22"/>
          <w:lang w:val="uk-UA"/>
        </w:rPr>
        <w:t>, в особі</w:t>
      </w:r>
      <w:r>
        <w:rPr>
          <w:rFonts w:cs="Times New Roman"/>
          <w:sz w:val="22"/>
          <w:szCs w:val="22"/>
          <w:lang w:val="uk-UA"/>
        </w:rPr>
        <w:t xml:space="preserve"> </w:t>
      </w:r>
      <w:r w:rsidRPr="00A233D9">
        <w:rPr>
          <w:rFonts w:cs="Times New Roman"/>
          <w:sz w:val="22"/>
          <w:szCs w:val="22"/>
          <w:lang w:val="uk-UA"/>
        </w:rPr>
        <w:t>___________________, який</w:t>
      </w:r>
      <w:r>
        <w:rPr>
          <w:rFonts w:cs="Times New Roman"/>
          <w:sz w:val="22"/>
          <w:szCs w:val="22"/>
          <w:lang w:val="uk-UA"/>
        </w:rPr>
        <w:t xml:space="preserve"> </w:t>
      </w:r>
      <w:r w:rsidRPr="00A233D9">
        <w:rPr>
          <w:rFonts w:cs="Times New Roman"/>
          <w:sz w:val="22"/>
          <w:szCs w:val="22"/>
          <w:lang w:val="uk-UA"/>
        </w:rPr>
        <w:t>діє на підставі</w:t>
      </w:r>
      <w:r>
        <w:rPr>
          <w:rFonts w:cs="Times New Roman"/>
          <w:sz w:val="22"/>
          <w:szCs w:val="22"/>
          <w:lang w:val="uk-UA"/>
        </w:rPr>
        <w:t xml:space="preserve"> </w:t>
      </w:r>
      <w:r w:rsidRPr="00A233D9">
        <w:rPr>
          <w:rFonts w:cs="Times New Roman"/>
          <w:sz w:val="22"/>
          <w:szCs w:val="22"/>
          <w:lang w:val="uk-UA"/>
        </w:rPr>
        <w:t>___________,</w:t>
      </w:r>
      <w:r w:rsidRPr="00A233D9">
        <w:rPr>
          <w:rFonts w:cs="Times New Roman"/>
          <w:sz w:val="22"/>
          <w:szCs w:val="22"/>
          <w:lang w:val="uk-UA" w:eastAsia="ru-RU"/>
        </w:rPr>
        <w:t xml:space="preserve"> (далі - </w:t>
      </w:r>
      <w:r w:rsidRPr="00A233D9">
        <w:rPr>
          <w:rFonts w:cs="Times New Roman"/>
          <w:b/>
          <w:sz w:val="22"/>
          <w:szCs w:val="22"/>
          <w:lang w:val="uk-UA" w:eastAsia="ru-RU"/>
        </w:rPr>
        <w:t>Продавець</w:t>
      </w:r>
      <w:r w:rsidRPr="00A233D9">
        <w:rPr>
          <w:rFonts w:cs="Times New Roman"/>
          <w:sz w:val="22"/>
          <w:szCs w:val="22"/>
          <w:lang w:val="uk-UA" w:eastAsia="ru-RU"/>
        </w:rPr>
        <w:t>), з іншої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сторони (разом – Сторони та кожна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окремо – Сторона), уклали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цей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договір про наступне: </w:t>
      </w:r>
    </w:p>
    <w:p w:rsidR="00A233D9" w:rsidRPr="00A233D9" w:rsidRDefault="00A233D9" w:rsidP="00A233D9">
      <w:pPr>
        <w:tabs>
          <w:tab w:val="left" w:pos="851"/>
        </w:tabs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tabs>
          <w:tab w:val="left" w:pos="851"/>
        </w:tabs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I. ПРЕДМЕТ ДОГОВОРУ</w:t>
      </w:r>
    </w:p>
    <w:p w:rsidR="00A233D9" w:rsidRPr="00A233D9" w:rsidRDefault="00A233D9" w:rsidP="00A233D9">
      <w:pPr>
        <w:suppressLineNumbers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i/>
          <w:sz w:val="22"/>
          <w:szCs w:val="22"/>
          <w:lang w:val="uk-UA"/>
        </w:rPr>
      </w:pPr>
      <w:r w:rsidRPr="00A233D9">
        <w:rPr>
          <w:rFonts w:cs="Times New Roman"/>
          <w:sz w:val="22"/>
          <w:szCs w:val="22"/>
          <w:lang w:val="uk-UA" w:eastAsia="ru-RU"/>
        </w:rPr>
        <w:t>1.1. Продавець зобов'язується продати Покупцеві товар:</w:t>
      </w:r>
      <w:r w:rsidRPr="00A233D9">
        <w:rPr>
          <w:b/>
          <w:sz w:val="22"/>
          <w:szCs w:val="22"/>
          <w:lang w:val="uk-UA"/>
        </w:rPr>
        <w:t xml:space="preserve"> </w:t>
      </w:r>
      <w:proofErr w:type="spellStart"/>
      <w:r w:rsidRPr="00A233D9">
        <w:rPr>
          <w:b/>
          <w:sz w:val="22"/>
          <w:szCs w:val="22"/>
          <w:lang w:val="uk-UA"/>
        </w:rPr>
        <w:t>ДК</w:t>
      </w:r>
      <w:proofErr w:type="spellEnd"/>
      <w:r w:rsidRPr="00A233D9">
        <w:rPr>
          <w:b/>
          <w:sz w:val="22"/>
          <w:szCs w:val="22"/>
          <w:lang w:val="uk-UA"/>
        </w:rPr>
        <w:t xml:space="preserve"> 021:2015 </w:t>
      </w:r>
      <w:r w:rsidRPr="00A233D9">
        <w:rPr>
          <w:b/>
          <w:sz w:val="22"/>
          <w:szCs w:val="22"/>
          <w:bdr w:val="none" w:sz="0" w:space="0" w:color="auto" w:frame="1"/>
          <w:lang w:val="uk-UA"/>
        </w:rPr>
        <w:t>09120000-6</w:t>
      </w:r>
      <w:r w:rsidRPr="00A233D9">
        <w:rPr>
          <w:b/>
          <w:sz w:val="22"/>
          <w:szCs w:val="22"/>
          <w:lang w:val="uk-UA"/>
        </w:rPr>
        <w:t> - Газове паливо (газ скраплений (пропан і бутан), стиснений природний газ (метан))</w:t>
      </w:r>
      <w:r w:rsidRPr="00A233D9">
        <w:rPr>
          <w:rFonts w:cs="Times New Roman"/>
          <w:sz w:val="22"/>
          <w:szCs w:val="22"/>
          <w:lang w:val="uk-UA" w:eastAsia="ru-RU"/>
        </w:rPr>
        <w:t xml:space="preserve">, </w:t>
      </w:r>
      <w:r w:rsidRPr="00A233D9">
        <w:rPr>
          <w:rFonts w:cs="Times New Roman"/>
          <w:bCs/>
          <w:sz w:val="22"/>
          <w:szCs w:val="22"/>
          <w:lang w:val="uk-UA" w:eastAsia="ru-RU"/>
        </w:rPr>
        <w:t>а Покупець - прийняти і оплатити Товар.</w:t>
      </w:r>
    </w:p>
    <w:p w:rsidR="00A233D9" w:rsidRPr="00A233D9" w:rsidRDefault="00A233D9" w:rsidP="00A233D9">
      <w:pPr>
        <w:tabs>
          <w:tab w:val="left" w:pos="567"/>
        </w:tabs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 xml:space="preserve">1.2. Кількість товару: </w:t>
      </w:r>
    </w:p>
    <w:p w:rsidR="00A233D9" w:rsidRPr="00A233D9" w:rsidRDefault="00A233D9" w:rsidP="00A233D9">
      <w:pPr>
        <w:tabs>
          <w:tab w:val="left" w:pos="567"/>
        </w:tabs>
        <w:rPr>
          <w:rFonts w:cs="Times New Roman"/>
          <w:b/>
          <w:sz w:val="22"/>
          <w:szCs w:val="22"/>
          <w:lang w:val="uk-UA"/>
        </w:rPr>
      </w:pPr>
      <w:r w:rsidRPr="00A233D9">
        <w:rPr>
          <w:rFonts w:cs="Times New Roman"/>
          <w:sz w:val="22"/>
          <w:szCs w:val="22"/>
          <w:lang w:val="uk-UA" w:eastAsia="ru-RU"/>
        </w:rPr>
        <w:t xml:space="preserve">- </w:t>
      </w:r>
      <w:r w:rsidRPr="00A233D9">
        <w:rPr>
          <w:color w:val="000000"/>
          <w:sz w:val="22"/>
          <w:szCs w:val="22"/>
          <w:shd w:val="clear" w:color="auto" w:fill="FFFFFF"/>
          <w:lang w:val="uk-UA"/>
        </w:rPr>
        <w:t>газ скраплений (пропан і бутан) – 2 600 л</w:t>
      </w:r>
      <w:r w:rsidRPr="00A233D9">
        <w:rPr>
          <w:rFonts w:cs="Times New Roman"/>
          <w:sz w:val="22"/>
          <w:szCs w:val="22"/>
          <w:lang w:val="uk-UA"/>
        </w:rPr>
        <w:t>;</w:t>
      </w:r>
    </w:p>
    <w:p w:rsidR="00A233D9" w:rsidRPr="00A233D9" w:rsidRDefault="00A233D9" w:rsidP="00A233D9">
      <w:pPr>
        <w:tabs>
          <w:tab w:val="left" w:pos="567"/>
        </w:tabs>
        <w:rPr>
          <w:rFonts w:cs="Times New Roman"/>
          <w:sz w:val="22"/>
          <w:szCs w:val="22"/>
          <w:lang w:val="uk-UA" w:eastAsia="ru-RU"/>
        </w:rPr>
      </w:pPr>
      <w:r>
        <w:rPr>
          <w:rFonts w:cs="Times New Roman"/>
          <w:b/>
          <w:sz w:val="22"/>
          <w:szCs w:val="22"/>
          <w:lang w:val="uk-UA"/>
        </w:rPr>
        <w:t xml:space="preserve">- </w:t>
      </w:r>
      <w:r w:rsidRPr="00A233D9">
        <w:rPr>
          <w:rFonts w:cs="Times New Roman"/>
          <w:sz w:val="22"/>
          <w:szCs w:val="22"/>
          <w:lang w:val="uk-UA" w:eastAsia="ru-RU"/>
        </w:rPr>
        <w:t>стиснений природний газ (метан) – 600 м³.</w:t>
      </w:r>
    </w:p>
    <w:p w:rsidR="00A233D9" w:rsidRPr="00A233D9" w:rsidRDefault="00A233D9" w:rsidP="00A233D9">
      <w:pPr>
        <w:tabs>
          <w:tab w:val="left" w:pos="567"/>
        </w:tabs>
        <w:rPr>
          <w:color w:val="000000"/>
          <w:sz w:val="22"/>
          <w:szCs w:val="22"/>
          <w:shd w:val="clear" w:color="auto" w:fill="FFFFFF"/>
          <w:lang w:val="uk-UA"/>
        </w:rPr>
      </w:pPr>
      <w:r w:rsidRPr="00A233D9">
        <w:rPr>
          <w:rFonts w:cs="Times New Roman"/>
          <w:sz w:val="22"/>
          <w:szCs w:val="22"/>
          <w:lang w:val="uk-UA" w:eastAsia="ru-RU"/>
        </w:rPr>
        <w:t xml:space="preserve">Товар відпускається згідно заявок Покупця. Відпуск товару здійснюється з автозаправних станцій, які </w:t>
      </w:r>
      <w:r w:rsidRPr="00A233D9">
        <w:rPr>
          <w:rFonts w:cs="Times New Roman"/>
          <w:sz w:val="22"/>
          <w:szCs w:val="22"/>
          <w:u w:val="single"/>
          <w:lang w:val="uk-UA" w:eastAsia="ru-RU"/>
        </w:rPr>
        <w:t>знаходяться в межах м. Бердичева, Бердичівського району, Житомирської області.</w:t>
      </w:r>
    </w:p>
    <w:p w:rsidR="00A233D9" w:rsidRDefault="00A233D9" w:rsidP="00A233D9">
      <w:pPr>
        <w:jc w:val="both"/>
        <w:outlineLvl w:val="2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1.3. Обсяги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закупівлі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товарів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можуть бути зменшені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залежно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 реального фінансування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видатків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Покупця.</w:t>
      </w:r>
    </w:p>
    <w:p w:rsidR="00A233D9" w:rsidRPr="00A233D9" w:rsidRDefault="00A233D9" w:rsidP="00A233D9">
      <w:pPr>
        <w:jc w:val="both"/>
        <w:outlineLvl w:val="2"/>
        <w:rPr>
          <w:rFonts w:cs="Times New Roman"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II. ЯКІСТЬ ТОВАРУ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2.1. Продавець повинен передати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Покупцю Товар, якість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якого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відповідає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умовам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діючих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стандартів та технічним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умовам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Виробника.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2.2. Підтвердженням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якості з боку Продавця є паспорт якості, інші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нормативні</w:t>
      </w:r>
      <w:r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документи, які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додаються на вимогу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Покупця.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2.3. Продавець і Покупець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можуть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домовитися про передачу товару вищої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якості при цьому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ціна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 товар не збільшується.</w:t>
      </w: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III. ЦІНА ДОГОВОРУ</w:t>
      </w:r>
    </w:p>
    <w:p w:rsidR="00A233D9" w:rsidRPr="009F313E" w:rsidRDefault="00A233D9" w:rsidP="00A233D9">
      <w:pPr>
        <w:shd w:val="clear" w:color="auto" w:fill="FFFFFF"/>
        <w:jc w:val="both"/>
        <w:textAlignment w:val="baseline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 xml:space="preserve">3.1. Сума цього Договору становить: </w:t>
      </w:r>
      <w:r w:rsidR="009F313E">
        <w:rPr>
          <w:rFonts w:cs="Times New Roman"/>
          <w:b/>
          <w:sz w:val="22"/>
          <w:szCs w:val="22"/>
          <w:lang w:val="uk-UA" w:eastAsia="ru-RU"/>
        </w:rPr>
        <w:t>___грн. __ коп. (______________грн. __коп.) з ПДВ (без ПДВ)</w:t>
      </w:r>
      <w:r w:rsidRPr="00A233D9">
        <w:rPr>
          <w:rFonts w:cs="Times New Roman"/>
          <w:sz w:val="22"/>
          <w:szCs w:val="22"/>
          <w:lang w:val="uk-UA" w:eastAsia="ru-RU"/>
        </w:rPr>
        <w:t>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3.2. Сума цього Договору може бути зменшена за взаємною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згодою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Сторін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(зменшення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обсягів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закупівлі), зокрема з урахуванням фактичного обсягу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видатків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Покупця.</w:t>
      </w: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IV. ПОРЯДОК ЗДІЙСНЕННЯ ОПЛАТИ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4.1. Усі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розрахунки за Договором здійснюються у національній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валюті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України шляхом перерахування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грошових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коштів на поточний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рахунок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Продавця, вказаний у розділі ХІІ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цього Договору.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 xml:space="preserve">4.2. Оплата </w:t>
      </w:r>
      <w:r w:rsidR="009F313E">
        <w:rPr>
          <w:rFonts w:cs="Times New Roman"/>
          <w:sz w:val="22"/>
          <w:szCs w:val="22"/>
          <w:lang w:val="uk-UA" w:eastAsia="ru-RU"/>
        </w:rPr>
        <w:t xml:space="preserve">здійснюється протягом </w:t>
      </w:r>
      <w:r w:rsidRPr="00A233D9">
        <w:rPr>
          <w:rFonts w:cs="Times New Roman"/>
          <w:sz w:val="22"/>
          <w:szCs w:val="22"/>
          <w:lang w:val="uk-UA" w:eastAsia="ru-RU"/>
        </w:rPr>
        <w:t>10 (десяти) банківських днів з дати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отримання Товару, на підставі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підписаної Сторонами видаткової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накладної.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4.3. У разі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затримки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відповідного бюджетного фінансування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розрахунок за Товар </w:t>
      </w:r>
      <w:r w:rsidR="009F313E">
        <w:rPr>
          <w:rFonts w:cs="Times New Roman"/>
          <w:sz w:val="22"/>
          <w:szCs w:val="22"/>
          <w:lang w:val="uk-UA" w:eastAsia="ru-RU"/>
        </w:rPr>
        <w:t>здійснюється п</w:t>
      </w:r>
      <w:r w:rsidRPr="00A233D9">
        <w:rPr>
          <w:rFonts w:cs="Times New Roman"/>
          <w:sz w:val="22"/>
          <w:szCs w:val="22"/>
          <w:lang w:val="uk-UA" w:eastAsia="ru-RU"/>
        </w:rPr>
        <w:t>ротягом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5 (п’яти)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банківських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днів з</w:t>
      </w:r>
      <w:r w:rsidR="009F313E">
        <w:rPr>
          <w:rFonts w:cs="Times New Roman"/>
          <w:sz w:val="22"/>
          <w:szCs w:val="22"/>
          <w:lang w:val="uk-UA" w:eastAsia="ru-RU"/>
        </w:rPr>
        <w:t xml:space="preserve"> до</w:t>
      </w:r>
      <w:r w:rsidRPr="00A233D9">
        <w:rPr>
          <w:rFonts w:cs="Times New Roman"/>
          <w:sz w:val="22"/>
          <w:szCs w:val="22"/>
          <w:lang w:val="uk-UA" w:eastAsia="ru-RU"/>
        </w:rPr>
        <w:t>тримання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м </w:t>
      </w:r>
      <w:r w:rsidRPr="00A233D9">
        <w:rPr>
          <w:rFonts w:cs="Times New Roman"/>
          <w:sz w:val="22"/>
          <w:szCs w:val="22"/>
          <w:lang w:val="uk-UA" w:eastAsia="ru-RU"/>
        </w:rPr>
        <w:t>Покупцем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бюджетного фінансування на свій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реєстраційний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рахунок.</w:t>
      </w: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V. ПЕРЕДАЧА ТОВАРУ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5.1. Відпуск товару з газозаправних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станцій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здійснюється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 довірчими документами: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proofErr w:type="spellStart"/>
      <w:r w:rsidR="009F313E">
        <w:rPr>
          <w:rFonts w:cs="Times New Roman"/>
          <w:sz w:val="22"/>
          <w:szCs w:val="22"/>
          <w:lang w:val="uk-UA" w:eastAsia="ru-RU"/>
        </w:rPr>
        <w:t>скретч-картками</w:t>
      </w:r>
      <w:proofErr w:type="spellEnd"/>
      <w:r w:rsidR="009F313E">
        <w:rPr>
          <w:rFonts w:cs="Times New Roman"/>
          <w:sz w:val="22"/>
          <w:szCs w:val="22"/>
          <w:lang w:val="uk-UA" w:eastAsia="ru-RU"/>
        </w:rPr>
        <w:t xml:space="preserve">, талонами або </w:t>
      </w:r>
      <w:r w:rsidR="009F313E" w:rsidRPr="009F313E">
        <w:rPr>
          <w:rFonts w:cs="Times New Roman"/>
          <w:sz w:val="22"/>
          <w:szCs w:val="22"/>
          <w:lang w:val="uk-UA" w:eastAsia="ru-RU"/>
        </w:rPr>
        <w:t xml:space="preserve"> </w:t>
      </w:r>
      <w:r w:rsidR="009F313E">
        <w:rPr>
          <w:rFonts w:cs="Times New Roman"/>
          <w:sz w:val="22"/>
          <w:szCs w:val="22"/>
          <w:lang w:val="uk-UA" w:eastAsia="ru-RU"/>
        </w:rPr>
        <w:t xml:space="preserve">заправочними </w:t>
      </w:r>
      <w:r w:rsidR="009F313E" w:rsidRPr="00A233D9">
        <w:rPr>
          <w:rFonts w:cs="Times New Roman"/>
          <w:sz w:val="22"/>
          <w:szCs w:val="22"/>
          <w:lang w:val="uk-UA" w:eastAsia="ru-RU"/>
        </w:rPr>
        <w:t>відомостями</w:t>
      </w:r>
      <w:r w:rsidR="009F313E">
        <w:rPr>
          <w:rFonts w:cs="Times New Roman"/>
          <w:sz w:val="22"/>
          <w:szCs w:val="22"/>
          <w:lang w:val="uk-UA" w:eastAsia="ru-RU"/>
        </w:rPr>
        <w:t>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 xml:space="preserve">5.2. </w:t>
      </w:r>
      <w:r w:rsidRPr="00A233D9">
        <w:rPr>
          <w:rFonts w:cs="Times New Roman"/>
          <w:sz w:val="22"/>
          <w:szCs w:val="22"/>
          <w:u w:color="000000"/>
          <w:lang w:val="uk-UA"/>
        </w:rPr>
        <w:t>Передача товару здійснюється</w:t>
      </w:r>
      <w:r w:rsidR="009F313E">
        <w:rPr>
          <w:rFonts w:cs="Times New Roman"/>
          <w:sz w:val="22"/>
          <w:szCs w:val="22"/>
          <w:u w:color="000000"/>
          <w:lang w:val="uk-UA"/>
        </w:rPr>
        <w:t xml:space="preserve"> </w:t>
      </w:r>
      <w:r w:rsidRPr="00A233D9">
        <w:rPr>
          <w:rFonts w:cs="Times New Roman"/>
          <w:sz w:val="22"/>
          <w:szCs w:val="22"/>
          <w:u w:color="000000"/>
          <w:lang w:val="uk-UA"/>
        </w:rPr>
        <w:t>незалежно</w:t>
      </w:r>
      <w:r w:rsidR="009F313E">
        <w:rPr>
          <w:rFonts w:cs="Times New Roman"/>
          <w:sz w:val="22"/>
          <w:szCs w:val="22"/>
          <w:u w:color="000000"/>
          <w:lang w:val="uk-UA"/>
        </w:rPr>
        <w:t xml:space="preserve"> </w:t>
      </w:r>
      <w:r w:rsidRPr="00A233D9">
        <w:rPr>
          <w:rFonts w:cs="Times New Roman"/>
          <w:sz w:val="22"/>
          <w:szCs w:val="22"/>
          <w:u w:color="000000"/>
          <w:lang w:val="uk-UA"/>
        </w:rPr>
        <w:t>від стану оплати за попередньо</w:t>
      </w:r>
      <w:r w:rsidR="009F313E">
        <w:rPr>
          <w:rFonts w:cs="Times New Roman"/>
          <w:sz w:val="22"/>
          <w:szCs w:val="22"/>
          <w:u w:color="000000"/>
          <w:lang w:val="uk-UA"/>
        </w:rPr>
        <w:t xml:space="preserve"> </w:t>
      </w:r>
      <w:r w:rsidRPr="00A233D9">
        <w:rPr>
          <w:rFonts w:cs="Times New Roman"/>
          <w:sz w:val="22"/>
          <w:szCs w:val="22"/>
          <w:u w:color="000000"/>
          <w:lang w:val="uk-UA"/>
        </w:rPr>
        <w:t>отриманий</w:t>
      </w:r>
      <w:r w:rsidR="009F313E">
        <w:rPr>
          <w:rFonts w:cs="Times New Roman"/>
          <w:sz w:val="22"/>
          <w:szCs w:val="22"/>
          <w:u w:color="000000"/>
          <w:lang w:val="uk-UA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Покупцем</w:t>
      </w:r>
      <w:r w:rsidRPr="00A233D9">
        <w:rPr>
          <w:rFonts w:cs="Times New Roman"/>
          <w:sz w:val="22"/>
          <w:szCs w:val="22"/>
          <w:u w:color="000000"/>
          <w:lang w:val="uk-UA"/>
        </w:rPr>
        <w:t xml:space="preserve"> товар.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5.3. Продавець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гарантує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цілодобовий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відпуск Товару на заправних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станціях.</w:t>
      </w: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VІ. ПРАВА ТА ОБОВ’ЯЗКИ СТОРІН.</w:t>
      </w:r>
    </w:p>
    <w:p w:rsidR="00A233D9" w:rsidRPr="00A233D9" w:rsidRDefault="00A233D9" w:rsidP="00A233D9">
      <w:pPr>
        <w:jc w:val="both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6.1. Покупець</w:t>
      </w:r>
      <w:r w:rsidR="009F313E">
        <w:rPr>
          <w:rFonts w:cs="Times New Roman"/>
          <w:b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b/>
          <w:sz w:val="22"/>
          <w:szCs w:val="22"/>
          <w:lang w:val="uk-UA" w:eastAsia="ru-RU"/>
        </w:rPr>
        <w:t>зобов’язаний: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6.1.1. Прийняти Товар згідно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із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видатковою накладною.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6.1.2. Своєчасно та в повному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обсязі провести розрахунки за Товар.</w:t>
      </w:r>
    </w:p>
    <w:p w:rsidR="00A233D9" w:rsidRPr="00A233D9" w:rsidRDefault="00A233D9" w:rsidP="00A233D9">
      <w:pPr>
        <w:jc w:val="both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6.2. Покупець</w:t>
      </w:r>
      <w:r w:rsidR="009F313E">
        <w:rPr>
          <w:rFonts w:cs="Times New Roman"/>
          <w:b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b/>
          <w:sz w:val="22"/>
          <w:szCs w:val="22"/>
          <w:lang w:val="uk-UA" w:eastAsia="ru-RU"/>
        </w:rPr>
        <w:t>має право: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6.2.1. Достроково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розірвати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цей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Договір у разі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невиконання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Продавцем.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6.2.2. Контролювати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передачу Товару та сервісне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обслуговуванн</w:t>
      </w:r>
      <w:r w:rsidR="009F313E">
        <w:rPr>
          <w:rFonts w:cs="Times New Roman"/>
          <w:sz w:val="22"/>
          <w:szCs w:val="22"/>
          <w:lang w:val="uk-UA" w:eastAsia="ru-RU"/>
        </w:rPr>
        <w:t xml:space="preserve">я </w:t>
      </w:r>
      <w:r w:rsidRPr="00A233D9">
        <w:rPr>
          <w:rFonts w:cs="Times New Roman"/>
          <w:sz w:val="22"/>
          <w:szCs w:val="22"/>
          <w:lang w:val="uk-UA" w:eastAsia="ru-RU"/>
        </w:rPr>
        <w:t>при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передачі Товару. 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6.2.3. Зменшувати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обсяг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закупівлі Товару та загальну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вартість Договору залежно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 реального фінансування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видатків. Зміна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обсягу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закупівлі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оформлюється шляхом внесення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відповідних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змін до </w:t>
      </w:r>
      <w:r w:rsidRPr="00A233D9">
        <w:rPr>
          <w:rFonts w:cs="Times New Roman"/>
          <w:sz w:val="22"/>
          <w:szCs w:val="22"/>
          <w:lang w:val="uk-UA" w:eastAsia="ru-RU"/>
        </w:rPr>
        <w:lastRenderedPageBreak/>
        <w:t>цього Договору.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6.2.4. Повернути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накладну на Товар Продавцю без здійснення оплати, у разі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неналежного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оформлення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зазначених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документів (відсутність печатки, підписів</w:t>
      </w:r>
      <w:r w:rsidR="009F313E">
        <w:rPr>
          <w:rFonts w:cs="Times New Roman"/>
          <w:sz w:val="22"/>
          <w:szCs w:val="22"/>
          <w:lang w:val="uk-UA" w:eastAsia="ru-RU"/>
        </w:rPr>
        <w:t xml:space="preserve"> т</w:t>
      </w:r>
      <w:r w:rsidRPr="00A233D9">
        <w:rPr>
          <w:rFonts w:cs="Times New Roman"/>
          <w:sz w:val="22"/>
          <w:szCs w:val="22"/>
          <w:lang w:val="uk-UA" w:eastAsia="ru-RU"/>
        </w:rPr>
        <w:t>ощо) на доопрацювання.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6.2.5. 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разі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відпуску Товару неналежної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якості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незалежно</w:t>
      </w:r>
      <w:r w:rsidR="009F313E">
        <w:rPr>
          <w:rFonts w:cs="Times New Roman"/>
          <w:sz w:val="22"/>
          <w:szCs w:val="22"/>
          <w:lang w:val="uk-UA" w:eastAsia="ru-RU"/>
        </w:rPr>
        <w:t xml:space="preserve"> від можливо</w:t>
      </w:r>
      <w:r w:rsidRPr="00A233D9">
        <w:rPr>
          <w:rFonts w:cs="Times New Roman"/>
          <w:sz w:val="22"/>
          <w:szCs w:val="22"/>
          <w:lang w:val="uk-UA" w:eastAsia="ru-RU"/>
        </w:rPr>
        <w:t>сті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використання Товару за призначенням, вимагати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Продавця за своїм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вибором: </w:t>
      </w:r>
    </w:p>
    <w:p w:rsidR="00A233D9" w:rsidRPr="00A233D9" w:rsidRDefault="00A233D9" w:rsidP="00A233D9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  <w:r w:rsidRPr="00A233D9">
        <w:rPr>
          <w:rFonts w:ascii="Times New Roman" w:eastAsia="Times New Roman" w:hAnsi="Times New Roman"/>
          <w:lang w:val="uk-UA" w:eastAsia="ru-RU"/>
        </w:rPr>
        <w:t>- пропорційного зменшення ціни Договору;</w:t>
      </w:r>
    </w:p>
    <w:p w:rsidR="00A233D9" w:rsidRPr="00A233D9" w:rsidRDefault="00A233D9" w:rsidP="00A233D9">
      <w:pPr>
        <w:pStyle w:val="a3"/>
        <w:tabs>
          <w:tab w:val="left" w:pos="9498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val="uk-UA" w:eastAsia="ru-RU"/>
        </w:rPr>
      </w:pPr>
      <w:r w:rsidRPr="00A233D9">
        <w:rPr>
          <w:rFonts w:ascii="Times New Roman" w:eastAsia="Times New Roman" w:hAnsi="Times New Roman"/>
          <w:lang w:val="uk-UA" w:eastAsia="ru-RU"/>
        </w:rPr>
        <w:t>- безоплатної передачі  товару належної якості у тій самій кількості.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6.3. Продавець</w:t>
      </w:r>
      <w:r w:rsidR="009F313E">
        <w:rPr>
          <w:rFonts w:cs="Times New Roman"/>
          <w:b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b/>
          <w:sz w:val="22"/>
          <w:szCs w:val="22"/>
          <w:lang w:val="uk-UA" w:eastAsia="ru-RU"/>
        </w:rPr>
        <w:t>зобов’язаний</w:t>
      </w:r>
      <w:r w:rsidRPr="00A233D9">
        <w:rPr>
          <w:rFonts w:cs="Times New Roman"/>
          <w:sz w:val="22"/>
          <w:szCs w:val="22"/>
          <w:lang w:val="uk-UA" w:eastAsia="ru-RU"/>
        </w:rPr>
        <w:t>: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6.3.1. Забезпечити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передачу Товару згідно заявок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Покупця.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6.3.2. Забезпечити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передачу Товару, якість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якого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відповідає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умовам, встановленим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розділом ІІ цього Договору.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6.3.3. Забезпечувати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вчасний та </w:t>
      </w:r>
      <w:r w:rsidR="009F313E">
        <w:rPr>
          <w:rFonts w:cs="Times New Roman"/>
          <w:sz w:val="22"/>
          <w:szCs w:val="22"/>
          <w:lang w:val="uk-UA" w:eastAsia="ru-RU"/>
        </w:rPr>
        <w:t xml:space="preserve">високо сервісний </w:t>
      </w:r>
      <w:r w:rsidRPr="00A233D9">
        <w:rPr>
          <w:rFonts w:cs="Times New Roman"/>
          <w:sz w:val="22"/>
          <w:szCs w:val="22"/>
          <w:lang w:val="uk-UA" w:eastAsia="ru-RU"/>
        </w:rPr>
        <w:t>відпуск (передачу)якісного Товару на заправних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станціях.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6.4. Продавець</w:t>
      </w:r>
      <w:r w:rsidR="009F313E">
        <w:rPr>
          <w:rFonts w:cs="Times New Roman"/>
          <w:b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b/>
          <w:sz w:val="22"/>
          <w:szCs w:val="22"/>
          <w:lang w:val="uk-UA" w:eastAsia="ru-RU"/>
        </w:rPr>
        <w:t>має право: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6.4.1. Своєчасно та в повному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обсязі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отримувати плату за товар.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6.4.2. Уразіневиконаннязобов’язаньПокупцемдостроковорозірватицейДоговір.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tabs>
          <w:tab w:val="left" w:pos="9498"/>
        </w:tabs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tabs>
          <w:tab w:val="left" w:pos="9498"/>
        </w:tabs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 xml:space="preserve">VII. ВІДПОВІДАЛЬНІСТЬ СТОРІН 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7.1. 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разі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невиконання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або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неналежного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своїх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 за Договором Сторони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несуть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відповідальність, передбачену законами та цим Договором.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7.2. У випадку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порушення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своїх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 за договором Продавець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несе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відповідальність, визначену договором (штрафні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санкції, пеня та інше) та чинним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законодавством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України (ст.231 Господарського кодексу України). 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7.3. Продавець за даним Договором несе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відповідальність за неякісний Товар у зв’язку з чим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сплачує штраф в розмірі 20% вартості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неякісного Товару. Витрати, пов’язані з поверненням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або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заміною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неякісного Товару, несе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Продавець.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7.4. Виплата неустойки (накладання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штрафних с</w:t>
      </w:r>
      <w:r w:rsidRPr="00A233D9">
        <w:rPr>
          <w:rFonts w:cs="Times New Roman"/>
          <w:sz w:val="22"/>
          <w:szCs w:val="22"/>
          <w:lang w:val="uk-UA" w:eastAsia="ru-RU"/>
        </w:rPr>
        <w:t>анкцій, пені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тощо) не звільняє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Сторони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виконання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своїх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або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усунення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порушень.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7.5. Покупець за даним Договором несе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наступну</w:t>
      </w:r>
      <w:r w:rsidR="009F313E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відповідальність: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- у випадку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затримки платежу за Товар Покупець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сплачує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Продавцю пеню в розмірі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облікової ставки НБУ, що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діяла в період, за який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нараховується пеня, від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суми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заборгованості за кожний день прострочення. Покупець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звільняється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сплати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пені на період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затримки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бюджетного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фінансування.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7.6. Покупець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 несе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відповідальність перед Продавцем за дії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чи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бездіяльність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третіх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осіб, які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хоча і не є сторонами цього Договору, але мають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відношення до виконання</w:t>
      </w:r>
      <w:r w:rsidR="00AC3629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його умов.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</w:p>
    <w:p w:rsidR="00A233D9" w:rsidRPr="00A233D9" w:rsidRDefault="00A233D9" w:rsidP="00A233D9">
      <w:pPr>
        <w:tabs>
          <w:tab w:val="left" w:pos="9498"/>
        </w:tabs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VIII. ОБСТАВИНИ НЕПЕРЕБОРНОЇ СИЛИ.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8.1. Сторони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звільняються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відповідальності за часткове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повне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невиконання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обов’язків за цим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Договором, якщовонотрапилосьвнаслідокобставиннепереборноїсили(форс-мажорнихобставин).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8.2. Під форс-мажорними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обставинами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розуміються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зовнішні та надзвичайні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обставини, які не існували на час підписання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цього Договору, виникли поза волею Сторін, настанню та дії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яких вони не могли перешкодити за допомогою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заходів та засобів.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8.3. Форс-мажорними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обставинами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визнаються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такі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обставини: війни, воєнні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дії, блокади, аварії на транспорті та на виробництві, диверсії, ембарго, інші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міжнародні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санкції, валютні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обмеження, інші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іноземних держав, які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унеможливлюють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виконання Сторонами своїх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зобов’язань, пожежі, повені, землетруси, епідемії, інші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стихійні лиха чи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сезонні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природні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явища, зокрема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такі, як замерзання моря, проток, портів, тощо, закриття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шляхів, проток, каналів, перевалів, рішення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органів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державної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влади.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8.4. Підтвердженням форс-мажорних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 та строку їх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дії є відповідні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довідки Торгово-промислової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палати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України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або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органів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виконавчої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влади за місцем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виникнення форс – мажорних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обставин.</w:t>
      </w:r>
    </w:p>
    <w:p w:rsidR="00A233D9" w:rsidRPr="00A233D9" w:rsidRDefault="00A233D9" w:rsidP="00A233D9">
      <w:pPr>
        <w:tabs>
          <w:tab w:val="left" w:pos="9498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8.5. При виникненні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обставин, зазначених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пунктах 8.2. – 8.3. строк виконання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обов’язків за цим Договором продовжується на термін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цих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обставин, але не більше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ніж на один місяць.</w:t>
      </w:r>
    </w:p>
    <w:p w:rsidR="00A233D9" w:rsidRPr="00A233D9" w:rsidRDefault="00A233D9" w:rsidP="00A233D9">
      <w:pPr>
        <w:tabs>
          <w:tab w:val="left" w:pos="10206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8.6. Сторона, що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підпала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під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дію форс-мажорних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 і виявилась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внаслідок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цього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нездатною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виконувати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обов’язки за цим Договором, повинна терміново, не пізніше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п’яти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днів з моменту їх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настання, у письмовій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формі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повідомити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іншу Сторону. Несвоєчасне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повідомлення про форс-мажорні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обставини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позбавляє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відповідну Сторону права посилатися на них як на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такі, що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унеможливлюють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виконання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 за цим Договором.</w:t>
      </w:r>
    </w:p>
    <w:p w:rsid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8.7. Якщо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обставини, зазначені у пунктах 8.1.-8.3. цього Договору, </w:t>
      </w:r>
      <w:r w:rsidR="007A4F8D">
        <w:rPr>
          <w:rFonts w:cs="Times New Roman"/>
          <w:sz w:val="22"/>
          <w:szCs w:val="22"/>
          <w:lang w:val="uk-UA" w:eastAsia="ru-RU"/>
        </w:rPr>
        <w:t>будуть п</w:t>
      </w:r>
      <w:r w:rsidRPr="00A233D9">
        <w:rPr>
          <w:rFonts w:cs="Times New Roman"/>
          <w:sz w:val="22"/>
          <w:szCs w:val="22"/>
          <w:lang w:val="uk-UA" w:eastAsia="ru-RU"/>
        </w:rPr>
        <w:t>родовжуватись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більше одного місяця, то </w:t>
      </w:r>
      <w:r w:rsidR="007A4F8D">
        <w:rPr>
          <w:rFonts w:cs="Times New Roman"/>
          <w:sz w:val="22"/>
          <w:szCs w:val="22"/>
          <w:lang w:val="uk-UA" w:eastAsia="ru-RU"/>
        </w:rPr>
        <w:t xml:space="preserve">кожна із </w:t>
      </w:r>
      <w:r w:rsidRPr="00A233D9">
        <w:rPr>
          <w:rFonts w:cs="Times New Roman"/>
          <w:sz w:val="22"/>
          <w:szCs w:val="22"/>
          <w:lang w:val="uk-UA" w:eastAsia="ru-RU"/>
        </w:rPr>
        <w:t xml:space="preserve">Сторін буде </w:t>
      </w:r>
      <w:r w:rsidR="007A4F8D">
        <w:rPr>
          <w:rFonts w:cs="Times New Roman"/>
          <w:sz w:val="22"/>
          <w:szCs w:val="22"/>
          <w:lang w:val="uk-UA" w:eastAsia="ru-RU"/>
        </w:rPr>
        <w:t xml:space="preserve">вправі розірвати </w:t>
      </w:r>
      <w:r w:rsidRPr="00A233D9">
        <w:rPr>
          <w:rFonts w:cs="Times New Roman"/>
          <w:sz w:val="22"/>
          <w:szCs w:val="22"/>
          <w:lang w:val="uk-UA" w:eastAsia="ru-RU"/>
        </w:rPr>
        <w:t>Договір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повністю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чи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частково і, в такому випадку, жодна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із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 xml:space="preserve">Сторін не буде мати права </w:t>
      </w:r>
      <w:r w:rsidR="007A4F8D">
        <w:rPr>
          <w:rFonts w:cs="Times New Roman"/>
          <w:sz w:val="22"/>
          <w:szCs w:val="22"/>
          <w:lang w:val="uk-UA" w:eastAsia="ru-RU"/>
        </w:rPr>
        <w:t>вимагати в</w:t>
      </w:r>
      <w:r w:rsidRPr="00A233D9">
        <w:rPr>
          <w:rFonts w:cs="Times New Roman"/>
          <w:sz w:val="22"/>
          <w:szCs w:val="22"/>
          <w:lang w:val="uk-UA" w:eastAsia="ru-RU"/>
        </w:rPr>
        <w:t>ід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іншої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відшкодування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можливих</w:t>
      </w:r>
      <w:r w:rsidR="007A4F8D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збитків.</w:t>
      </w:r>
    </w:p>
    <w:p w:rsidR="007A4F8D" w:rsidRPr="00A233D9" w:rsidRDefault="007A4F8D" w:rsidP="00A233D9">
      <w:pPr>
        <w:jc w:val="both"/>
        <w:rPr>
          <w:rFonts w:cs="Times New Roman"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lastRenderedPageBreak/>
        <w:t>IX. ВИРІШЕННЯ СПОРІВ.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9.1. Усі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суперечності та розбіжності, які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виникли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під час виконання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цього Договору,  вирішуються шляхом переговорів до досягнення Сторонами взаємної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згоди.</w:t>
      </w:r>
    </w:p>
    <w:p w:rsid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9.2. У разі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неможливості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врегулювання шляхом переговорів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суперечностей та розбіжностей, які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виникли в процесі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виконання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цього Договору, або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пов’язані з ним, вони вирішуються в досудовому/судовому порядку відповідно до чинного законодавства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України.</w:t>
      </w:r>
    </w:p>
    <w:p w:rsidR="00A64898" w:rsidRPr="00A233D9" w:rsidRDefault="00A64898" w:rsidP="00A233D9">
      <w:pPr>
        <w:jc w:val="both"/>
        <w:rPr>
          <w:rFonts w:cs="Times New Roman"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X. СТРОК ДІЇ ДОГОВОРУ.</w:t>
      </w:r>
    </w:p>
    <w:p w:rsidR="00A233D9" w:rsidRPr="00A233D9" w:rsidRDefault="00A233D9" w:rsidP="00A233D9">
      <w:pPr>
        <w:tabs>
          <w:tab w:val="left" w:pos="993"/>
          <w:tab w:val="left" w:pos="1134"/>
        </w:tabs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10.1. Договір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набирає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чинності з моменту підписання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його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уповноваженими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представниками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Сторін та скріплення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підписів печатками і діє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 31 грудня 2022 року.</w:t>
      </w:r>
    </w:p>
    <w:p w:rsidR="00A233D9" w:rsidRPr="00A233D9" w:rsidRDefault="00A233D9" w:rsidP="00A233D9">
      <w:pPr>
        <w:tabs>
          <w:tab w:val="left" w:pos="993"/>
          <w:tab w:val="left" w:pos="1134"/>
        </w:tabs>
        <w:jc w:val="both"/>
        <w:rPr>
          <w:rFonts w:cs="Times New Roman"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XI. ІНШІ УМОВИ.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11.1. Дія Договору може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припинятися з інших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підстав, передбачених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чинним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законодавством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України.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11.2. Цей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Договір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укладено у двох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оригінальних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примірниках по одному для кожної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Сторін, які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мають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однакову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юридичну силу.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11.3. У випадках, не передбачених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цим Договором, Сторони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керуються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чинним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законодавством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України.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11.4. Сторони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несуть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повну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відповідальність за правильність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вказаних ними у цьому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договорі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реквізитів та зобов’язуються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своєчасно у письмовій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формі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повідомляти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іншу Сторону про їх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зміну, а в разінеповідомленнянесутьризикнастанняпов’язанихізцимнесприятливихнаслідків.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11.5. Будь-які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доповнення, зміни до цього Договору дійсні і мають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юридичну силу, якщо вони здійснені в письмовій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формі і підписан</w:t>
      </w:r>
      <w:r w:rsidR="00A64898">
        <w:rPr>
          <w:rFonts w:cs="Times New Roman"/>
          <w:sz w:val="22"/>
          <w:szCs w:val="22"/>
          <w:lang w:val="uk-UA" w:eastAsia="ru-RU"/>
        </w:rPr>
        <w:t xml:space="preserve">і </w:t>
      </w:r>
      <w:r w:rsidRPr="00A233D9">
        <w:rPr>
          <w:rFonts w:cs="Times New Roman"/>
          <w:sz w:val="22"/>
          <w:szCs w:val="22"/>
          <w:lang w:val="uk-UA" w:eastAsia="ru-RU"/>
        </w:rPr>
        <w:t>повноважними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представниками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сторін та є невід’ємною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частиною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цього Договору.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  <w:r w:rsidRPr="00A233D9">
        <w:rPr>
          <w:rFonts w:cs="Times New Roman"/>
          <w:sz w:val="22"/>
          <w:szCs w:val="22"/>
          <w:lang w:val="uk-UA" w:eastAsia="ru-RU"/>
        </w:rPr>
        <w:t>11.6. Посилаючись на Закон України «Про захист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персональних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даних» та пов’язаних з цим законом нормативно-правових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актів, Сторони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надають одна одній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згоду та право зберігати, обробляти, використовувати та розкривати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персональні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дані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згідно чинного законодавства, що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передбачено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цивільно-правовими, податковими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відносинами та відносинами у сфері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бухгалтерського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обліку, з метою виконання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договірних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зобов’язань по придбанню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товарів, надсилання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к</w:t>
      </w:r>
      <w:r w:rsidRPr="00A233D9">
        <w:rPr>
          <w:rFonts w:cs="Times New Roman"/>
          <w:sz w:val="22"/>
          <w:szCs w:val="22"/>
          <w:lang w:val="uk-UA" w:eastAsia="ru-RU"/>
        </w:rPr>
        <w:t>омерційних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пропозицій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поштою та електронною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поштою, пропонування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нових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товарів, робіт, послуг та надсилання будь якої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інформації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відмінної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від предмету договору, проведення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розрахункових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операцій, ведення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управлінського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обліку, подання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звітності, покращення</w:t>
      </w:r>
      <w:r w:rsidR="00A64898">
        <w:rPr>
          <w:rFonts w:cs="Times New Roman"/>
          <w:sz w:val="22"/>
          <w:szCs w:val="22"/>
          <w:lang w:val="uk-UA" w:eastAsia="ru-RU"/>
        </w:rPr>
        <w:t xml:space="preserve"> </w:t>
      </w:r>
      <w:r w:rsidRPr="00A233D9">
        <w:rPr>
          <w:rFonts w:cs="Times New Roman"/>
          <w:sz w:val="22"/>
          <w:szCs w:val="22"/>
          <w:lang w:val="uk-UA" w:eastAsia="ru-RU"/>
        </w:rPr>
        <w:t>якості</w:t>
      </w:r>
      <w:r w:rsidR="00A64898">
        <w:rPr>
          <w:rFonts w:cs="Times New Roman"/>
          <w:sz w:val="22"/>
          <w:szCs w:val="22"/>
          <w:lang w:val="uk-UA" w:eastAsia="ru-RU"/>
        </w:rPr>
        <w:t xml:space="preserve"> товарів, р</w:t>
      </w:r>
      <w:r w:rsidRPr="00A233D9">
        <w:rPr>
          <w:rFonts w:cs="Times New Roman"/>
          <w:sz w:val="22"/>
          <w:szCs w:val="22"/>
          <w:lang w:val="uk-UA" w:eastAsia="ru-RU"/>
        </w:rPr>
        <w:t>обіт та послуг.</w:t>
      </w: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both"/>
        <w:rPr>
          <w:rFonts w:cs="Times New Roman"/>
          <w:sz w:val="22"/>
          <w:szCs w:val="22"/>
          <w:lang w:val="uk-UA" w:eastAsia="ru-RU"/>
        </w:rPr>
      </w:pPr>
    </w:p>
    <w:p w:rsidR="00A233D9" w:rsidRDefault="00A233D9" w:rsidP="00A233D9">
      <w:pPr>
        <w:jc w:val="center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t>XII. ЮРИДИНІ АДРЕСИ ТА РЕКВІЗИТИ СТОРІН</w:t>
      </w:r>
    </w:p>
    <w:p w:rsidR="00A64898" w:rsidRPr="00A233D9" w:rsidRDefault="00A64898" w:rsidP="00A233D9">
      <w:pPr>
        <w:jc w:val="center"/>
        <w:rPr>
          <w:rFonts w:cs="Times New Roman"/>
          <w:sz w:val="22"/>
          <w:szCs w:val="22"/>
          <w:lang w:val="uk-UA" w:eastAsia="ru-RU"/>
        </w:rPr>
      </w:pPr>
    </w:p>
    <w:tbl>
      <w:tblPr>
        <w:tblW w:w="9814" w:type="dxa"/>
        <w:tblInd w:w="108" w:type="dxa"/>
        <w:tblLayout w:type="fixed"/>
        <w:tblLook w:val="0000"/>
      </w:tblPr>
      <w:tblGrid>
        <w:gridCol w:w="5052"/>
        <w:gridCol w:w="4762"/>
      </w:tblGrid>
      <w:tr w:rsidR="00A64898" w:rsidRPr="00EC671C" w:rsidTr="00E10047">
        <w:trPr>
          <w:trHeight w:val="320"/>
        </w:trPr>
        <w:tc>
          <w:tcPr>
            <w:tcW w:w="5052" w:type="dxa"/>
            <w:shd w:val="clear" w:color="auto" w:fill="auto"/>
          </w:tcPr>
          <w:p w:rsidR="00A64898" w:rsidRPr="00EC671C" w:rsidRDefault="00A64898" w:rsidP="00E10047">
            <w:pPr>
              <w:pStyle w:val="a5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C671C">
              <w:rPr>
                <w:rFonts w:ascii="Times New Roman" w:hAnsi="Times New Roman"/>
                <w:b/>
                <w:color w:val="000000"/>
                <w:lang w:val="uk-UA"/>
              </w:rPr>
              <w:t>ПОКУПЕЦЬ:</w:t>
            </w:r>
          </w:p>
        </w:tc>
        <w:tc>
          <w:tcPr>
            <w:tcW w:w="4762" w:type="dxa"/>
            <w:shd w:val="clear" w:color="auto" w:fill="auto"/>
          </w:tcPr>
          <w:p w:rsidR="00A64898" w:rsidRPr="00EC671C" w:rsidRDefault="00A64898" w:rsidP="00E10047">
            <w:pPr>
              <w:tabs>
                <w:tab w:val="left" w:pos="567"/>
                <w:tab w:val="left" w:pos="1260"/>
              </w:tabs>
              <w:jc w:val="center"/>
              <w:rPr>
                <w:lang w:val="uk-UA"/>
              </w:rPr>
            </w:pPr>
            <w:r w:rsidRPr="00EC671C">
              <w:rPr>
                <w:b/>
                <w:color w:val="000000"/>
                <w:sz w:val="22"/>
                <w:szCs w:val="22"/>
                <w:lang w:val="uk-UA"/>
              </w:rPr>
              <w:t>ПОСТАЧАЛЬНИК:</w:t>
            </w:r>
          </w:p>
        </w:tc>
      </w:tr>
      <w:tr w:rsidR="00A64898" w:rsidRPr="00EC671C" w:rsidTr="00E10047">
        <w:trPr>
          <w:trHeight w:val="3610"/>
        </w:trPr>
        <w:tc>
          <w:tcPr>
            <w:tcW w:w="5052" w:type="dxa"/>
            <w:shd w:val="clear" w:color="auto" w:fill="auto"/>
          </w:tcPr>
          <w:p w:rsidR="00A64898" w:rsidRPr="00B77FC3" w:rsidRDefault="00A64898" w:rsidP="00E10047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 xml:space="preserve">Державна установа </w:t>
            </w:r>
          </w:p>
          <w:p w:rsidR="00A64898" w:rsidRPr="00B77FC3" w:rsidRDefault="00A64898" w:rsidP="00E10047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>«Райківська виправна колонія (№73)»:</w:t>
            </w:r>
          </w:p>
          <w:p w:rsidR="00A64898" w:rsidRPr="00B77FC3" w:rsidRDefault="00A64898" w:rsidP="00E10047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13333, с. Райки, вул. Центральна буд. 1, Бердичівський район, Житомирська область,</w:t>
            </w:r>
          </w:p>
          <w:p w:rsidR="00A64898" w:rsidRDefault="00A64898" w:rsidP="00E10047">
            <w:pPr>
              <w:pStyle w:val="a6"/>
              <w:spacing w:after="0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р/р UA848201720343180001000010591,</w:t>
            </w:r>
          </w:p>
          <w:p w:rsidR="00A64898" w:rsidRPr="00B77FC3" w:rsidRDefault="00A64898" w:rsidP="00E10047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в Держказначейській службі України, м. Київ,</w:t>
            </w:r>
          </w:p>
          <w:p w:rsidR="00A64898" w:rsidRPr="00B77FC3" w:rsidRDefault="00A64898" w:rsidP="00E10047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МФО 820172, код ЄДРПОУ 08563352,</w:t>
            </w:r>
          </w:p>
          <w:p w:rsidR="00A64898" w:rsidRPr="00B77FC3" w:rsidRDefault="00A64898" w:rsidP="00E10047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тел. 097-781-85-03,</w:t>
            </w:r>
          </w:p>
          <w:p w:rsidR="00A64898" w:rsidRPr="00A64898" w:rsidRDefault="00A64898" w:rsidP="00E10047">
            <w:pPr>
              <w:tabs>
                <w:tab w:val="left" w:pos="913"/>
              </w:tabs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E-</w:t>
            </w:r>
            <w:r w:rsidRPr="00A64898">
              <w:rPr>
                <w:sz w:val="22"/>
                <w:szCs w:val="22"/>
                <w:lang w:val="uk-UA"/>
              </w:rPr>
              <w:t xml:space="preserve">mail: </w:t>
            </w:r>
            <w:hyperlink r:id="rId4" w:history="1">
              <w:r w:rsidRPr="00A64898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rvk-73_zt@ukr.net</w:t>
              </w:r>
            </w:hyperlink>
          </w:p>
          <w:p w:rsidR="00A64898" w:rsidRPr="00B77FC3" w:rsidRDefault="00A64898" w:rsidP="00E1004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898" w:rsidRPr="00B77FC3" w:rsidRDefault="00A64898" w:rsidP="00E1004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4898" w:rsidRPr="00B77FC3" w:rsidRDefault="00A64898" w:rsidP="00E10047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  <w:r w:rsidRPr="00B77F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A64898" w:rsidRPr="00B77FC3" w:rsidRDefault="00A64898" w:rsidP="00E10047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4898" w:rsidRPr="00B77FC3" w:rsidRDefault="00A64898" w:rsidP="00E10047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М.П. _______________ Віктор МУЦ</w:t>
            </w:r>
          </w:p>
          <w:p w:rsidR="00A64898" w:rsidRPr="00EC671C" w:rsidRDefault="00A64898" w:rsidP="00E10047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762" w:type="dxa"/>
            <w:shd w:val="clear" w:color="auto" w:fill="auto"/>
          </w:tcPr>
          <w:p w:rsidR="00A64898" w:rsidRPr="00EC671C" w:rsidRDefault="00A64898" w:rsidP="00E10047">
            <w:pPr>
              <w:tabs>
                <w:tab w:val="left" w:pos="567"/>
                <w:tab w:val="left" w:pos="1260"/>
              </w:tabs>
              <w:jc w:val="both"/>
              <w:rPr>
                <w:lang w:val="uk-UA"/>
              </w:rPr>
            </w:pPr>
          </w:p>
        </w:tc>
      </w:tr>
    </w:tbl>
    <w:p w:rsidR="00A233D9" w:rsidRPr="00A233D9" w:rsidRDefault="00A233D9" w:rsidP="00A233D9">
      <w:pPr>
        <w:jc w:val="right"/>
        <w:rPr>
          <w:rFonts w:cs="Times New Roman"/>
          <w:b/>
          <w:sz w:val="22"/>
          <w:szCs w:val="22"/>
          <w:lang w:val="uk-UA" w:eastAsia="ru-RU"/>
        </w:rPr>
      </w:pPr>
    </w:p>
    <w:tbl>
      <w:tblPr>
        <w:tblpPr w:leftFromText="180" w:rightFromText="180" w:vertAnchor="text" w:horzAnchor="margin" w:tblpY="101"/>
        <w:tblW w:w="10389" w:type="dxa"/>
        <w:tblLayout w:type="fixed"/>
        <w:tblLook w:val="0000"/>
      </w:tblPr>
      <w:tblGrid>
        <w:gridCol w:w="4928"/>
        <w:gridCol w:w="5461"/>
      </w:tblGrid>
      <w:tr w:rsidR="00A233D9" w:rsidRPr="00A233D9" w:rsidTr="00E10047">
        <w:tc>
          <w:tcPr>
            <w:tcW w:w="4928" w:type="dxa"/>
          </w:tcPr>
          <w:p w:rsidR="00A233D9" w:rsidRPr="00A233D9" w:rsidRDefault="00A233D9" w:rsidP="00A233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461" w:type="dxa"/>
          </w:tcPr>
          <w:p w:rsidR="00A233D9" w:rsidRPr="00A233D9" w:rsidRDefault="00A233D9" w:rsidP="00A233D9">
            <w:pPr>
              <w:snapToGrid w:val="0"/>
              <w:rPr>
                <w:rFonts w:cs="Times New Roman"/>
                <w:bCs/>
                <w:sz w:val="22"/>
                <w:szCs w:val="22"/>
                <w:lang w:val="uk-UA"/>
              </w:rPr>
            </w:pPr>
          </w:p>
        </w:tc>
      </w:tr>
    </w:tbl>
    <w:p w:rsidR="00A233D9" w:rsidRPr="00A233D9" w:rsidRDefault="00A233D9" w:rsidP="00A233D9">
      <w:pPr>
        <w:jc w:val="right"/>
        <w:rPr>
          <w:rFonts w:cs="Times New Roman"/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suppressAutoHyphens w:val="0"/>
        <w:rPr>
          <w:rFonts w:cs="Times New Roman"/>
          <w:b/>
          <w:sz w:val="22"/>
          <w:szCs w:val="22"/>
          <w:lang w:val="uk-UA" w:eastAsia="ru-RU"/>
        </w:rPr>
      </w:pPr>
      <w:r w:rsidRPr="00A233D9">
        <w:rPr>
          <w:rFonts w:cs="Times New Roman"/>
          <w:b/>
          <w:sz w:val="22"/>
          <w:szCs w:val="22"/>
          <w:lang w:val="uk-UA" w:eastAsia="ru-RU"/>
        </w:rPr>
        <w:br w:type="page"/>
      </w:r>
    </w:p>
    <w:p w:rsidR="00A233D9" w:rsidRPr="00A233D9" w:rsidRDefault="00E10047" w:rsidP="006E3780">
      <w:pPr>
        <w:jc w:val="right"/>
        <w:rPr>
          <w:b/>
          <w:sz w:val="22"/>
          <w:szCs w:val="22"/>
          <w:lang w:val="uk-UA" w:eastAsia="ru-RU"/>
        </w:rPr>
      </w:pPr>
      <w:r>
        <w:rPr>
          <w:b/>
          <w:sz w:val="22"/>
          <w:szCs w:val="22"/>
          <w:lang w:val="uk-UA" w:eastAsia="ru-RU"/>
        </w:rPr>
        <w:lastRenderedPageBreak/>
        <w:t xml:space="preserve">Додаток </w:t>
      </w:r>
      <w:r w:rsidR="00A233D9" w:rsidRPr="00A233D9">
        <w:rPr>
          <w:b/>
          <w:sz w:val="22"/>
          <w:szCs w:val="22"/>
          <w:lang w:val="uk-UA" w:eastAsia="ru-RU"/>
        </w:rPr>
        <w:t>№1</w:t>
      </w:r>
    </w:p>
    <w:p w:rsidR="00A233D9" w:rsidRPr="00A233D9" w:rsidRDefault="00A233D9" w:rsidP="00E10047">
      <w:pPr>
        <w:ind w:firstLine="540"/>
        <w:jc w:val="right"/>
        <w:rPr>
          <w:b/>
          <w:sz w:val="22"/>
          <w:szCs w:val="22"/>
          <w:lang w:val="uk-UA" w:eastAsia="ru-RU"/>
        </w:rPr>
      </w:pPr>
      <w:r w:rsidRPr="00A233D9">
        <w:rPr>
          <w:b/>
          <w:sz w:val="22"/>
          <w:szCs w:val="22"/>
          <w:lang w:val="uk-UA" w:eastAsia="ru-RU"/>
        </w:rPr>
        <w:t xml:space="preserve">до Договору </w:t>
      </w:r>
      <w:r w:rsidR="00E10047">
        <w:rPr>
          <w:b/>
          <w:sz w:val="22"/>
          <w:szCs w:val="22"/>
          <w:lang w:val="uk-UA" w:eastAsia="ru-RU"/>
        </w:rPr>
        <w:t>купівлі-продажу № ____/73-К</w:t>
      </w:r>
    </w:p>
    <w:p w:rsidR="00A233D9" w:rsidRPr="00A233D9" w:rsidRDefault="00A233D9" w:rsidP="00E10047">
      <w:pPr>
        <w:ind w:firstLine="540"/>
        <w:jc w:val="right"/>
        <w:rPr>
          <w:b/>
          <w:sz w:val="22"/>
          <w:szCs w:val="22"/>
          <w:lang w:val="uk-UA" w:eastAsia="ru-RU"/>
        </w:rPr>
      </w:pPr>
      <w:r w:rsidRPr="00A233D9">
        <w:rPr>
          <w:b/>
          <w:sz w:val="22"/>
          <w:szCs w:val="22"/>
          <w:lang w:val="uk-UA" w:eastAsia="ru-RU"/>
        </w:rPr>
        <w:t>від</w:t>
      </w:r>
      <w:r w:rsidR="00E10047">
        <w:rPr>
          <w:b/>
          <w:sz w:val="22"/>
          <w:szCs w:val="22"/>
          <w:lang w:val="uk-UA" w:eastAsia="ru-RU"/>
        </w:rPr>
        <w:t xml:space="preserve"> «___»</w:t>
      </w:r>
      <w:r w:rsidRPr="00A233D9">
        <w:rPr>
          <w:b/>
          <w:sz w:val="22"/>
          <w:szCs w:val="22"/>
          <w:lang w:val="uk-UA" w:eastAsia="ru-RU"/>
        </w:rPr>
        <w:t xml:space="preserve"> ___________ 202</w:t>
      </w:r>
      <w:r w:rsidR="00E10047">
        <w:rPr>
          <w:b/>
          <w:sz w:val="22"/>
          <w:szCs w:val="22"/>
          <w:lang w:val="uk-UA" w:eastAsia="ru-RU"/>
        </w:rPr>
        <w:t>2</w:t>
      </w:r>
      <w:r w:rsidRPr="00A233D9">
        <w:rPr>
          <w:b/>
          <w:sz w:val="22"/>
          <w:szCs w:val="22"/>
          <w:lang w:val="uk-UA" w:eastAsia="ru-RU"/>
        </w:rPr>
        <w:t xml:space="preserve"> року</w:t>
      </w:r>
    </w:p>
    <w:p w:rsidR="00A233D9" w:rsidRPr="00A233D9" w:rsidRDefault="00A233D9" w:rsidP="00A233D9">
      <w:pPr>
        <w:ind w:firstLine="540"/>
        <w:jc w:val="right"/>
        <w:rPr>
          <w:b/>
          <w:sz w:val="22"/>
          <w:szCs w:val="22"/>
          <w:lang w:val="uk-UA" w:eastAsia="ru-RU"/>
        </w:rPr>
      </w:pPr>
    </w:p>
    <w:p w:rsidR="00A233D9" w:rsidRDefault="00A233D9" w:rsidP="00A233D9">
      <w:pPr>
        <w:rPr>
          <w:b/>
          <w:sz w:val="22"/>
          <w:szCs w:val="22"/>
          <w:lang w:val="uk-UA" w:eastAsia="ru-RU"/>
        </w:rPr>
      </w:pPr>
    </w:p>
    <w:p w:rsidR="006E3780" w:rsidRPr="00A233D9" w:rsidRDefault="006E3780" w:rsidP="00A233D9">
      <w:pPr>
        <w:rPr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ind w:firstLine="540"/>
        <w:jc w:val="center"/>
        <w:rPr>
          <w:b/>
          <w:sz w:val="22"/>
          <w:szCs w:val="22"/>
          <w:lang w:val="uk-UA" w:eastAsia="ru-RU"/>
        </w:rPr>
      </w:pPr>
      <w:r w:rsidRPr="00A233D9">
        <w:rPr>
          <w:b/>
          <w:sz w:val="22"/>
          <w:szCs w:val="22"/>
          <w:lang w:val="uk-UA" w:eastAsia="ru-RU"/>
        </w:rPr>
        <w:t>СПЕЦИФІКАЦІЯ</w:t>
      </w:r>
    </w:p>
    <w:p w:rsidR="00A233D9" w:rsidRPr="00A233D9" w:rsidRDefault="00A233D9" w:rsidP="00A233D9">
      <w:pPr>
        <w:ind w:firstLine="540"/>
        <w:jc w:val="right"/>
        <w:rPr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ind w:firstLine="540"/>
        <w:jc w:val="right"/>
        <w:rPr>
          <w:b/>
          <w:sz w:val="22"/>
          <w:szCs w:val="22"/>
          <w:lang w:val="uk-UA" w:eastAsia="ru-RU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836"/>
        <w:gridCol w:w="1208"/>
        <w:gridCol w:w="1275"/>
        <w:gridCol w:w="1344"/>
        <w:gridCol w:w="1418"/>
        <w:gridCol w:w="1559"/>
      </w:tblGrid>
      <w:tr w:rsidR="00A233D9" w:rsidRPr="006E3780" w:rsidTr="006E3780">
        <w:trPr>
          <w:trHeight w:val="613"/>
        </w:trPr>
        <w:tc>
          <w:tcPr>
            <w:tcW w:w="709" w:type="dxa"/>
            <w:vAlign w:val="center"/>
          </w:tcPr>
          <w:p w:rsidR="00A233D9" w:rsidRPr="006E3780" w:rsidRDefault="00A233D9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№</w:t>
            </w:r>
          </w:p>
          <w:p w:rsidR="00A233D9" w:rsidRPr="006E3780" w:rsidRDefault="00A233D9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A233D9" w:rsidRPr="006E3780" w:rsidRDefault="006E3780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:rsidR="00A233D9" w:rsidRPr="006E3780" w:rsidRDefault="00A233D9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Одиниця</w:t>
            </w:r>
            <w:r w:rsidR="006E3780" w:rsidRPr="006E3780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виміру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33D9" w:rsidRPr="006E3780" w:rsidRDefault="00A233D9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A233D9" w:rsidRPr="006E3780" w:rsidRDefault="00A233D9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Ціна без ПДВ, грн.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233D9" w:rsidRPr="006E3780" w:rsidRDefault="00A233D9" w:rsidP="00A233D9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Ціна</w:t>
            </w:r>
            <w:r w:rsidR="006E3780">
              <w:rPr>
                <w:b/>
                <w:bCs/>
                <w:iCs/>
                <w:sz w:val="22"/>
                <w:szCs w:val="22"/>
                <w:lang w:val="uk-UA"/>
              </w:rPr>
              <w:t xml:space="preserve"> </w:t>
            </w: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з ПДВ, грн.</w:t>
            </w:r>
          </w:p>
        </w:tc>
        <w:tc>
          <w:tcPr>
            <w:tcW w:w="1559" w:type="dxa"/>
            <w:vAlign w:val="center"/>
          </w:tcPr>
          <w:p w:rsidR="00A233D9" w:rsidRDefault="00A233D9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  <w:r w:rsidRPr="006E3780">
              <w:rPr>
                <w:b/>
                <w:bCs/>
                <w:iCs/>
                <w:sz w:val="22"/>
                <w:szCs w:val="22"/>
                <w:lang w:val="uk-UA"/>
              </w:rPr>
              <w:t>Сума без ПДВ, грн.</w:t>
            </w:r>
          </w:p>
          <w:p w:rsidR="006E3780" w:rsidRDefault="006E3780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  <w:p w:rsidR="006E3780" w:rsidRPr="006E3780" w:rsidRDefault="006E3780" w:rsidP="00A233D9">
            <w:pPr>
              <w:jc w:val="center"/>
              <w:rPr>
                <w:b/>
                <w:bCs/>
                <w:iCs/>
                <w:sz w:val="22"/>
                <w:szCs w:val="22"/>
                <w:lang w:val="uk-UA"/>
              </w:rPr>
            </w:pPr>
          </w:p>
        </w:tc>
      </w:tr>
      <w:tr w:rsidR="006E3780" w:rsidRPr="006E3780" w:rsidTr="006E3780">
        <w:trPr>
          <w:trHeight w:val="315"/>
        </w:trPr>
        <w:tc>
          <w:tcPr>
            <w:tcW w:w="709" w:type="dxa"/>
            <w:vAlign w:val="center"/>
          </w:tcPr>
          <w:p w:rsidR="006E3780" w:rsidRPr="006E3780" w:rsidRDefault="006E3780" w:rsidP="002A1FF7">
            <w:pPr>
              <w:tabs>
                <w:tab w:val="left" w:pos="567"/>
              </w:tabs>
              <w:ind w:left="34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6E3780" w:rsidRPr="006E3780" w:rsidRDefault="006E3780" w:rsidP="002A1FF7">
            <w:pPr>
              <w:tabs>
                <w:tab w:val="left" w:pos="567"/>
              </w:tabs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Газ скраплений</w:t>
            </w:r>
          </w:p>
          <w:p w:rsidR="006E3780" w:rsidRPr="006E3780" w:rsidRDefault="006E3780" w:rsidP="002A1FF7">
            <w:pPr>
              <w:tabs>
                <w:tab w:val="left" w:pos="567"/>
              </w:tabs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(пропан і бутан)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E3780" w:rsidRPr="006E3780" w:rsidRDefault="006E3780" w:rsidP="002A1FF7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л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3780" w:rsidRPr="006E3780" w:rsidRDefault="006E3780" w:rsidP="002A1FF7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2600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3780" w:rsidRPr="006E3780" w:rsidTr="006E3780">
        <w:trPr>
          <w:trHeight w:val="315"/>
        </w:trPr>
        <w:tc>
          <w:tcPr>
            <w:tcW w:w="709" w:type="dxa"/>
            <w:vAlign w:val="center"/>
          </w:tcPr>
          <w:p w:rsidR="006E3780" w:rsidRPr="006E3780" w:rsidRDefault="006E3780" w:rsidP="002A1FF7">
            <w:pPr>
              <w:pStyle w:val="a3"/>
              <w:tabs>
                <w:tab w:val="left" w:pos="743"/>
              </w:tabs>
              <w:ind w:hanging="686"/>
              <w:rPr>
                <w:color w:val="000000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6E3780" w:rsidRPr="006E3780" w:rsidRDefault="006E3780" w:rsidP="002A1FF7">
            <w:pPr>
              <w:tabs>
                <w:tab w:val="left" w:pos="567"/>
              </w:tabs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Стиснений природний газ (метан)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6E3780" w:rsidRPr="006E3780" w:rsidRDefault="006E3780" w:rsidP="002A1FF7">
            <w:pPr>
              <w:jc w:val="center"/>
              <w:rPr>
                <w:sz w:val="22"/>
                <w:szCs w:val="22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м³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E3780" w:rsidRPr="006E3780" w:rsidRDefault="006E3780" w:rsidP="002A1FF7">
            <w:pPr>
              <w:tabs>
                <w:tab w:val="left" w:pos="567"/>
              </w:tabs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6E3780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600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3780" w:rsidRPr="006E3780" w:rsidTr="00103406">
        <w:trPr>
          <w:trHeight w:val="315"/>
        </w:trPr>
        <w:tc>
          <w:tcPr>
            <w:tcW w:w="709" w:type="dxa"/>
            <w:vAlign w:val="center"/>
          </w:tcPr>
          <w:p w:rsidR="006E3780" w:rsidRPr="006E3780" w:rsidRDefault="006E3780" w:rsidP="00A233D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081" w:type="dxa"/>
            <w:gridSpan w:val="5"/>
            <w:vAlign w:val="center"/>
          </w:tcPr>
          <w:p w:rsidR="006E3780" w:rsidRPr="006E3780" w:rsidRDefault="006E3780" w:rsidP="006E378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3780">
              <w:rPr>
                <w:b/>
                <w:sz w:val="22"/>
                <w:szCs w:val="22"/>
                <w:lang w:val="uk-UA"/>
              </w:rPr>
              <w:t>Всього без ПДВ, грн.</w:t>
            </w:r>
          </w:p>
        </w:tc>
        <w:tc>
          <w:tcPr>
            <w:tcW w:w="1559" w:type="dxa"/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3780" w:rsidRPr="006E3780" w:rsidTr="002F4F3A">
        <w:trPr>
          <w:trHeight w:val="315"/>
        </w:trPr>
        <w:tc>
          <w:tcPr>
            <w:tcW w:w="709" w:type="dxa"/>
            <w:vAlign w:val="center"/>
          </w:tcPr>
          <w:p w:rsidR="006E3780" w:rsidRPr="006E3780" w:rsidRDefault="006E3780" w:rsidP="00A233D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081" w:type="dxa"/>
            <w:gridSpan w:val="5"/>
            <w:vAlign w:val="center"/>
          </w:tcPr>
          <w:p w:rsidR="006E3780" w:rsidRPr="006E3780" w:rsidRDefault="006E3780" w:rsidP="006E378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3780">
              <w:rPr>
                <w:b/>
                <w:sz w:val="22"/>
                <w:szCs w:val="22"/>
                <w:lang w:val="uk-UA"/>
              </w:rPr>
              <w:t>ПДВ, грн.</w:t>
            </w:r>
          </w:p>
        </w:tc>
        <w:tc>
          <w:tcPr>
            <w:tcW w:w="1559" w:type="dxa"/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E3780" w:rsidRPr="006E3780" w:rsidTr="00BC67D0">
        <w:trPr>
          <w:trHeight w:val="315"/>
        </w:trPr>
        <w:tc>
          <w:tcPr>
            <w:tcW w:w="709" w:type="dxa"/>
            <w:vAlign w:val="center"/>
          </w:tcPr>
          <w:p w:rsidR="006E3780" w:rsidRPr="006E3780" w:rsidRDefault="006E3780" w:rsidP="00A233D9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8081" w:type="dxa"/>
            <w:gridSpan w:val="5"/>
            <w:vAlign w:val="center"/>
          </w:tcPr>
          <w:p w:rsidR="006E3780" w:rsidRPr="006E3780" w:rsidRDefault="006E3780" w:rsidP="006E3780">
            <w:pPr>
              <w:jc w:val="right"/>
              <w:rPr>
                <w:b/>
                <w:sz w:val="22"/>
                <w:szCs w:val="22"/>
                <w:lang w:val="uk-UA"/>
              </w:rPr>
            </w:pPr>
            <w:r w:rsidRPr="006E3780">
              <w:rPr>
                <w:b/>
                <w:sz w:val="22"/>
                <w:szCs w:val="22"/>
                <w:lang w:val="uk-UA"/>
              </w:rPr>
              <w:t>Разом з ПДВ, грн.</w:t>
            </w:r>
          </w:p>
        </w:tc>
        <w:tc>
          <w:tcPr>
            <w:tcW w:w="1559" w:type="dxa"/>
            <w:vAlign w:val="center"/>
          </w:tcPr>
          <w:p w:rsidR="006E3780" w:rsidRPr="006E3780" w:rsidRDefault="006E3780" w:rsidP="00A233D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A233D9" w:rsidRPr="00A233D9" w:rsidRDefault="00A233D9" w:rsidP="00A233D9">
      <w:pPr>
        <w:ind w:firstLine="540"/>
        <w:jc w:val="right"/>
        <w:rPr>
          <w:b/>
          <w:sz w:val="22"/>
          <w:szCs w:val="22"/>
          <w:lang w:val="uk-UA" w:eastAsia="ru-RU"/>
        </w:rPr>
      </w:pPr>
    </w:p>
    <w:p w:rsidR="00A233D9" w:rsidRPr="006E3780" w:rsidRDefault="006E3780" w:rsidP="006E3780">
      <w:pPr>
        <w:jc w:val="both"/>
        <w:rPr>
          <w:b/>
          <w:sz w:val="22"/>
          <w:szCs w:val="22"/>
          <w:lang w:val="uk-UA" w:eastAsia="ru-RU"/>
        </w:rPr>
      </w:pPr>
      <w:r w:rsidRPr="006E3780">
        <w:rPr>
          <w:b/>
          <w:sz w:val="22"/>
          <w:szCs w:val="22"/>
          <w:lang w:val="uk-UA"/>
        </w:rPr>
        <w:t xml:space="preserve">Загальна сума договору становить </w:t>
      </w:r>
      <w:r w:rsidR="00A233D9" w:rsidRPr="006E3780">
        <w:rPr>
          <w:b/>
          <w:sz w:val="22"/>
          <w:szCs w:val="22"/>
          <w:lang w:val="uk-UA"/>
        </w:rPr>
        <w:t xml:space="preserve">: </w:t>
      </w:r>
      <w:r w:rsidRPr="006E3780">
        <w:rPr>
          <w:b/>
          <w:sz w:val="22"/>
          <w:szCs w:val="22"/>
          <w:lang w:val="uk-UA" w:eastAsia="ru-RU"/>
        </w:rPr>
        <w:t xml:space="preserve">______грн. __ коп. </w:t>
      </w:r>
      <w:r w:rsidR="00A233D9" w:rsidRPr="006E3780">
        <w:rPr>
          <w:b/>
          <w:sz w:val="22"/>
          <w:szCs w:val="22"/>
          <w:lang w:val="uk-UA" w:eastAsia="ru-RU"/>
        </w:rPr>
        <w:t>(___</w:t>
      </w:r>
      <w:r>
        <w:rPr>
          <w:b/>
          <w:sz w:val="22"/>
          <w:szCs w:val="22"/>
          <w:lang w:val="uk-UA" w:eastAsia="ru-RU"/>
        </w:rPr>
        <w:t>____</w:t>
      </w:r>
      <w:r w:rsidRPr="006E3780">
        <w:rPr>
          <w:b/>
          <w:sz w:val="22"/>
          <w:szCs w:val="22"/>
          <w:lang w:val="uk-UA" w:eastAsia="ru-RU"/>
        </w:rPr>
        <w:t>_____________ грн. _</w:t>
      </w:r>
      <w:r w:rsidR="00A233D9" w:rsidRPr="006E3780">
        <w:rPr>
          <w:b/>
          <w:sz w:val="22"/>
          <w:szCs w:val="22"/>
          <w:lang w:val="uk-UA" w:eastAsia="ru-RU"/>
        </w:rPr>
        <w:t>__ коп.) з ПДВ</w:t>
      </w:r>
      <w:r w:rsidRPr="006E3780">
        <w:rPr>
          <w:b/>
          <w:sz w:val="22"/>
          <w:szCs w:val="22"/>
          <w:lang w:val="uk-UA" w:eastAsia="ru-RU"/>
        </w:rPr>
        <w:t xml:space="preserve"> (без ПДВ.)</w:t>
      </w:r>
    </w:p>
    <w:p w:rsidR="00A233D9" w:rsidRPr="006E3780" w:rsidRDefault="00A233D9" w:rsidP="006E3780">
      <w:pPr>
        <w:jc w:val="both"/>
        <w:rPr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jc w:val="both"/>
        <w:rPr>
          <w:b/>
          <w:sz w:val="22"/>
          <w:szCs w:val="22"/>
          <w:lang w:val="uk-UA" w:eastAsia="ru-RU"/>
        </w:rPr>
      </w:pPr>
    </w:p>
    <w:tbl>
      <w:tblPr>
        <w:tblW w:w="9814" w:type="dxa"/>
        <w:tblInd w:w="108" w:type="dxa"/>
        <w:tblLayout w:type="fixed"/>
        <w:tblLook w:val="0000"/>
      </w:tblPr>
      <w:tblGrid>
        <w:gridCol w:w="5052"/>
        <w:gridCol w:w="4762"/>
      </w:tblGrid>
      <w:tr w:rsidR="006E3780" w:rsidRPr="00EC671C" w:rsidTr="002A1FF7">
        <w:trPr>
          <w:trHeight w:val="320"/>
        </w:trPr>
        <w:tc>
          <w:tcPr>
            <w:tcW w:w="5052" w:type="dxa"/>
            <w:shd w:val="clear" w:color="auto" w:fill="auto"/>
          </w:tcPr>
          <w:p w:rsidR="006E3780" w:rsidRPr="00EC671C" w:rsidRDefault="006E3780" w:rsidP="002A1FF7">
            <w:pPr>
              <w:pStyle w:val="a5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EC671C">
              <w:rPr>
                <w:rFonts w:ascii="Times New Roman" w:hAnsi="Times New Roman"/>
                <w:b/>
                <w:color w:val="000000"/>
                <w:lang w:val="uk-UA"/>
              </w:rPr>
              <w:t>ПОКУПЕЦЬ:</w:t>
            </w:r>
          </w:p>
        </w:tc>
        <w:tc>
          <w:tcPr>
            <w:tcW w:w="4762" w:type="dxa"/>
            <w:shd w:val="clear" w:color="auto" w:fill="auto"/>
          </w:tcPr>
          <w:p w:rsidR="006E3780" w:rsidRPr="00EC671C" w:rsidRDefault="006E3780" w:rsidP="002A1FF7">
            <w:pPr>
              <w:tabs>
                <w:tab w:val="left" w:pos="567"/>
                <w:tab w:val="left" w:pos="1260"/>
              </w:tabs>
              <w:jc w:val="center"/>
              <w:rPr>
                <w:lang w:val="uk-UA"/>
              </w:rPr>
            </w:pPr>
            <w:r w:rsidRPr="00EC671C">
              <w:rPr>
                <w:b/>
                <w:color w:val="000000"/>
                <w:sz w:val="22"/>
                <w:szCs w:val="22"/>
                <w:lang w:val="uk-UA"/>
              </w:rPr>
              <w:t>ПОСТАЧАЛЬНИК:</w:t>
            </w:r>
          </w:p>
        </w:tc>
      </w:tr>
      <w:tr w:rsidR="006E3780" w:rsidRPr="00EC671C" w:rsidTr="002A1FF7">
        <w:trPr>
          <w:trHeight w:val="3610"/>
        </w:trPr>
        <w:tc>
          <w:tcPr>
            <w:tcW w:w="5052" w:type="dxa"/>
            <w:shd w:val="clear" w:color="auto" w:fill="auto"/>
          </w:tcPr>
          <w:p w:rsidR="006E3780" w:rsidRPr="00B77FC3" w:rsidRDefault="006E3780" w:rsidP="002A1FF7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 xml:space="preserve">Державна установа </w:t>
            </w:r>
          </w:p>
          <w:p w:rsidR="006E3780" w:rsidRPr="00B77FC3" w:rsidRDefault="006E3780" w:rsidP="002A1FF7">
            <w:pPr>
              <w:rPr>
                <w:b/>
                <w:lang w:val="uk-UA"/>
              </w:rPr>
            </w:pPr>
            <w:r w:rsidRPr="00B77FC3">
              <w:rPr>
                <w:b/>
                <w:sz w:val="22"/>
                <w:szCs w:val="22"/>
                <w:lang w:val="uk-UA"/>
              </w:rPr>
              <w:t>«Райківська виправна колонія (№73)»:</w:t>
            </w:r>
          </w:p>
          <w:p w:rsidR="006E3780" w:rsidRPr="00B77FC3" w:rsidRDefault="006E3780" w:rsidP="002A1FF7">
            <w:pPr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13333, с. Райки, вул. Центральна буд. 1, Бердичівський район, Житомирська область,</w:t>
            </w:r>
          </w:p>
          <w:p w:rsidR="006E3780" w:rsidRDefault="006E3780" w:rsidP="002A1FF7">
            <w:pPr>
              <w:pStyle w:val="a6"/>
              <w:spacing w:after="0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р/р UA848201720343180001000010591,</w:t>
            </w:r>
          </w:p>
          <w:p w:rsidR="006E3780" w:rsidRPr="00B77FC3" w:rsidRDefault="006E3780" w:rsidP="002A1FF7">
            <w:pPr>
              <w:jc w:val="both"/>
              <w:rPr>
                <w:lang w:val="uk-UA"/>
              </w:rPr>
            </w:pPr>
            <w:r w:rsidRPr="00B77FC3">
              <w:rPr>
                <w:sz w:val="22"/>
                <w:szCs w:val="22"/>
                <w:lang w:val="uk-UA"/>
              </w:rPr>
              <w:t>в Держказначейській службі України, м. Київ,</w:t>
            </w:r>
          </w:p>
          <w:p w:rsidR="006E3780" w:rsidRPr="004A56D6" w:rsidRDefault="006E3780" w:rsidP="002A1FF7">
            <w:pPr>
              <w:jc w:val="both"/>
              <w:rPr>
                <w:lang w:val="uk-UA"/>
              </w:rPr>
            </w:pPr>
            <w:r w:rsidRPr="004A56D6">
              <w:rPr>
                <w:sz w:val="22"/>
                <w:szCs w:val="22"/>
                <w:lang w:val="uk-UA"/>
              </w:rPr>
              <w:t>МФО 820172, код ЄДРПОУ 08563352,</w:t>
            </w:r>
          </w:p>
          <w:p w:rsidR="006E3780" w:rsidRPr="004A56D6" w:rsidRDefault="006E3780" w:rsidP="002A1FF7">
            <w:pPr>
              <w:rPr>
                <w:lang w:val="uk-UA"/>
              </w:rPr>
            </w:pPr>
            <w:r w:rsidRPr="004A56D6">
              <w:rPr>
                <w:sz w:val="22"/>
                <w:szCs w:val="22"/>
                <w:lang w:val="uk-UA"/>
              </w:rPr>
              <w:t>тел. 097-781-85-03,</w:t>
            </w:r>
          </w:p>
          <w:p w:rsidR="006E3780" w:rsidRPr="004A56D6" w:rsidRDefault="006E3780" w:rsidP="002A1FF7">
            <w:pPr>
              <w:tabs>
                <w:tab w:val="left" w:pos="913"/>
              </w:tabs>
              <w:rPr>
                <w:lang w:val="uk-UA"/>
              </w:rPr>
            </w:pPr>
            <w:r w:rsidRPr="004A56D6">
              <w:rPr>
                <w:sz w:val="22"/>
                <w:szCs w:val="22"/>
                <w:lang w:val="uk-UA"/>
              </w:rPr>
              <w:t xml:space="preserve">E-mail: </w:t>
            </w:r>
            <w:hyperlink r:id="rId5" w:history="1">
              <w:r w:rsidRPr="004A56D6">
                <w:rPr>
                  <w:rStyle w:val="a8"/>
                  <w:color w:val="auto"/>
                  <w:sz w:val="22"/>
                  <w:szCs w:val="22"/>
                  <w:u w:val="none"/>
                  <w:lang w:val="uk-UA"/>
                </w:rPr>
                <w:t>rvk-73_zt@ukr.net</w:t>
              </w:r>
            </w:hyperlink>
          </w:p>
          <w:p w:rsidR="006E3780" w:rsidRPr="00B77FC3" w:rsidRDefault="006E3780" w:rsidP="002A1FF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780" w:rsidRPr="00B77FC3" w:rsidRDefault="006E3780" w:rsidP="002A1FF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3780" w:rsidRPr="00B77FC3" w:rsidRDefault="006E3780" w:rsidP="002A1FF7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  <w:r w:rsidRPr="00B77FC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6E3780" w:rsidRPr="00B77FC3" w:rsidRDefault="006E3780" w:rsidP="002A1FF7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3780" w:rsidRPr="00B77FC3" w:rsidRDefault="006E3780" w:rsidP="002A1FF7">
            <w:pPr>
              <w:pStyle w:val="a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М.П. _______________ Віктор МУЦ</w:t>
            </w:r>
          </w:p>
          <w:p w:rsidR="006E3780" w:rsidRPr="00EC671C" w:rsidRDefault="006E3780" w:rsidP="002A1FF7">
            <w:pPr>
              <w:tabs>
                <w:tab w:val="left" w:pos="567"/>
                <w:tab w:val="left" w:pos="1260"/>
              </w:tabs>
              <w:jc w:val="both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4762" w:type="dxa"/>
            <w:shd w:val="clear" w:color="auto" w:fill="auto"/>
          </w:tcPr>
          <w:p w:rsidR="006E3780" w:rsidRPr="00EC671C" w:rsidRDefault="006E3780" w:rsidP="002A1FF7">
            <w:pPr>
              <w:tabs>
                <w:tab w:val="left" w:pos="567"/>
                <w:tab w:val="left" w:pos="1260"/>
              </w:tabs>
              <w:jc w:val="both"/>
              <w:rPr>
                <w:lang w:val="uk-UA"/>
              </w:rPr>
            </w:pPr>
          </w:p>
        </w:tc>
      </w:tr>
    </w:tbl>
    <w:p w:rsidR="00A233D9" w:rsidRPr="00A233D9" w:rsidRDefault="00A233D9" w:rsidP="00A233D9">
      <w:pPr>
        <w:rPr>
          <w:sz w:val="22"/>
          <w:szCs w:val="22"/>
          <w:lang w:val="uk-UA"/>
        </w:rPr>
      </w:pPr>
    </w:p>
    <w:p w:rsidR="00A233D9" w:rsidRPr="00A233D9" w:rsidRDefault="00A233D9" w:rsidP="00A233D9">
      <w:pPr>
        <w:rPr>
          <w:sz w:val="22"/>
          <w:szCs w:val="22"/>
          <w:lang w:val="uk-UA"/>
        </w:rPr>
      </w:pPr>
    </w:p>
    <w:p w:rsidR="00A233D9" w:rsidRPr="00A233D9" w:rsidRDefault="00A233D9" w:rsidP="00A233D9">
      <w:pPr>
        <w:ind w:firstLine="540"/>
        <w:jc w:val="right"/>
        <w:rPr>
          <w:b/>
          <w:sz w:val="22"/>
          <w:szCs w:val="22"/>
          <w:lang w:val="uk-UA" w:eastAsia="ru-RU"/>
        </w:rPr>
      </w:pPr>
    </w:p>
    <w:p w:rsidR="00A233D9" w:rsidRPr="00A233D9" w:rsidRDefault="00A233D9" w:rsidP="00A233D9">
      <w:pPr>
        <w:ind w:firstLine="540"/>
        <w:jc w:val="right"/>
        <w:rPr>
          <w:b/>
          <w:sz w:val="22"/>
          <w:szCs w:val="22"/>
          <w:lang w:val="uk-UA" w:eastAsia="ru-RU"/>
        </w:rPr>
      </w:pPr>
    </w:p>
    <w:p w:rsidR="00A233D9" w:rsidRPr="007705BA" w:rsidRDefault="00A233D9" w:rsidP="00A233D9">
      <w:pPr>
        <w:ind w:left="-851" w:firstLine="540"/>
        <w:jc w:val="right"/>
        <w:rPr>
          <w:b/>
          <w:lang w:eastAsia="ru-RU"/>
        </w:rPr>
      </w:pPr>
    </w:p>
    <w:p w:rsidR="00A233D9" w:rsidRDefault="00A233D9" w:rsidP="00A233D9">
      <w:pPr>
        <w:ind w:left="-851" w:firstLine="540"/>
        <w:jc w:val="right"/>
        <w:rPr>
          <w:b/>
          <w:lang w:eastAsia="ru-RU"/>
        </w:rPr>
      </w:pPr>
    </w:p>
    <w:p w:rsidR="00A233D9" w:rsidRDefault="00A233D9" w:rsidP="00A233D9">
      <w:pPr>
        <w:ind w:left="-851" w:firstLine="540"/>
        <w:jc w:val="right"/>
        <w:rPr>
          <w:b/>
          <w:lang w:eastAsia="ru-RU"/>
        </w:rPr>
      </w:pPr>
    </w:p>
    <w:p w:rsidR="00450728" w:rsidRPr="00A233D9" w:rsidRDefault="00450728" w:rsidP="00A233D9">
      <w:pPr>
        <w:suppressAutoHyphens w:val="0"/>
        <w:spacing w:after="200" w:line="276" w:lineRule="auto"/>
        <w:rPr>
          <w:b/>
          <w:lang w:val="uk-UA" w:eastAsia="ru-RU"/>
        </w:rPr>
      </w:pPr>
    </w:p>
    <w:sectPr w:rsidR="00450728" w:rsidRPr="00A233D9" w:rsidSect="00A233D9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33D9"/>
    <w:rsid w:val="00450728"/>
    <w:rsid w:val="004A56D6"/>
    <w:rsid w:val="006E3780"/>
    <w:rsid w:val="007A4F8D"/>
    <w:rsid w:val="0099265D"/>
    <w:rsid w:val="009F313E"/>
    <w:rsid w:val="00A233D9"/>
    <w:rsid w:val="00A64898"/>
    <w:rsid w:val="00AC3629"/>
    <w:rsid w:val="00E1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9"/>
    <w:pPr>
      <w:widowControl w:val="0"/>
      <w:suppressAutoHyphens/>
      <w:spacing w:after="0" w:line="240" w:lineRule="auto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233D9"/>
    <w:pPr>
      <w:spacing w:after="0"/>
    </w:pPr>
    <w:rPr>
      <w:rFonts w:ascii="Arial" w:eastAsia="Times New Roman" w:hAnsi="Arial" w:cs="Arial"/>
      <w:color w:val="000000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A233D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rsid w:val="00A233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000000"/>
      <w:kern w:val="0"/>
      <w:sz w:val="18"/>
      <w:szCs w:val="18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A233D9"/>
    <w:rPr>
      <w:rFonts w:ascii="Courier New" w:eastAsia="Times New Roman" w:hAnsi="Courier New"/>
      <w:color w:val="000000"/>
      <w:sz w:val="18"/>
      <w:szCs w:val="18"/>
      <w:lang w:eastAsia="ru-RU"/>
    </w:rPr>
  </w:style>
  <w:style w:type="paragraph" w:customStyle="1" w:styleId="Preformatted">
    <w:name w:val="Preformatted"/>
    <w:basedOn w:val="1"/>
    <w:rsid w:val="00A233D9"/>
    <w:pPr>
      <w:widowControl w:val="0"/>
      <w:suppressAutoHyphens/>
      <w:spacing w:line="240" w:lineRule="auto"/>
    </w:pPr>
    <w:rPr>
      <w:rFonts w:ascii="Courier New" w:hAnsi="Courier New" w:cs="Calibri"/>
      <w:color w:val="auto"/>
      <w:sz w:val="20"/>
      <w:lang w:eastAsia="ar-SA"/>
    </w:rPr>
  </w:style>
  <w:style w:type="paragraph" w:customStyle="1" w:styleId="a4">
    <w:name w:val="Абзац списку"/>
    <w:basedOn w:val="a"/>
    <w:qFormat/>
    <w:rsid w:val="00A233D9"/>
    <w:pPr>
      <w:widowControl/>
      <w:spacing w:after="200" w:line="276" w:lineRule="auto"/>
      <w:ind w:left="720"/>
    </w:pPr>
    <w:rPr>
      <w:rFonts w:ascii="Calibri" w:hAnsi="Calibri" w:cs="Times New Roman"/>
      <w:kern w:val="1"/>
      <w:sz w:val="22"/>
      <w:szCs w:val="22"/>
      <w:lang w:val="uk-UA" w:eastAsia="ru-RU" w:bidi="ar-SA"/>
    </w:rPr>
  </w:style>
  <w:style w:type="paragraph" w:styleId="a5">
    <w:name w:val="No Spacing"/>
    <w:uiPriority w:val="1"/>
    <w:qFormat/>
    <w:rsid w:val="00A6489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99"/>
    <w:semiHidden/>
    <w:unhideWhenUsed/>
    <w:rsid w:val="00A64898"/>
    <w:pPr>
      <w:widowControl/>
      <w:spacing w:after="120"/>
    </w:pPr>
    <w:rPr>
      <w:rFonts w:eastAsia="Times New Roman" w:cs="Times New Roman"/>
      <w:kern w:val="0"/>
      <w:lang w:val="en-GB" w:eastAsia="ar-SA" w:bidi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A64898"/>
    <w:rPr>
      <w:rFonts w:eastAsia="Times New Roman"/>
      <w:sz w:val="24"/>
      <w:szCs w:val="24"/>
      <w:lang w:val="en-GB" w:eastAsia="ar-SA"/>
    </w:rPr>
  </w:style>
  <w:style w:type="character" w:styleId="a8">
    <w:name w:val="Hyperlink"/>
    <w:rsid w:val="00A64898"/>
    <w:rPr>
      <w:color w:val="0000FF"/>
      <w:u w:val="single"/>
    </w:rPr>
  </w:style>
  <w:style w:type="paragraph" w:styleId="a9">
    <w:name w:val="Plain Text"/>
    <w:basedOn w:val="a"/>
    <w:link w:val="aa"/>
    <w:rsid w:val="00A64898"/>
    <w:pPr>
      <w:widowControl/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  <w:lang w:val="uk-UA" w:eastAsia="ru-RU" w:bidi="ar-SA"/>
    </w:rPr>
  </w:style>
  <w:style w:type="character" w:customStyle="1" w:styleId="aa">
    <w:name w:val="Текст Знак"/>
    <w:basedOn w:val="a0"/>
    <w:link w:val="a9"/>
    <w:rsid w:val="00A64898"/>
    <w:rPr>
      <w:rFonts w:ascii="Courier New" w:eastAsia="Times New Roman" w:hAnsi="Courier New" w:cs="Courier New"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vk-73_zt@ukr.net" TargetMode="External"/><Relationship Id="rId4" Type="http://schemas.openxmlformats.org/officeDocument/2006/relationships/hyperlink" Target="mailto:rvk-73_z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2022-08-04T13:00:00Z</dcterms:created>
  <dcterms:modified xsi:type="dcterms:W3CDTF">2022-08-04T13:35:00Z</dcterms:modified>
</cp:coreProperties>
</file>