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20" w:rsidRPr="00666F20" w:rsidRDefault="00666F20" w:rsidP="00F86E08">
      <w:pPr>
        <w:pStyle w:val="a8"/>
        <w:ind w:left="-567" w:firstLine="567"/>
        <w:jc w:val="right"/>
        <w:rPr>
          <w:rFonts w:ascii="Times New Roman" w:hAnsi="Times New Roman"/>
          <w:b/>
          <w:sz w:val="28"/>
          <w:szCs w:val="28"/>
        </w:rPr>
      </w:pPr>
      <w:r w:rsidRPr="00666F20">
        <w:rPr>
          <w:rFonts w:ascii="Times New Roman" w:hAnsi="Times New Roman"/>
          <w:b/>
          <w:sz w:val="28"/>
          <w:szCs w:val="28"/>
        </w:rPr>
        <w:t>ДОДАТОК 3</w:t>
      </w:r>
    </w:p>
    <w:p w:rsidR="00666F20" w:rsidRPr="00666F20" w:rsidRDefault="00666F20" w:rsidP="00666F20">
      <w:pPr>
        <w:pStyle w:val="a8"/>
        <w:jc w:val="right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666F20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до тендерної документації </w:t>
      </w:r>
    </w:p>
    <w:p w:rsidR="00666F20" w:rsidRPr="00666F20" w:rsidRDefault="00666F20" w:rsidP="00666F20">
      <w:pPr>
        <w:pStyle w:val="a8"/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ПРОЕКТ</w:t>
      </w:r>
    </w:p>
    <w:p w:rsidR="00666F20" w:rsidRPr="00666F20" w:rsidRDefault="00666F20" w:rsidP="00666F20">
      <w:pPr>
        <w:pStyle w:val="a8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ДОГОВІ</w:t>
      </w:r>
      <w:proofErr w:type="gram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Р</w:t>
      </w:r>
      <w:proofErr w:type="gram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№ ____  </w:t>
      </w:r>
    </w:p>
    <w:p w:rsidR="00666F20" w:rsidRPr="00666F20" w:rsidRDefault="00666F20" w:rsidP="00666F20">
      <w:pPr>
        <w:pStyle w:val="a8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НА ЗАКУПІВЛЮ ТОВАРІ</w:t>
      </w:r>
      <w:proofErr w:type="gram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В</w:t>
      </w:r>
      <w:proofErr w:type="gramEnd"/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с. Яришів                                                                                                  </w:t>
      </w:r>
      <w:r w:rsidR="008F012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F33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</w:t>
      </w: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___»___________20</w:t>
      </w:r>
      <w:r w:rsidRPr="0066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р. 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43F5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Яришівський психоневрологічний </w:t>
      </w:r>
      <w:proofErr w:type="spellStart"/>
      <w:r w:rsidRPr="00343F5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будино</w:t>
      </w:r>
      <w:proofErr w:type="gramStart"/>
      <w:r w:rsidRPr="00343F5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к-</w:t>
      </w:r>
      <w:proofErr w:type="gramEnd"/>
      <w:r w:rsidRPr="00343F5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інтернат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директора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Голоти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Віктора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Яковича,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підставі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Статуту, названий 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подальшому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Покупець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»,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однієї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сторони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__________________________________________, в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____________________________________________________________,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підставі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____________________________________________________________,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назване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подальшому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"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Постачальник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",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іншої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сторони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надалі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разом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іменуються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„Сторонами”,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уклали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цей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договір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наступне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: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</w:t>
      </w:r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1. Предмет Договору.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1.1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Постачальник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передає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власність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замовника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електронної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закупі</w:t>
      </w:r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вл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UA-___________________ код за </w:t>
      </w:r>
      <w:r w:rsidRPr="00666F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ДК 021:2015 (CPV)- код </w:t>
      </w:r>
      <w:r w:rsidRPr="00666F2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1522</w:t>
      </w:r>
      <w:r w:rsidRPr="00666F2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666F2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000-</w:t>
      </w:r>
      <w:r w:rsidRPr="00666F2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r w:rsidRPr="0066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Риба, рибне філе та інше м'ясо риби морожені</w:t>
      </w: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кількості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за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цінами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визначені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специфікації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додається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невід'ємною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частиною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Специфікація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повинна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істити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найменування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товару,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одиницю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виміру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загальну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товару,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ціну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одиницю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загальну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вартість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товару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              2. </w:t>
      </w:r>
      <w:proofErr w:type="spellStart"/>
      <w:proofErr w:type="gram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Ц</w:t>
      </w:r>
      <w:proofErr w:type="gram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іна</w:t>
      </w:r>
      <w:proofErr w:type="spell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і</w:t>
      </w:r>
      <w:proofErr w:type="spell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загальна</w:t>
      </w:r>
      <w:proofErr w:type="spell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сума Договору.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2.1.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товар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установлюються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національній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валюті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Валютою Договору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гривня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2.2.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Загальна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сума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складає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_________________грн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(__________________________________________________________)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2.3.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Остаточна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сума Договору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визначається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ідсумком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заявок,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наданих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оплачених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Покупцем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Постачальнику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протязі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терміну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2.4.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товар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змінюватись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коливань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закупівельних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виробника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зв'язку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зміною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митних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тарифів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курсів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валют та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інфляцією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та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міжсезонних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коливань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2.5. 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зміни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Постачальник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зобов’язується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повідомляти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Покупця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зміни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ізніше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10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робочих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моменту таких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змін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2.6.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Зміна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оформлюється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додатком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невід'ємною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частиною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2.7. В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ціну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товару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включається</w:t>
      </w:r>
      <w:proofErr w:type="spellEnd"/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вартість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транспортування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страхування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податків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зборів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обов’язкових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платежів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                3. Порядок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розрахункі</w:t>
      </w:r>
      <w:proofErr w:type="gram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3.1.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Розрахунки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поставлений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здійснюються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ідставі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ст. 49 Бюджетного кодексу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відтер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мінуванням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платежу до 30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календарних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3.2.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Усі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розрахунки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договором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проводяться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безготівковій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</w:t>
      </w:r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4. Порядок та строк поставки.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4.1. При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поставці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заявки на товар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Покупець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право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зменшити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збільшити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асортимент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товару,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попередивши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</w:t>
      </w:r>
      <w:proofErr w:type="spellEnd"/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Продавця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менш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як за 4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робочих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дні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4.2.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товару,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предметом Договору,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скоригована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залежності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виділених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асигнувань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можливості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поставки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взаємо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узгодженим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графіком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додається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4.3. Датою поставки товару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дата, коли товар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переданий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власність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Покупця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місці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поставки,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ідтверджується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відповідними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документами (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товарно-транспортними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накладними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актами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приймання-передачі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4.4.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Зобов’язання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Постачальника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поставки товару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вважаються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виконаними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повному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обсязі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моменту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передачі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товарів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власність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Покупця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місці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поставки та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ідписання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відповідних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документів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товарно-транспортних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накладних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актів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приймання-передачі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4.5.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Навантажувально-розвантажувальні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здійснюються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Постачальником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власні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кошти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</w:t>
      </w:r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5. Передача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й</w:t>
      </w:r>
      <w:proofErr w:type="spell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приймання</w:t>
      </w:r>
      <w:proofErr w:type="spell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товару.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5.1.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Приймання-передача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товару по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кількості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проводиться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товаросупроводжувальних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документів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по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якості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документів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засвідчують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5.2. При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виникненні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претензій по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некомплектності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якості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Постачальник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повинен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здійснити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допостачання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6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отримання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претензій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Покупця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Допостачання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товару не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звільняє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Постачальника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сплати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неустойки,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передбаченої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п. 9.1.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</w:t>
      </w:r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6.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Якість</w:t>
      </w:r>
      <w:proofErr w:type="spell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товару.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6.1.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Постачальник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гарантує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технічними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вимогами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Замовника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6.2.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Товари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повинні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необхідні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сертифікати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іцензії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6.3.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гарантійного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терміну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виявиться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дефектним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таким,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відповідає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умовам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Постачальник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зобов'язаний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замінити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дефектний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Усі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витрати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пов'язані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заміною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неналежної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якості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транспортні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витрати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.)</w:t>
      </w:r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есе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Постачальник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6.4.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Гарантії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Постачальника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розповсюджуються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випадки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недодержання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правил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зберігання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</w:t>
      </w:r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7.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Пакування</w:t>
      </w:r>
      <w:proofErr w:type="spell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маркування</w:t>
      </w:r>
      <w:proofErr w:type="spell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7.1. Товар повинен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передаватися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Покупцю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упаковці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яка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відповідає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характеру товару,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забезпечує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цілісність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товару та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збереження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якості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перевезення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8.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Відповідальність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сторін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8.1. 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випадку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затримки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поставки товару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більше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ніж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30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календарних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Постачальник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сплачує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неустойку в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розмі</w:t>
      </w:r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подвійної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облікової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ставки НБУ на момент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сплати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кожний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день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такої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затримки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8.2.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Сплата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штрафних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санкцій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звільняє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Сторону, яка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сплатила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зобов'язань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Договором.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8.3. 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випадках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не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передбачених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Договором.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Сторони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несуть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відповідальність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передбачену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чинним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законодавством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</w:t>
      </w:r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9.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Форс-мажорні</w:t>
      </w:r>
      <w:proofErr w:type="spell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обставини</w:t>
      </w:r>
      <w:proofErr w:type="spell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9.1.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Ніяка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відповідальність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наслідком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невиконання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неналежного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будь-якого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положень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невиконання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неналежне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наслідком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причин,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знаходяться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поза контролем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Сторони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таких як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</w:t>
      </w:r>
      <w:r w:rsidR="00343F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жежі</w:t>
      </w:r>
      <w:proofErr w:type="spellEnd"/>
      <w:r w:rsidR="00343F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343F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стихійні</w:t>
      </w:r>
      <w:proofErr w:type="spellEnd"/>
      <w:r w:rsidR="00343F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лиха, </w:t>
      </w:r>
      <w:proofErr w:type="spellStart"/>
      <w:r w:rsidR="00343F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воєнні</w:t>
      </w:r>
      <w:proofErr w:type="spellEnd"/>
      <w:r w:rsidR="00343F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43F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дії</w:t>
      </w:r>
      <w:proofErr w:type="spellEnd"/>
      <w:r w:rsidR="008C464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торгове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ембарго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далі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"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форс-мажорні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обставини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"). При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виникненні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форс-мажорних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обставин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роблять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неможливим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повне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часткове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кожною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Сторін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зобов'язань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ним Договором,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умов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відсувається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часу,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будуть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діяти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такі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обставини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9.2.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обставини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будуть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продовжуватися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більше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6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місяців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то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кожна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Сторін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вправі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відмовитися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подальшого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обов'язкі</w:t>
      </w:r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Договором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відносно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непоставленого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товару.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9.3. Сторона, для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якої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створилася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неможливість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зобов'язань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Договором, повинна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негайно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сповістити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іншу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Сторону про початок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припинення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форс-мажорних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обставин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9.4.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Наявність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строк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форс-мажорних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обставин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ідтверджується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Торгово-промисловою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палатою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9.5. Сторона, для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якої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створилася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неможливість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зобов'язань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Договором, повинна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негайно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сповістити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іншу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Сторону про початок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припинення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форс-мажорних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обставин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9.6.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Наявність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строк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форс-мажорних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обставин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ідтверджується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Торгово-промисловою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палатою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</w:t>
      </w:r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10.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Вирішення</w:t>
      </w:r>
      <w:proofErr w:type="spell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спорі</w:t>
      </w:r>
      <w:proofErr w:type="gram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10.1.Спори,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виникають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вирішуються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Сторонами шляхом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переговорів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прийняттям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відповідних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ішень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При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неможливості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досягнути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згоди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Сторонами Договору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стосовно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спірного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спі</w:t>
      </w:r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вирішується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чинним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законодавством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</w:t>
      </w:r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11. Строк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дії</w:t>
      </w:r>
      <w:proofErr w:type="spell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Договору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11.1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Даний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Догові</w:t>
      </w:r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набуває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чинності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моменту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підписання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Сторонами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моменту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підписання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31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грудня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202</w:t>
      </w:r>
      <w:r w:rsidRPr="0066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р.,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але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будь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якому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випадку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повного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Сторонами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свої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зобов’язань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11.2.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Дострокове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двостороннє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розірвання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допускається</w:t>
      </w:r>
      <w:proofErr w:type="spellEnd"/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згодою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сторін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11.3. В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однобічному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порядку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Догові</w:t>
      </w:r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розторгнутий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діючим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момент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розірвання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11.4. 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випадку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розірвання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даного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Сторони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здійснюють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повний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взаєморозрахунок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11.5. </w:t>
      </w:r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розірванні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Сторони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звільняються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своїх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обов’язків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виконанню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але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відшкодування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збитків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                                         </w:t>
      </w:r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12.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Прикінцеві</w:t>
      </w:r>
      <w:proofErr w:type="spell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положення</w:t>
      </w:r>
      <w:proofErr w:type="spellEnd"/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12.1. Цей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Догові</w:t>
      </w:r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змінено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доповнено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згодою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Сторін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випадках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передбачених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чинним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законодавством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12.2.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Зміни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доповнення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Договору, а так само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розірвання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оформлюються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письмовій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додаткові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угоди та </w:t>
      </w:r>
      <w:proofErr w:type="spellStart"/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ідписуються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вповноваженими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представниками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обох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Сторін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До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додаткової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угоди до Договору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прирівнюється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обмін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Сторонами листами.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телеграмами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факсимільними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повідомленнями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телексами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послідуючим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підтвердженням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завіреним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підписом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печаткою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Сторони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яка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надіслала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12.3.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Жодна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Сторін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права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передавати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права та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обов'язки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цим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Договором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третій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без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отримання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письмової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згоди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іншої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Сторони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FF33D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12.4. Цей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Догові</w:t>
      </w:r>
      <w:proofErr w:type="gram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викладений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українською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мовою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двох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примірниках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однакову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юридичну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силу, по одному для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кожної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Сторін</w:t>
      </w:r>
      <w:proofErr w:type="spellEnd"/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66F20" w:rsidRPr="00666F2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13.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Юридичні</w:t>
      </w:r>
      <w:proofErr w:type="spell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адреса та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реквізити</w:t>
      </w:r>
      <w:proofErr w:type="spellEnd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66F2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Сторін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417"/>
      </w:tblGrid>
      <w:tr w:rsidR="00666F20" w:rsidRPr="00666F20" w:rsidTr="008C46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0" w:rsidRPr="00666F2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66F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Покупець</w:t>
            </w:r>
            <w:proofErr w:type="spellEnd"/>
            <w:r w:rsidRPr="00666F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:     </w:t>
            </w:r>
          </w:p>
          <w:p w:rsidR="00666F20" w:rsidRPr="00666F20" w:rsidRDefault="00666F20">
            <w:pPr>
              <w:spacing w:before="12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66F20">
              <w:rPr>
                <w:rFonts w:ascii="Times New Roman" w:eastAsia="Times New Roman" w:hAnsi="Times New Roman"/>
                <w:b/>
                <w:sz w:val="28"/>
                <w:szCs w:val="28"/>
              </w:rPr>
              <w:t>Яришівський психоневрологічний будинок-інтернат</w:t>
            </w:r>
            <w:r w:rsidRPr="00666F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66F20" w:rsidRPr="00666F20" w:rsidRDefault="008C4647">
            <w:pPr>
              <w:spacing w:before="12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6F20">
              <w:rPr>
                <w:rFonts w:ascii="Times New Roman" w:hAnsi="Times New Roman"/>
                <w:sz w:val="28"/>
                <w:szCs w:val="28"/>
              </w:rPr>
              <w:t>24024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6F20" w:rsidRPr="00666F20">
              <w:rPr>
                <w:rFonts w:ascii="Times New Roman" w:eastAsia="Times New Roman" w:hAnsi="Times New Roman"/>
                <w:sz w:val="28"/>
                <w:szCs w:val="28"/>
              </w:rPr>
              <w:t xml:space="preserve">Вінницька обл., </w:t>
            </w:r>
          </w:p>
          <w:p w:rsidR="00666F20" w:rsidRPr="00666F20" w:rsidRDefault="00666F20">
            <w:pPr>
              <w:spacing w:before="12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6F20">
              <w:rPr>
                <w:rFonts w:ascii="Times New Roman" w:eastAsia="Times New Roman" w:hAnsi="Times New Roman"/>
                <w:sz w:val="28"/>
                <w:szCs w:val="28"/>
              </w:rPr>
              <w:t>Могилів-Подільський  р-н.,</w:t>
            </w:r>
          </w:p>
          <w:p w:rsidR="00666F20" w:rsidRPr="00666F20" w:rsidRDefault="00666F20">
            <w:pPr>
              <w:spacing w:before="12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6F20">
              <w:rPr>
                <w:rFonts w:ascii="Times New Roman" w:hAnsi="Times New Roman"/>
                <w:sz w:val="28"/>
                <w:szCs w:val="28"/>
              </w:rPr>
              <w:t xml:space="preserve">с. Яришів, вул. </w:t>
            </w:r>
            <w:proofErr w:type="spellStart"/>
            <w:r w:rsidRPr="00666F20">
              <w:rPr>
                <w:rFonts w:ascii="Times New Roman" w:hAnsi="Times New Roman"/>
                <w:sz w:val="28"/>
                <w:szCs w:val="28"/>
              </w:rPr>
              <w:t>Танащишина</w:t>
            </w:r>
            <w:proofErr w:type="spellEnd"/>
            <w:r w:rsidRPr="00666F20">
              <w:rPr>
                <w:rFonts w:ascii="Times New Roman" w:hAnsi="Times New Roman"/>
                <w:sz w:val="28"/>
                <w:szCs w:val="28"/>
              </w:rPr>
              <w:t>,</w:t>
            </w:r>
            <w:r w:rsidRPr="00666F2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666F20" w:rsidRPr="00666F20" w:rsidRDefault="00666F20">
            <w:pPr>
              <w:spacing w:before="12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66F20">
              <w:rPr>
                <w:rFonts w:ascii="Times New Roman" w:eastAsia="Times New Roman" w:hAnsi="Times New Roman"/>
                <w:sz w:val="28"/>
                <w:szCs w:val="28"/>
              </w:rPr>
              <w:t xml:space="preserve">р/р </w:t>
            </w:r>
            <w:r w:rsidRPr="00666F20">
              <w:rPr>
                <w:rFonts w:ascii="Times New Roman" w:eastAsia="Times New Roman" w:hAnsi="Times New Roman"/>
                <w:b/>
                <w:sz w:val="28"/>
                <w:szCs w:val="28"/>
              </w:rPr>
              <w:t>UA088201720344251002300050379</w:t>
            </w:r>
          </w:p>
          <w:p w:rsidR="00666F20" w:rsidRPr="00666F20" w:rsidRDefault="00666F20">
            <w:pPr>
              <w:spacing w:before="12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66F20">
              <w:rPr>
                <w:rFonts w:ascii="Times New Roman" w:hAnsi="Times New Roman"/>
                <w:sz w:val="28"/>
                <w:szCs w:val="28"/>
              </w:rPr>
              <w:t>УДКСУ  у Могилів-Подільському р-н</w:t>
            </w:r>
          </w:p>
          <w:p w:rsidR="00666F20" w:rsidRPr="00666F20" w:rsidRDefault="00666F20">
            <w:pPr>
              <w:spacing w:before="12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66F20">
              <w:rPr>
                <w:rFonts w:ascii="Times New Roman" w:hAnsi="Times New Roman"/>
                <w:sz w:val="28"/>
                <w:szCs w:val="28"/>
              </w:rPr>
              <w:t>ЄДРПОУ: 03188174</w:t>
            </w:r>
          </w:p>
          <w:p w:rsidR="00666F20" w:rsidRDefault="00666F20">
            <w:pPr>
              <w:spacing w:before="12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66F20">
              <w:rPr>
                <w:rFonts w:ascii="Times New Roman" w:hAnsi="Times New Roman"/>
                <w:sz w:val="28"/>
                <w:szCs w:val="28"/>
              </w:rPr>
              <w:t>МФО 820172</w:t>
            </w:r>
          </w:p>
          <w:p w:rsidR="008C4647" w:rsidRPr="00FF33D0" w:rsidRDefault="008C4647">
            <w:pPr>
              <w:spacing w:before="120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666F20" w:rsidRPr="00FF33D0" w:rsidRDefault="00FF33D0" w:rsidP="00FF33D0">
            <w:pPr>
              <w:spacing w:before="12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Директор_________</w:t>
            </w:r>
            <w:r w:rsidR="00666F20" w:rsidRPr="00666F20">
              <w:rPr>
                <w:rFonts w:ascii="Times New Roman" w:eastAsia="Times New Roman" w:hAnsi="Times New Roman"/>
                <w:sz w:val="28"/>
                <w:szCs w:val="28"/>
              </w:rPr>
              <w:t>Віктор</w:t>
            </w:r>
            <w:proofErr w:type="spellEnd"/>
            <w:r w:rsidR="00666F20" w:rsidRPr="00666F20">
              <w:rPr>
                <w:rFonts w:ascii="Times New Roman" w:eastAsia="Times New Roman" w:hAnsi="Times New Roman"/>
                <w:sz w:val="28"/>
                <w:szCs w:val="28"/>
              </w:rPr>
              <w:t xml:space="preserve"> ГОЛОТА          </w:t>
            </w:r>
          </w:p>
          <w:p w:rsidR="00666F20" w:rsidRPr="00666F2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0" w:rsidRPr="00666F2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66F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Постачальник</w:t>
            </w:r>
            <w:proofErr w:type="spellEnd"/>
            <w:r w:rsidRPr="00666F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:</w:t>
            </w:r>
          </w:p>
          <w:p w:rsidR="00666F20" w:rsidRPr="00666F2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666F20" w:rsidRPr="00FF33D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66F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</w:t>
      </w:r>
    </w:p>
    <w:p w:rsidR="008C4647" w:rsidRDefault="00666F20" w:rsidP="00FF33D0">
      <w:pPr>
        <w:pStyle w:val="a8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</w:p>
    <w:p w:rsidR="00666F20" w:rsidRDefault="00666F20" w:rsidP="00FF33D0">
      <w:pPr>
        <w:pStyle w:val="a8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</w:t>
      </w:r>
      <w:r w:rsidR="00FF3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666F20" w:rsidRPr="00FF33D0" w:rsidRDefault="00666F20" w:rsidP="00AF3089">
      <w:pPr>
        <w:pStyle w:val="a8"/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3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 w:rsidRPr="00FF33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Додаток</w:t>
      </w:r>
      <w:proofErr w:type="spellEnd"/>
      <w:r w:rsidRPr="00FF33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№1</w:t>
      </w:r>
    </w:p>
    <w:p w:rsidR="00666F20" w:rsidRPr="00FF33D0" w:rsidRDefault="00666F20" w:rsidP="00AF3089">
      <w:pPr>
        <w:pStyle w:val="a8"/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F3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д</w:t>
      </w:r>
      <w:r w:rsidRPr="00FF33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 договору №____</w:t>
      </w:r>
    </w:p>
    <w:p w:rsidR="00666F20" w:rsidRPr="00FF33D0" w:rsidRDefault="00666F20" w:rsidP="00AF3089">
      <w:pPr>
        <w:pStyle w:val="a8"/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F3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</w:t>
      </w:r>
      <w:proofErr w:type="spellStart"/>
      <w:r w:rsidRPr="00FF33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</w:t>
      </w:r>
      <w:proofErr w:type="spellEnd"/>
      <w:r w:rsidRPr="00FF33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«___»___________20</w:t>
      </w:r>
      <w:r w:rsidRPr="00FF3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FF33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р.</w:t>
      </w:r>
    </w:p>
    <w:p w:rsidR="00666F20" w:rsidRPr="00FF33D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F33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 СПЕЦИФІКАЦІЯ.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3260"/>
        <w:gridCol w:w="1309"/>
        <w:gridCol w:w="1384"/>
        <w:gridCol w:w="1418"/>
        <w:gridCol w:w="1128"/>
      </w:tblGrid>
      <w:tr w:rsidR="00666F20" w:rsidRPr="00FF33D0" w:rsidTr="00666F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Одиниця</w:t>
            </w:r>
            <w:proofErr w:type="spellEnd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виміру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Ц</w:t>
            </w:r>
            <w:proofErr w:type="gramEnd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іна</w:t>
            </w:r>
            <w:proofErr w:type="spellEnd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Сума (</w:t>
            </w:r>
            <w:proofErr w:type="spellStart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.)</w:t>
            </w:r>
          </w:p>
        </w:tc>
      </w:tr>
      <w:tr w:rsidR="00666F20" w:rsidRPr="00FF33D0" w:rsidTr="00666F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66F20" w:rsidRPr="00FF33D0" w:rsidTr="00666F20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ab/>
              <w:t xml:space="preserve">                                                                                               </w:t>
            </w:r>
            <w:proofErr w:type="spellStart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66F20" w:rsidRPr="00FF33D0" w:rsidTr="00666F20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В т.ч. ПДВ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66F20" w:rsidRPr="00FF33D0" w:rsidTr="00666F20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F33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Разом: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666F20" w:rsidRPr="00FF33D0" w:rsidRDefault="00666F20" w:rsidP="00666F20">
      <w:pPr>
        <w:pStyle w:val="a8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416"/>
      </w:tblGrid>
      <w:tr w:rsidR="00666F20" w:rsidRPr="00FF33D0" w:rsidTr="008C4647">
        <w:trPr>
          <w:trHeight w:val="63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F33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Покупець</w:t>
            </w:r>
            <w:proofErr w:type="spellEnd"/>
            <w:r w:rsidRPr="00FF33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:     </w:t>
            </w:r>
          </w:p>
          <w:p w:rsidR="00666F20" w:rsidRPr="00FF33D0" w:rsidRDefault="008C4647">
            <w:pPr>
              <w:spacing w:before="120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="00666F20" w:rsidRPr="00FF33D0">
              <w:rPr>
                <w:rFonts w:ascii="Times New Roman" w:eastAsia="Times New Roman" w:hAnsi="Times New Roman"/>
                <w:b/>
                <w:sz w:val="28"/>
                <w:szCs w:val="28"/>
              </w:rPr>
              <w:t>ришівський психоневрологічний будинок-інтернат</w:t>
            </w:r>
            <w:r w:rsidR="00666F20" w:rsidRPr="00FF3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F20" w:rsidRPr="00FF33D0" w:rsidRDefault="008C4647">
            <w:pPr>
              <w:spacing w:before="12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6F20">
              <w:rPr>
                <w:rFonts w:ascii="Times New Roman" w:hAnsi="Times New Roman"/>
                <w:sz w:val="28"/>
                <w:szCs w:val="28"/>
              </w:rPr>
              <w:t>24024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6F20" w:rsidRPr="00FF33D0">
              <w:rPr>
                <w:rFonts w:ascii="Times New Roman" w:eastAsia="Times New Roman" w:hAnsi="Times New Roman"/>
                <w:sz w:val="28"/>
                <w:szCs w:val="28"/>
              </w:rPr>
              <w:t xml:space="preserve">Вінницька обл., </w:t>
            </w:r>
          </w:p>
          <w:p w:rsidR="00666F20" w:rsidRPr="00FF33D0" w:rsidRDefault="00666F20">
            <w:pPr>
              <w:spacing w:before="12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3D0">
              <w:rPr>
                <w:rFonts w:ascii="Times New Roman" w:eastAsia="Times New Roman" w:hAnsi="Times New Roman"/>
                <w:sz w:val="28"/>
                <w:szCs w:val="28"/>
              </w:rPr>
              <w:t>Могилів-Подільський  р-н.,</w:t>
            </w:r>
          </w:p>
          <w:p w:rsidR="00666F20" w:rsidRPr="00FF33D0" w:rsidRDefault="00666F20">
            <w:pPr>
              <w:spacing w:before="12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3D0">
              <w:rPr>
                <w:rFonts w:ascii="Times New Roman" w:hAnsi="Times New Roman"/>
                <w:sz w:val="28"/>
                <w:szCs w:val="28"/>
              </w:rPr>
              <w:t xml:space="preserve">с. Яришів, вул. </w:t>
            </w:r>
            <w:proofErr w:type="spellStart"/>
            <w:r w:rsidRPr="00FF33D0">
              <w:rPr>
                <w:rFonts w:ascii="Times New Roman" w:hAnsi="Times New Roman"/>
                <w:sz w:val="28"/>
                <w:szCs w:val="28"/>
              </w:rPr>
              <w:t>Танащишина</w:t>
            </w:r>
            <w:proofErr w:type="spellEnd"/>
            <w:r w:rsidRPr="00FF33D0">
              <w:rPr>
                <w:rFonts w:ascii="Times New Roman" w:hAnsi="Times New Roman"/>
                <w:sz w:val="28"/>
                <w:szCs w:val="28"/>
              </w:rPr>
              <w:t>,</w:t>
            </w:r>
            <w:r w:rsidRPr="00FF33D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666F20" w:rsidRPr="00FF33D0" w:rsidRDefault="00666F20">
            <w:pPr>
              <w:spacing w:before="12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FF33D0">
              <w:rPr>
                <w:rFonts w:ascii="Times New Roman" w:eastAsia="Times New Roman" w:hAnsi="Times New Roman"/>
                <w:sz w:val="28"/>
                <w:szCs w:val="28"/>
              </w:rPr>
              <w:t xml:space="preserve">р/р </w:t>
            </w:r>
            <w:r w:rsidRPr="00FF33D0">
              <w:rPr>
                <w:rFonts w:ascii="Times New Roman" w:eastAsia="Times New Roman" w:hAnsi="Times New Roman"/>
                <w:b/>
                <w:sz w:val="28"/>
                <w:szCs w:val="28"/>
              </w:rPr>
              <w:t>UA088201720344251002300050379</w:t>
            </w:r>
          </w:p>
          <w:p w:rsidR="00666F20" w:rsidRPr="00FF33D0" w:rsidRDefault="00666F20">
            <w:pPr>
              <w:spacing w:before="12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F33D0">
              <w:rPr>
                <w:rFonts w:ascii="Times New Roman" w:hAnsi="Times New Roman"/>
                <w:sz w:val="28"/>
                <w:szCs w:val="28"/>
              </w:rPr>
              <w:t>УДКСУ  у Могилів-Подільському р-н</w:t>
            </w:r>
          </w:p>
          <w:p w:rsidR="00666F20" w:rsidRPr="00FF33D0" w:rsidRDefault="00666F20">
            <w:pPr>
              <w:spacing w:before="12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F33D0">
              <w:rPr>
                <w:rFonts w:ascii="Times New Roman" w:hAnsi="Times New Roman"/>
                <w:sz w:val="28"/>
                <w:szCs w:val="28"/>
              </w:rPr>
              <w:t>ЄДРПОУ: 03188174</w:t>
            </w:r>
          </w:p>
          <w:p w:rsidR="00666F20" w:rsidRDefault="00666F20">
            <w:pPr>
              <w:spacing w:before="12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F33D0">
              <w:rPr>
                <w:rFonts w:ascii="Times New Roman" w:hAnsi="Times New Roman"/>
                <w:sz w:val="28"/>
                <w:szCs w:val="28"/>
              </w:rPr>
              <w:t>МФО 820172</w:t>
            </w:r>
          </w:p>
          <w:p w:rsidR="008C4647" w:rsidRPr="00FF33D0" w:rsidRDefault="008C4647">
            <w:pPr>
              <w:spacing w:before="120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666F20" w:rsidRPr="00FF33D0" w:rsidRDefault="00FF33D0">
            <w:pPr>
              <w:spacing w:before="120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Директор________</w:t>
            </w:r>
            <w:r w:rsidR="00666F20" w:rsidRPr="00FF33D0">
              <w:rPr>
                <w:rFonts w:ascii="Times New Roman" w:eastAsia="Times New Roman" w:hAnsi="Times New Roman"/>
                <w:sz w:val="28"/>
                <w:szCs w:val="28"/>
              </w:rPr>
              <w:t xml:space="preserve"> Віктор ГОЛОТА</w:t>
            </w:r>
          </w:p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F33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Постачальник</w:t>
            </w:r>
            <w:proofErr w:type="spellEnd"/>
            <w:r w:rsidRPr="00FF33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:</w:t>
            </w:r>
          </w:p>
          <w:p w:rsidR="00666F20" w:rsidRPr="00FF33D0" w:rsidRDefault="00666F20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666F20" w:rsidRPr="00FF33D0" w:rsidRDefault="00666F20" w:rsidP="00666F20">
      <w:pPr>
        <w:rPr>
          <w:rFonts w:ascii="Times New Roman" w:eastAsia="Times New Roman" w:hAnsi="Times New Roman"/>
          <w:sz w:val="28"/>
          <w:szCs w:val="28"/>
        </w:rPr>
      </w:pPr>
    </w:p>
    <w:p w:rsidR="00666F20" w:rsidRDefault="00666F20" w:rsidP="00666F20">
      <w:pPr>
        <w:pStyle w:val="1"/>
        <w:spacing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567A" w:rsidRDefault="008A1C18"/>
    <w:sectPr w:rsidR="009A567A" w:rsidSect="00A8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F20"/>
    <w:rsid w:val="00043C3E"/>
    <w:rsid w:val="001270A2"/>
    <w:rsid w:val="00343F5E"/>
    <w:rsid w:val="003A1694"/>
    <w:rsid w:val="00631C65"/>
    <w:rsid w:val="00666F20"/>
    <w:rsid w:val="006A2BD3"/>
    <w:rsid w:val="007060C5"/>
    <w:rsid w:val="007754D5"/>
    <w:rsid w:val="007F517B"/>
    <w:rsid w:val="008330C0"/>
    <w:rsid w:val="008A1C18"/>
    <w:rsid w:val="008C4647"/>
    <w:rsid w:val="008F012A"/>
    <w:rsid w:val="00A867EF"/>
    <w:rsid w:val="00AA3EBE"/>
    <w:rsid w:val="00AF3089"/>
    <w:rsid w:val="00CC1483"/>
    <w:rsid w:val="00CE337C"/>
    <w:rsid w:val="00D8074B"/>
    <w:rsid w:val="00DD0520"/>
    <w:rsid w:val="00E87C0E"/>
    <w:rsid w:val="00E94028"/>
    <w:rsid w:val="00F30221"/>
    <w:rsid w:val="00F86E08"/>
    <w:rsid w:val="00FD6155"/>
    <w:rsid w:val="00FF030F"/>
    <w:rsid w:val="00FF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20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666F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0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Название Знак"/>
    <w:basedOn w:val="a0"/>
    <w:link w:val="a3"/>
    <w:uiPriority w:val="10"/>
    <w:rsid w:val="00FF0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0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FF0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FF030F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666F20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8">
    <w:name w:val="Normal (Web)"/>
    <w:aliases w:val="Обычный (веб) Знак,Знак5 Знак,Знак5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,Зна"/>
    <w:uiPriority w:val="1"/>
    <w:unhideWhenUsed/>
    <w:qFormat/>
    <w:rsid w:val="00666F2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2022-07-29T06:43:00Z</cp:lastPrinted>
  <dcterms:created xsi:type="dcterms:W3CDTF">2022-07-28T13:30:00Z</dcterms:created>
  <dcterms:modified xsi:type="dcterms:W3CDTF">2022-07-29T06:43:00Z</dcterms:modified>
</cp:coreProperties>
</file>