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4695" w14:textId="77777777" w:rsidR="00C608F6" w:rsidRPr="00C608F6" w:rsidRDefault="00C608F6" w:rsidP="00C608F6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50F8C9AC" w14:textId="77777777" w:rsidR="00C608F6" w:rsidRPr="00C608F6" w:rsidRDefault="00C608F6" w:rsidP="00C608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608F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до тендерної документації </w:t>
      </w:r>
    </w:p>
    <w:p w14:paraId="735DBBF3" w14:textId="4BA03FF2" w:rsidR="00C608F6" w:rsidRPr="00C608F6" w:rsidRDefault="00C608F6" w:rsidP="00C6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08F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B950C6" w:rsidRPr="00B950C6">
        <w:rPr>
          <w:rFonts w:ascii="Times New Roman" w:eastAsia="Times New Roman" w:hAnsi="Times New Roman" w:cs="Times New Roman"/>
          <w:b/>
          <w:i/>
          <w:sz w:val="28"/>
          <w:szCs w:val="28"/>
        </w:rPr>
        <w:t>Технічні, якісні та кількісні характеристики предмета закупівлі</w:t>
      </w:r>
    </w:p>
    <w:p w14:paraId="6E004BC4" w14:textId="77777777" w:rsidR="00C608F6" w:rsidRPr="00C608F6" w:rsidRDefault="00C608F6" w:rsidP="00C608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678D06" w14:textId="77777777" w:rsidR="00C608F6" w:rsidRPr="00C608F6" w:rsidRDefault="00C608F6" w:rsidP="00C6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характер і необхідні технічні, якісні та кількісні</w:t>
      </w:r>
    </w:p>
    <w:p w14:paraId="4B99EB88" w14:textId="77777777" w:rsidR="00C608F6" w:rsidRPr="00C608F6" w:rsidRDefault="00C608F6" w:rsidP="00C6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предмета закупівлі (технічні вимоги до предмета закупівлі)</w:t>
      </w:r>
    </w:p>
    <w:p w14:paraId="6AED9DC4" w14:textId="77777777" w:rsidR="00C608F6" w:rsidRPr="00C608F6" w:rsidRDefault="00C608F6" w:rsidP="00C6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A4E7B" w14:textId="36DDE169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</w:r>
      <w:r w:rsidRPr="00C608F6">
        <w:rPr>
          <w:rFonts w:ascii="Times New Roman" w:eastAsia="Times New Roman" w:hAnsi="Times New Roman" w:cs="Times New Roman"/>
          <w:bCs/>
          <w:sz w:val="24"/>
          <w:szCs w:val="24"/>
        </w:rPr>
        <w:t xml:space="preserve">Лісозаготівельні послуги </w:t>
      </w:r>
      <w:r w:rsidR="003A67F0">
        <w:rPr>
          <w:rFonts w:ascii="Times New Roman" w:eastAsia="Times New Roman" w:hAnsi="Times New Roman" w:cs="Times New Roman"/>
          <w:bCs/>
          <w:sz w:val="24"/>
          <w:szCs w:val="24"/>
        </w:rPr>
        <w:t>на території національного парку</w:t>
      </w:r>
      <w:r w:rsidRPr="00C608F6">
        <w:rPr>
          <w:rFonts w:ascii="Times New Roman" w:eastAsia="Times New Roman" w:hAnsi="Times New Roman" w:cs="Times New Roman"/>
          <w:bCs/>
          <w:sz w:val="24"/>
          <w:szCs w:val="24"/>
        </w:rPr>
        <w:t>– це заготівля деревини на рубках формування та оздоровлення лісів.</w:t>
      </w:r>
    </w:p>
    <w:p w14:paraId="44319C46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лісозаготівлі передбачає наступні операції:</w:t>
      </w:r>
    </w:p>
    <w:p w14:paraId="3E45103B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технологічна підготовка лісосіки (валка небезпечних дерев, вирубування підліску по всій площі ділянки, його сортування та рівномірне складання у вали, підготовка місць для штабелювання круглих лісоматеріалів, підготовка трелювальних волоків та навантажувальних площадок);</w:t>
      </w:r>
    </w:p>
    <w:p w14:paraId="7A8C895D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валка лісу*;</w:t>
      </w:r>
    </w:p>
    <w:p w14:paraId="7C7E9E22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обрізання гілок;</w:t>
      </w:r>
    </w:p>
    <w:p w14:paraId="2085672E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розмітка хлистів на сортименти;</w:t>
      </w:r>
    </w:p>
    <w:p w14:paraId="38D407AF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розкряжування; </w:t>
      </w:r>
    </w:p>
    <w:p w14:paraId="3937925A" w14:textId="7C6A7A8A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трелювання сортиментів*</w:t>
      </w:r>
      <w:r w:rsidR="003A6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(кінна, колісна, ПТУ)</w:t>
      </w: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F64F01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сортування та штабелювання сортиментів з врахуванням довжини, діаметру та класу якості круглих лісоматеріалів*;</w:t>
      </w:r>
    </w:p>
    <w:p w14:paraId="3B4197B4" w14:textId="7939492A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збирання, та складання порубкових решток у </w:t>
      </w:r>
      <w:r w:rsidR="00F673AA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нестандартні купи</w:t>
      </w: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65B306" w14:textId="77777777" w:rsidR="00C608F6" w:rsidRPr="00C608F6" w:rsidRDefault="00C608F6" w:rsidP="00C6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пониження пнів.</w:t>
      </w:r>
    </w:p>
    <w:p w14:paraId="7E91D6D3" w14:textId="77777777" w:rsidR="00C608F6" w:rsidRPr="00C608F6" w:rsidRDefault="00C608F6" w:rsidP="00C60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C608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виконанні даних операцій забезпечити максимальне збереження підросту господарсько-цінних порід насіннєвого походження. Уникати пошкодження дерев, які не відведені у рубку.</w:t>
      </w:r>
    </w:p>
    <w:p w14:paraId="3BEB6133" w14:textId="5A0478B9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bCs/>
          <w:sz w:val="24"/>
          <w:szCs w:val="24"/>
        </w:rPr>
        <w:t>Зазначений</w:t>
      </w: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 перелік технологічних операцій, особливості проведення кожної операції, можуть бути змінені Замовником з урахуванням особливостей конкретної ділянки з метою максимального збереження підросту головних лісотвірних порід, залишених біоелементів, </w:t>
      </w:r>
      <w:r w:rsidR="003A67F0">
        <w:rPr>
          <w:rFonts w:ascii="Times New Roman" w:eastAsia="Times New Roman" w:hAnsi="Times New Roman" w:cs="Times New Roman"/>
          <w:sz w:val="24"/>
          <w:szCs w:val="24"/>
        </w:rPr>
        <w:t>та дерев не відведених в рубку</w:t>
      </w:r>
      <w:r w:rsidRPr="00C608F6">
        <w:rPr>
          <w:rFonts w:ascii="Times New Roman" w:eastAsia="Times New Roman" w:hAnsi="Times New Roman" w:cs="Times New Roman"/>
          <w:sz w:val="24"/>
          <w:szCs w:val="24"/>
        </w:rPr>
        <w:t>. Такі особливості вказуються Замовником в Акті прийому-передачі лісосіки.</w:t>
      </w:r>
    </w:p>
    <w:p w14:paraId="4FFCC7CE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Всі зазначені вище технологічні операції та особливості мають бути враховані Учасником під час складання Технологічної карти розробки лісосіки.</w:t>
      </w:r>
    </w:p>
    <w:p w14:paraId="2F8A015A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Лісосічні роботи мають проводитися згідно вимог:</w:t>
      </w:r>
    </w:p>
    <w:p w14:paraId="5C62B987" w14:textId="78680DC2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45618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«Правил поліпшення якісного складу лісів», затверджених постановою Кабінету Міністрів України № 724 від 12.05.2007р.</w:t>
      </w:r>
    </w:p>
    <w:p w14:paraId="5417BFB1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«Санітарних правил в лісах України», затверджених постановою Кабінету Міністрів України № 756 від 26.10.2016р із змінами та доповненнями.;</w:t>
      </w:r>
    </w:p>
    <w:p w14:paraId="2E21D580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«Правил пожежної безпеки в лісах України», згідно наказу Держкомлісгоспу України №278 від 27.12.2004р., зареєстрованого в Міністерстві юстиції України від 24.03.2005р. №328/10608;   </w:t>
      </w:r>
    </w:p>
    <w:p w14:paraId="63084E10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спеціального використання лісових ресурсів;</w:t>
      </w:r>
    </w:p>
    <w:p w14:paraId="0DD6387F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ТУ У 16.1-00994207-001:2018 Лісоматеріали круглі та пиляні. Візуальні характеристики. Класифікація. Терміни та визначення, способи вимірювання.</w:t>
      </w:r>
    </w:p>
    <w:p w14:paraId="6E421569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ТУ У 16.1-00994207-003:2018 Лісоматеріали круглі хвойних та листяних порід. Правила класифікації.</w:t>
      </w:r>
    </w:p>
    <w:p w14:paraId="783C3C9A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ТУ У 16.1-00994207-004:2018 Лісоматеріали круглі. Маркування, сортування, транспортування, приймання, облік та зберігання.</w:t>
      </w:r>
    </w:p>
    <w:p w14:paraId="39EDC9AB" w14:textId="77777777" w:rsidR="00C608F6" w:rsidRPr="00C608F6" w:rsidRDefault="00C608F6" w:rsidP="00C608F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>ТУ У 16.1-00994207-005:2018 Деревина дров’яна. Класифікація, облік, технічні вимоги.</w:t>
      </w:r>
    </w:p>
    <w:p w14:paraId="725E8A59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Виконавець забезпечує дотримання «Правил охорони праці для працівників лісового господарства та лісової промисловості» відповідно НПАОП 02.0-1.04.05р. та несе повну відповідальність на об’єкті робіт за стан охорони праці та техніку безпеки. </w:t>
      </w:r>
    </w:p>
    <w:p w14:paraId="2FEE6162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Лісозаготівельник проводить заготівлю деревини відповідно до переліку чинних нормативних документів на круглі лісоматеріали в Україні.</w:t>
      </w:r>
      <w:r w:rsidRPr="00C608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Лісозаготівля проводиться в </w:t>
      </w:r>
      <w:r w:rsidRPr="00C608F6">
        <w:rPr>
          <w:rFonts w:ascii="Times New Roman" w:eastAsia="Times New Roman" w:hAnsi="Times New Roman" w:cs="Times New Roman"/>
          <w:sz w:val="24"/>
          <w:szCs w:val="24"/>
        </w:rPr>
        <w:lastRenderedPageBreak/>
        <w:t>сортиментах відповідно до розмірів, доведених замовником, та щодня здає заготовлену лісопродукцію під охорону Замовнику.</w:t>
      </w:r>
    </w:p>
    <w:p w14:paraId="671AB98D" w14:textId="77777777" w:rsidR="00C608F6" w:rsidRPr="00C608F6" w:rsidRDefault="00C608F6" w:rsidP="00C608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Прийомку, маркування та відпуск лісопродукції проводить представник Замовника.</w:t>
      </w:r>
    </w:p>
    <w:p w14:paraId="074D44F8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>Робітники на лісозаготівельних роботах повинні бути забезпечені відповідним захисним сертифікованим спорядженням (касками з забралом та навушниками, підшоломниками, непрорізними костюмами та спецвзуттям, сигнальними жилетами, забороняючими знаками, валочними вилками, тросами для зняття завислих дерев).</w:t>
      </w:r>
    </w:p>
    <w:p w14:paraId="3A5BA367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Заготівля лісопродукції проводиться відповідно до погоджених планів заготівлі. Коригування плану заготівлі в сторону зменшення проводиться через погодні умови, пов’язані з неможливістю своєчасної заготівлі та вивезення лісопродукції, або через зменшення попиту на деревину. Вказані зменшення об’ємів заготівлі не передбачають фінансових санкцій до підприємства (Замовника).</w:t>
      </w:r>
    </w:p>
    <w:p w14:paraId="689880EE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Замовник не забезпечує виконання лісозаготівельних робіт ніякими матеріально-технічними засобами і матеріалами, не надає житла для працівників Учасника.</w:t>
      </w:r>
    </w:p>
    <w:p w14:paraId="3D97147C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Приймання-передача заготовленої лісопродукції проводиться по щоденнику приймання. Оплата за заготовлену лісопродукцію (надані послуги) здійснюється на підставі актів виконаних робіт(наданих послуг).</w:t>
      </w:r>
    </w:p>
    <w:p w14:paraId="67F9B3B5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За допущений брак при заготівлі деревини учасник відшкодовує 100% вартості бракованої деревини згідно діючих прейскурантів. За пошкодження залишених на ділянці ростучих дерев, біоелементів, підросту господарсько-цінних порід, дерев за межами ділянки  і інші порушення лісового та природоохоронного законодавства – учасник несе повну  відповідальність згідно чинного законодавства України.</w:t>
      </w:r>
    </w:p>
    <w:p w14:paraId="71701EB6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Порушення строків заготівлі (крім стихійних лих і погодних умов) більше ніж на 5% проти графіку тягне розірвання договору з виконавцем робіт без застосування фінансових санкцій.</w:t>
      </w:r>
    </w:p>
    <w:p w14:paraId="755724E6" w14:textId="77777777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При проведенні лісозаготівельних робіт, прибирання порубкових решток повинно здійснюватись учасником одночасно з лісозаготівлею у відповідності з лісорубним квитком та особливостей зазначених у Акті приймання-передачі лісосік.</w:t>
      </w:r>
    </w:p>
    <w:p w14:paraId="58F1F028" w14:textId="18FDD656" w:rsidR="00C608F6" w:rsidRP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ab/>
      </w:r>
      <w:r w:rsidRPr="00C608F6">
        <w:rPr>
          <w:rFonts w:ascii="Times New Roman" w:eastAsia="Times New Roman" w:hAnsi="Times New Roman" w:cs="Times New Roman"/>
          <w:sz w:val="24"/>
          <w:szCs w:val="24"/>
        </w:rPr>
        <w:tab/>
        <w:t>Виконавець несе перед замовником повну матеріальну відповідальність за порушення природоохоронного законодавства при розробці лісосіки в розмірах, що передбачені діючим законодавством України.</w:t>
      </w:r>
    </w:p>
    <w:p w14:paraId="549704FF" w14:textId="77777777" w:rsidR="00C608F6" w:rsidRPr="00C608F6" w:rsidRDefault="00C608F6" w:rsidP="00C6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відповідного </w:t>
      </w:r>
      <w:r w:rsidRPr="00C6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дозволу або ліцензії</w:t>
      </w:r>
      <w:r w:rsidRPr="00C6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займатися відповідною лісозаготівельною діяльністю у випадках, передбачених чинним законодавством дійсного на момент розкриття пропозиції. У випадку, якщо термін Дозволу або Ліцензії спливає до моменту закінчення надання послуг, робіт, Учасник повинен надати документальне підтвердження-зобов’язання  (лист, довідка або інший підтверджуючий документ за підписом уповноваженої особи Учасника) щодо їх отримання до моменту укладання договору (продовження терміну дії на весь період надання послуг, що є предметом закупівлі). У випадку недотримання даного зобов’язання, договір з виконавцем буде розірвано. </w:t>
      </w:r>
      <w:r w:rsidRPr="00C608F6">
        <w:rPr>
          <w:rFonts w:ascii="Times New Roman" w:eastAsia="Times New Roman" w:hAnsi="Times New Roman" w:cs="Times New Roman"/>
          <w:sz w:val="24"/>
          <w:szCs w:val="24"/>
        </w:rPr>
        <w:t>Умови оплати: згідно договору.</w:t>
      </w:r>
    </w:p>
    <w:p w14:paraId="40A79C01" w14:textId="43552289" w:rsidR="00C608F6" w:rsidRDefault="00C608F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</w:rPr>
        <w:t xml:space="preserve">Строк надання послуг: </w:t>
      </w:r>
      <w:r w:rsidRPr="00C608F6">
        <w:rPr>
          <w:rFonts w:ascii="Times New Roman" w:eastAsia="Times New Roman" w:hAnsi="Times New Roman" w:cs="Times New Roman"/>
          <w:b/>
          <w:sz w:val="24"/>
          <w:szCs w:val="24"/>
        </w:rPr>
        <w:t>з дати укла</w:t>
      </w:r>
      <w:r w:rsidR="00B56A35">
        <w:rPr>
          <w:rFonts w:ascii="Times New Roman" w:eastAsia="Times New Roman" w:hAnsi="Times New Roman" w:cs="Times New Roman"/>
          <w:b/>
          <w:sz w:val="24"/>
          <w:szCs w:val="24"/>
        </w:rPr>
        <w:t>дення договору до 3</w:t>
      </w:r>
      <w:r w:rsidR="00992D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56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614">
        <w:rPr>
          <w:rFonts w:ascii="Times New Roman" w:eastAsia="Times New Roman" w:hAnsi="Times New Roman" w:cs="Times New Roman"/>
          <w:b/>
          <w:sz w:val="24"/>
          <w:szCs w:val="24"/>
        </w:rPr>
        <w:t>жовтня</w:t>
      </w:r>
      <w:r w:rsidR="00B56A35">
        <w:rPr>
          <w:rFonts w:ascii="Times New Roman" w:eastAsia="Times New Roman" w:hAnsi="Times New Roman" w:cs="Times New Roman"/>
          <w:b/>
          <w:sz w:val="24"/>
          <w:szCs w:val="24"/>
        </w:rPr>
        <w:t xml:space="preserve"> 2023 </w:t>
      </w:r>
      <w:r w:rsidRPr="00C608F6">
        <w:rPr>
          <w:rFonts w:ascii="Times New Roman" w:eastAsia="Times New Roman" w:hAnsi="Times New Roman" w:cs="Times New Roman"/>
          <w:b/>
          <w:sz w:val="24"/>
          <w:szCs w:val="24"/>
        </w:rPr>
        <w:t>року.</w:t>
      </w:r>
    </w:p>
    <w:p w14:paraId="37C5319A" w14:textId="77777777" w:rsidR="00C21C00" w:rsidRDefault="00C21C00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5B6F9" w14:textId="77777777" w:rsidR="00C21C00" w:rsidRDefault="00C21C00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7BD10" w14:textId="77777777" w:rsidR="00B950C6" w:rsidRDefault="00B950C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FF306" w14:textId="1B09FE79" w:rsidR="00B950C6" w:rsidRDefault="00B950C6" w:rsidP="00C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4374E" w14:textId="77777777" w:rsidR="00B950C6" w:rsidRDefault="00B950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8D754D" w14:textId="4BFD970F" w:rsidR="00B657BC" w:rsidRDefault="008666B2" w:rsidP="00866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Лотів предмета закупівлі</w:t>
      </w: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526"/>
        <w:gridCol w:w="633"/>
        <w:gridCol w:w="1789"/>
        <w:gridCol w:w="633"/>
        <w:gridCol w:w="633"/>
        <w:gridCol w:w="633"/>
        <w:gridCol w:w="984"/>
        <w:gridCol w:w="633"/>
        <w:gridCol w:w="633"/>
        <w:gridCol w:w="633"/>
        <w:gridCol w:w="633"/>
        <w:gridCol w:w="633"/>
        <w:gridCol w:w="633"/>
      </w:tblGrid>
      <w:tr w:rsidR="008666B2" w:rsidRPr="008666B2" w14:paraId="2E38EF86" w14:textId="77777777" w:rsidTr="008666B2">
        <w:trPr>
          <w:trHeight w:val="15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149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6B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B3795E4" w14:textId="209371DE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Номер лоту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E0344B" w14:textId="487FD5BD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ПНДВ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42F29E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Квартал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27B47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Виділ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03180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Площа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7EC1E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Склад насаджень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A1509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вид рубки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5E7D0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Ділова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EB05D5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Дров'яна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4B8C2E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Всього ліквіду, м3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4D8558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Середній об’єм хлиста, куб.м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01697F" w14:textId="77777777" w:rsidR="008666B2" w:rsidRPr="008666B2" w:rsidRDefault="008666B2" w:rsidP="00FD5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Віддаль трелювання, км</w:t>
            </w:r>
          </w:p>
        </w:tc>
      </w:tr>
      <w:tr w:rsidR="008666B2" w:rsidRPr="008666B2" w14:paraId="7E382236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EF9" w14:textId="77777777" w:rsidR="008666B2" w:rsidRPr="008666B2" w:rsidRDefault="008666B2" w:rsidP="008666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87A47" w14:textId="02DD564B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2CE2" w14:textId="00442B48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DB21" w14:textId="523D06D4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52BD" w14:textId="0A3BE129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D6A8" w14:textId="36398590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B522" w14:textId="57C5AA78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BD7" w14:textId="5529B088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E5ED" w14:textId="3B6643AC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8174" w14:textId="5D3EF766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F624" w14:textId="53A5DCB2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82FD" w14:textId="1D106DEF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21CA" w14:textId="78BF75D3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666B2" w:rsidRPr="008666B2" w14:paraId="72FF8C08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E08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8614F" w14:textId="5384117D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207" w14:textId="66B7D58D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Високогірне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0A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9A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A70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8B1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10Ял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526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B2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A3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5C3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 xml:space="preserve">    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E83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4C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8666B2" w:rsidRPr="008666B2" w14:paraId="2CDF1713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002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D99C9" w14:textId="0C9FB8F6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55D" w14:textId="4C09DA6E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Вороненківське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C6B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939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0E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FF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10Ял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726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8AD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D57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129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3CA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AA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666B2" w:rsidRPr="008666B2" w14:paraId="2FDDB993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0C8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CCB98" w14:textId="668772F5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A11" w14:textId="71D1761B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Вороненківське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DF8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D3B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DFB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F16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10Ял Яц Бк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51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44B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6DE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C5A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18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99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666B2" w:rsidRPr="008666B2" w14:paraId="263AFDD2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8D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0707D" w14:textId="755206AE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158" w14:textId="7F0B3B5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Ворохтянськке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F20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6AA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202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FE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8Ял 1Яц 1Бк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90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7F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96A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84F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1D3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7C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666B2" w:rsidRPr="008666B2" w14:paraId="0EEF7E2A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F2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509D" w14:textId="66D72DB4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2E6" w14:textId="5F185D3A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Яблуницьке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D90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F9C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F1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266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7Яц3Ял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E9E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BE3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129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8BD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225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3DB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</w:tr>
      <w:tr w:rsidR="008666B2" w:rsidRPr="008666B2" w14:paraId="3EA43F4A" w14:textId="77777777" w:rsidTr="008666B2">
        <w:trPr>
          <w:trHeight w:val="1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06D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0A0" w14:textId="68015331" w:rsidR="008666B2" w:rsidRPr="008666B2" w:rsidRDefault="008666B2" w:rsidP="00866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DCB" w14:textId="2DCA6902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Яремчанське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76D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2E7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DC0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C7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4Ял 5Бк 1Яц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6B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ВСР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4D4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720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EB7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CC7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DE9" w14:textId="77777777" w:rsidR="008666B2" w:rsidRPr="008666B2" w:rsidRDefault="008666B2" w:rsidP="008666B2">
            <w:pPr>
              <w:rPr>
                <w:rFonts w:ascii="Times New Roman" w:hAnsi="Times New Roman" w:cs="Times New Roman"/>
                <w:color w:val="000000"/>
              </w:rPr>
            </w:pPr>
            <w:r w:rsidRPr="008666B2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</w:tbl>
    <w:p w14:paraId="3E1CC3D6" w14:textId="77777777" w:rsidR="00B950C6" w:rsidRDefault="00B950C6" w:rsidP="00B950C6">
      <w:r>
        <w:t xml:space="preserve"> </w:t>
      </w:r>
    </w:p>
    <w:p w14:paraId="7091CD4B" w14:textId="77777777" w:rsidR="00B950C6" w:rsidRDefault="00B950C6" w:rsidP="00B950C6"/>
    <w:p w14:paraId="247DAD4F" w14:textId="77777777" w:rsidR="00B950C6" w:rsidRPr="00530528" w:rsidRDefault="00B950C6" w:rsidP="00B950C6">
      <w:r>
        <w:t xml:space="preserve"> </w:t>
      </w:r>
    </w:p>
    <w:p w14:paraId="418D8455" w14:textId="77777777" w:rsidR="005D529B" w:rsidRDefault="005D529B" w:rsidP="00C608F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D529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256"/>
    <w:multiLevelType w:val="hybridMultilevel"/>
    <w:tmpl w:val="52B8B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356"/>
    <w:multiLevelType w:val="hybridMultilevel"/>
    <w:tmpl w:val="58B8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7E36"/>
    <w:multiLevelType w:val="multilevel"/>
    <w:tmpl w:val="807E0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666585">
    <w:abstractNumId w:val="2"/>
  </w:num>
  <w:num w:numId="2" w16cid:durableId="735128812">
    <w:abstractNumId w:val="1"/>
  </w:num>
  <w:num w:numId="3" w16cid:durableId="203295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9B"/>
    <w:rsid w:val="002D4E93"/>
    <w:rsid w:val="003A67F0"/>
    <w:rsid w:val="005D529B"/>
    <w:rsid w:val="008666B2"/>
    <w:rsid w:val="00992DFF"/>
    <w:rsid w:val="009A2EA4"/>
    <w:rsid w:val="00B40E4E"/>
    <w:rsid w:val="00B56A35"/>
    <w:rsid w:val="00B657BC"/>
    <w:rsid w:val="00B950C6"/>
    <w:rsid w:val="00C21C00"/>
    <w:rsid w:val="00C608F6"/>
    <w:rsid w:val="00D626C2"/>
    <w:rsid w:val="00DD6614"/>
    <w:rsid w:val="00F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9609"/>
  <w15:docId w15:val="{0F7F32E5-63E7-4C7B-B577-2E57AB0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КАРПАТСЬКИЙ національний природний парк</cp:lastModifiedBy>
  <cp:revision>9</cp:revision>
  <cp:lastPrinted>2022-11-01T06:49:00Z</cp:lastPrinted>
  <dcterms:created xsi:type="dcterms:W3CDTF">2023-05-22T07:35:00Z</dcterms:created>
  <dcterms:modified xsi:type="dcterms:W3CDTF">2023-05-24T06:45:00Z</dcterms:modified>
</cp:coreProperties>
</file>