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C4" w:rsidRPr="00AD5EC4" w:rsidRDefault="00AD5EC4" w:rsidP="00E027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Комунальне некомерційне підприємство</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«Центр первинної медико-санітарної допомоги»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rPr>
        <w:t>Звягельської міської ради</w:t>
      </w: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D5EC4">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AD5EC4" w:rsidRPr="007320B4" w:rsidTr="006A4DCA">
        <w:tc>
          <w:tcPr>
            <w:tcW w:w="4644" w:type="dxa"/>
          </w:tcPr>
          <w:p w:rsidR="00AD5EC4" w:rsidRPr="00AD5EC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Рішенням уповноваженої особи</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320B4">
              <w:rPr>
                <w:rFonts w:ascii="Times New Roman" w:eastAsia="Times New Roman" w:hAnsi="Times New Roman" w:cs="Times New Roman"/>
                <w:sz w:val="24"/>
                <w:szCs w:val="24"/>
              </w:rPr>
              <w:t xml:space="preserve">(протокол № </w:t>
            </w:r>
            <w:r w:rsidR="007320B4" w:rsidRPr="007320B4">
              <w:rPr>
                <w:rFonts w:ascii="Times New Roman" w:eastAsia="Times New Roman" w:hAnsi="Times New Roman" w:cs="Times New Roman"/>
                <w:sz w:val="24"/>
                <w:szCs w:val="24"/>
              </w:rPr>
              <w:t>35</w:t>
            </w:r>
            <w:r w:rsidRPr="007320B4">
              <w:rPr>
                <w:rFonts w:ascii="Times New Roman" w:eastAsia="Times New Roman" w:hAnsi="Times New Roman" w:cs="Times New Roman"/>
                <w:sz w:val="24"/>
                <w:szCs w:val="24"/>
              </w:rPr>
              <w:t xml:space="preserve"> від </w:t>
            </w:r>
            <w:r w:rsidR="00067BFF">
              <w:rPr>
                <w:rFonts w:ascii="Times New Roman" w:eastAsia="Times New Roman" w:hAnsi="Times New Roman" w:cs="Times New Roman"/>
                <w:sz w:val="24"/>
                <w:szCs w:val="24"/>
              </w:rPr>
              <w:t>25</w:t>
            </w:r>
            <w:bookmarkStart w:id="0" w:name="_GoBack"/>
            <w:bookmarkEnd w:id="0"/>
            <w:r w:rsidR="007320B4" w:rsidRPr="007320B4">
              <w:rPr>
                <w:rFonts w:ascii="Times New Roman" w:eastAsia="Times New Roman" w:hAnsi="Times New Roman" w:cs="Times New Roman"/>
                <w:sz w:val="24"/>
                <w:szCs w:val="24"/>
              </w:rPr>
              <w:t xml:space="preserve"> квітня</w:t>
            </w:r>
            <w:r w:rsidRPr="007320B4">
              <w:rPr>
                <w:rFonts w:ascii="Times New Roman" w:eastAsia="Times New Roman" w:hAnsi="Times New Roman" w:cs="Times New Roman"/>
                <w:sz w:val="24"/>
                <w:szCs w:val="24"/>
              </w:rPr>
              <w:t xml:space="preserve"> 2024 р.)</w:t>
            </w:r>
          </w:p>
          <w:p w:rsidR="00AD5EC4" w:rsidRPr="007320B4" w:rsidRDefault="00AD5EC4" w:rsidP="00AD5EC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7320B4">
              <w:rPr>
                <w:rFonts w:ascii="Times New Roman" w:eastAsia="Times New Roman" w:hAnsi="Times New Roman" w:cs="Times New Roman"/>
                <w:b/>
                <w:bCs/>
                <w:sz w:val="24"/>
                <w:szCs w:val="24"/>
              </w:rPr>
              <w:t>Ю. А. Шуль</w:t>
            </w: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AD5EC4" w:rsidRPr="007320B4" w:rsidRDefault="00AD5EC4" w:rsidP="00AD5EC4">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847" w:type="dxa"/>
        <w:tblLayout w:type="fixed"/>
        <w:tblLook w:val="0000" w:firstRow="0" w:lastRow="0" w:firstColumn="0" w:lastColumn="0" w:noHBand="0" w:noVBand="0"/>
      </w:tblPr>
      <w:tblGrid>
        <w:gridCol w:w="9847"/>
      </w:tblGrid>
      <w:tr w:rsidR="00AD5EC4" w:rsidRPr="00AD5EC4" w:rsidTr="006A4DCA">
        <w:trPr>
          <w:trHeight w:val="331"/>
        </w:trPr>
        <w:tc>
          <w:tcPr>
            <w:tcW w:w="9847" w:type="dxa"/>
            <w:shd w:val="clear" w:color="auto" w:fill="auto"/>
          </w:tcPr>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ТЕНДЕРНА ДОКУМЕНТАЦІЯ</w:t>
            </w:r>
          </w:p>
          <w:p w:rsidR="00AD5EC4" w:rsidRPr="00AD5EC4" w:rsidRDefault="00AD5EC4" w:rsidP="00AD5EC4">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D5EC4">
              <w:rPr>
                <w:rFonts w:ascii="Times New Roman" w:eastAsia="Times New Roman" w:hAnsi="Times New Roman" w:cs="Times New Roman"/>
                <w:b/>
                <w:color w:val="000000"/>
                <w:sz w:val="24"/>
                <w:szCs w:val="24"/>
              </w:rPr>
              <w:t>по процедурі ВІДКРИТІ ТОРГИ (з особливостями)</w:t>
            </w:r>
          </w:p>
          <w:p w:rsidR="00AD5EC4" w:rsidRPr="00AD5EC4" w:rsidRDefault="00AD5EC4" w:rsidP="00AD5EC4">
            <w:pPr>
              <w:keepNext/>
              <w:widowControl w:val="0"/>
              <w:autoSpaceDE w:val="0"/>
              <w:autoSpaceDN w:val="0"/>
              <w:adjustRightInd w:val="0"/>
              <w:spacing w:after="0" w:line="240" w:lineRule="auto"/>
              <w:ind w:right="-25"/>
              <w:outlineLvl w:val="5"/>
              <w:rPr>
                <w:rFonts w:ascii="Times New Roman" w:eastAsia="Times New Roman" w:hAnsi="Times New Roman" w:cs="Times New Roman"/>
                <w:b/>
                <w:color w:val="000000"/>
                <w:sz w:val="24"/>
                <w:szCs w:val="24"/>
              </w:rPr>
            </w:pPr>
          </w:p>
        </w:tc>
      </w:tr>
    </w:tbl>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873CB9">
        <w:rPr>
          <w:rFonts w:ascii="Times New Roman" w:eastAsia="Arial" w:hAnsi="Times New Roman" w:cs="Times New Roman"/>
          <w:b/>
          <w:bCs/>
          <w:color w:val="000000"/>
          <w:kern w:val="1"/>
          <w:sz w:val="24"/>
          <w:szCs w:val="24"/>
          <w:lang w:eastAsia="zh-CN"/>
        </w:rPr>
        <w:t xml:space="preserve">на закупівлю «Лікарські засоби різні» </w:t>
      </w:r>
    </w:p>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873CB9">
        <w:rPr>
          <w:rFonts w:ascii="Times New Roman" w:eastAsia="Arial" w:hAnsi="Times New Roman" w:cs="Times New Roman"/>
          <w:b/>
          <w:bCs/>
          <w:color w:val="000000"/>
          <w:kern w:val="1"/>
          <w:sz w:val="24"/>
          <w:szCs w:val="24"/>
          <w:lang w:eastAsia="zh-CN"/>
        </w:rPr>
        <w:t xml:space="preserve">код ДК 021:2015: 33690000-3 – «Лікарські засоби різні» </w:t>
      </w:r>
    </w:p>
    <w:p w:rsidR="00873CB9" w:rsidRPr="00873CB9" w:rsidRDefault="00873CB9" w:rsidP="00873CB9">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AD5EC4" w:rsidRPr="00AD5EC4" w:rsidRDefault="00873CB9" w:rsidP="00873CB9">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r w:rsidRPr="00873CB9">
        <w:rPr>
          <w:rFonts w:ascii="Times New Roman" w:eastAsia="Arial" w:hAnsi="Times New Roman" w:cs="Times New Roman"/>
          <w:bCs/>
          <w:color w:val="000000"/>
          <w:kern w:val="1"/>
          <w:sz w:val="24"/>
          <w:szCs w:val="24"/>
          <w:lang w:eastAsia="zh-CN"/>
        </w:rPr>
        <w:t>(код НК 024:2023:</w:t>
      </w:r>
      <w:r w:rsidRPr="00873CB9">
        <w:t xml:space="preserve"> </w:t>
      </w:r>
      <w:r w:rsidRPr="00873CB9">
        <w:rPr>
          <w:rFonts w:ascii="Times New Roman" w:eastAsia="Arial" w:hAnsi="Times New Roman" w:cs="Times New Roman"/>
          <w:bCs/>
          <w:color w:val="000000"/>
          <w:kern w:val="1"/>
          <w:sz w:val="24"/>
          <w:szCs w:val="24"/>
          <w:lang w:eastAsia="zh-CN"/>
        </w:rPr>
        <w:t>58237 -</w:t>
      </w:r>
      <w:r>
        <w:rPr>
          <w:rFonts w:ascii="Times New Roman" w:eastAsia="Arial" w:hAnsi="Times New Roman" w:cs="Times New Roman"/>
          <w:bCs/>
          <w:color w:val="000000"/>
          <w:kern w:val="1"/>
          <w:sz w:val="24"/>
          <w:szCs w:val="24"/>
          <w:lang w:eastAsia="zh-CN"/>
        </w:rPr>
        <w:t xml:space="preserve"> </w:t>
      </w:r>
      <w:r w:rsidRPr="00873CB9">
        <w:rPr>
          <w:rFonts w:ascii="Times New Roman" w:eastAsia="Arial" w:hAnsi="Times New Roman" w:cs="Times New Roman"/>
          <w:bCs/>
          <w:color w:val="000000"/>
          <w:kern w:val="1"/>
          <w:sz w:val="24"/>
          <w:szCs w:val="24"/>
          <w:lang w:eastAsia="zh-CN"/>
        </w:rPr>
        <w:t>Буферний розчинник зразків IVD (діагностика in vitro)  автоматичні/ напівавтоматичні системи</w:t>
      </w:r>
      <w:r>
        <w:rPr>
          <w:rFonts w:ascii="Times New Roman" w:eastAsia="Arial" w:hAnsi="Times New Roman" w:cs="Times New Roman"/>
          <w:bCs/>
          <w:color w:val="000000"/>
          <w:kern w:val="1"/>
          <w:sz w:val="24"/>
          <w:szCs w:val="24"/>
          <w:lang w:eastAsia="zh-CN"/>
        </w:rPr>
        <w:t xml:space="preserve">; 61165 - </w:t>
      </w:r>
      <w:r w:rsidRPr="00873CB9">
        <w:rPr>
          <w:rFonts w:ascii="Times New Roman" w:eastAsia="Arial" w:hAnsi="Times New Roman" w:cs="Times New Roman"/>
          <w:bCs/>
          <w:color w:val="000000"/>
          <w:kern w:val="1"/>
          <w:sz w:val="24"/>
          <w:szCs w:val="24"/>
          <w:lang w:eastAsia="zh-CN"/>
        </w:rPr>
        <w:t>Реагент для лізису клітин крові IVD (діагностика in vitro)</w:t>
      </w:r>
      <w:r>
        <w:rPr>
          <w:rFonts w:ascii="Times New Roman" w:eastAsia="Arial" w:hAnsi="Times New Roman" w:cs="Times New Roman"/>
          <w:bCs/>
          <w:color w:val="000000"/>
          <w:kern w:val="1"/>
          <w:sz w:val="24"/>
          <w:szCs w:val="24"/>
          <w:lang w:eastAsia="zh-CN"/>
        </w:rPr>
        <w:t>;</w:t>
      </w:r>
      <w:r w:rsidRPr="00873CB9">
        <w:t xml:space="preserve"> </w:t>
      </w:r>
      <w:r>
        <w:rPr>
          <w:rFonts w:ascii="Times New Roman" w:eastAsia="Arial" w:hAnsi="Times New Roman" w:cs="Times New Roman"/>
          <w:bCs/>
          <w:color w:val="000000"/>
          <w:kern w:val="1"/>
          <w:sz w:val="24"/>
          <w:szCs w:val="24"/>
          <w:lang w:eastAsia="zh-CN"/>
        </w:rPr>
        <w:t xml:space="preserve">59058 - </w:t>
      </w:r>
      <w:r w:rsidRPr="00873CB9">
        <w:rPr>
          <w:rFonts w:ascii="Times New Roman" w:eastAsia="Arial" w:hAnsi="Times New Roman" w:cs="Times New Roman"/>
          <w:bCs/>
          <w:color w:val="000000"/>
          <w:kern w:val="1"/>
          <w:sz w:val="24"/>
          <w:szCs w:val="24"/>
          <w:lang w:eastAsia="zh-CN"/>
        </w:rPr>
        <w:t>Мийний/очищувальний розчин IVD (діагностика in vitro) для автоматизованих/ напівавтоматизованих систем</w:t>
      </w:r>
      <w:r>
        <w:rPr>
          <w:rFonts w:ascii="Times New Roman" w:eastAsia="Arial" w:hAnsi="Times New Roman" w:cs="Times New Roman"/>
          <w:bCs/>
          <w:color w:val="000000"/>
          <w:kern w:val="1"/>
          <w:sz w:val="24"/>
          <w:szCs w:val="24"/>
          <w:lang w:eastAsia="zh-CN"/>
        </w:rPr>
        <w:t xml:space="preserve">; </w:t>
      </w:r>
      <w:r w:rsidRPr="00873CB9">
        <w:rPr>
          <w:rFonts w:ascii="Times New Roman" w:eastAsia="Arial" w:hAnsi="Times New Roman" w:cs="Times New Roman"/>
          <w:bCs/>
          <w:color w:val="000000"/>
          <w:kern w:val="1"/>
          <w:sz w:val="24"/>
          <w:szCs w:val="24"/>
          <w:lang w:eastAsia="zh-CN"/>
        </w:rPr>
        <w:t>56919 - Числені СD-клітинні маркери IVD (діагностика in vitro) контрольний матеріал)</w:t>
      </w:r>
    </w:p>
    <w:p w:rsidR="00AD5EC4" w:rsidRPr="00AD5EC4" w:rsidRDefault="00AD5EC4" w:rsidP="00AD5EC4">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D5EC4" w:rsidRPr="00AD5EC4" w:rsidRDefault="00AD5EC4" w:rsidP="00AD5EC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м. Звягель</w:t>
      </w:r>
    </w:p>
    <w:p w:rsidR="00462C77" w:rsidRPr="00AD5EC4" w:rsidRDefault="00AD5EC4" w:rsidP="00AD5EC4">
      <w:pPr>
        <w:widowControl w:val="0"/>
        <w:autoSpaceDE w:val="0"/>
        <w:autoSpaceDN w:val="0"/>
        <w:spacing w:after="0" w:line="240" w:lineRule="auto"/>
        <w:jc w:val="center"/>
        <w:rPr>
          <w:rFonts w:ascii="Times New Roman" w:eastAsia="Times New Roman" w:hAnsi="Times New Roman" w:cs="Times New Roman"/>
          <w:b/>
          <w:bCs/>
          <w:sz w:val="24"/>
          <w:szCs w:val="24"/>
        </w:rPr>
      </w:pPr>
      <w:r w:rsidRPr="00AD5EC4">
        <w:rPr>
          <w:rFonts w:ascii="Times New Roman" w:eastAsia="Times New Roman" w:hAnsi="Times New Roman" w:cs="Times New Roman"/>
          <w:b/>
          <w:bCs/>
          <w:sz w:val="24"/>
          <w:szCs w:val="24"/>
          <w:lang w:val="ru-RU"/>
        </w:rPr>
        <w:t>202</w:t>
      </w:r>
      <w:r w:rsidRPr="00AD5EC4">
        <w:rPr>
          <w:rFonts w:ascii="Times New Roman" w:eastAsia="Times New Roman" w:hAnsi="Times New Roman" w:cs="Times New Roman"/>
          <w:b/>
          <w:bCs/>
          <w:sz w:val="24"/>
          <w:szCs w:val="24"/>
        </w:rPr>
        <w:t>4 рік</w:t>
      </w:r>
      <w:r w:rsidRPr="00AD5EC4">
        <w:rPr>
          <w:rFonts w:ascii="Times New Roman" w:eastAsia="Times New Roman" w:hAnsi="Times New Roman" w:cs="Times New Roman"/>
          <w:sz w:val="24"/>
          <w:szCs w:val="24"/>
          <w:lang w:eastAsia="uk-UA"/>
        </w:rPr>
        <w:br/>
      </w:r>
    </w:p>
    <w:p w:rsidR="00462C77" w:rsidRDefault="00462C77">
      <w:pPr>
        <w:spacing w:after="0" w:line="240" w:lineRule="auto"/>
        <w:jc w:val="both"/>
        <w:rPr>
          <w:rFonts w:ascii="Times New Roman" w:eastAsia="Times New Roman" w:hAnsi="Times New Roman" w:cs="Times New Roman"/>
          <w:sz w:val="24"/>
          <w:szCs w:val="24"/>
        </w:rPr>
      </w:pPr>
    </w:p>
    <w:p w:rsidR="00AD5EC4" w:rsidRDefault="00AD5EC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C77">
        <w:trPr>
          <w:trHeight w:val="416"/>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C77" w:rsidRDefault="006A4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C77">
        <w:trPr>
          <w:trHeight w:val="411"/>
          <w:jc w:val="center"/>
        </w:trPr>
        <w:tc>
          <w:tcPr>
            <w:tcW w:w="7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2C77" w:rsidRDefault="006A4DC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5EC4" w:rsidTr="006A4DCA">
        <w:trPr>
          <w:trHeight w:val="910"/>
          <w:jc w:val="center"/>
        </w:trPr>
        <w:tc>
          <w:tcPr>
            <w:tcW w:w="705" w:type="dxa"/>
          </w:tcPr>
          <w:p w:rsidR="00AD5EC4" w:rsidRPr="00AD5EC4" w:rsidRDefault="00AD5EC4">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w:t>
            </w:r>
          </w:p>
          <w:p w:rsidR="00AD5EC4" w:rsidRPr="00AD5EC4" w:rsidRDefault="00AD5EC4" w:rsidP="006A4DCA">
            <w:pPr>
              <w:jc w:val="center"/>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2.1</w:t>
            </w:r>
          </w:p>
        </w:tc>
        <w:tc>
          <w:tcPr>
            <w:tcW w:w="2805" w:type="dxa"/>
          </w:tcPr>
          <w:p w:rsidR="00AD5EC4" w:rsidRDefault="00AD5E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AD5EC4" w:rsidRDefault="00AD5EC4" w:rsidP="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D5EC4" w:rsidRPr="00AD5EC4" w:rsidRDefault="00AD5EC4" w:rsidP="00AD5EC4">
            <w:pPr>
              <w:jc w:val="both"/>
              <w:rPr>
                <w:rFonts w:ascii="Times New Roman" w:eastAsia="Times New Roman" w:hAnsi="Times New Roman" w:cs="Times New Roman"/>
                <w:color w:val="000000"/>
                <w:sz w:val="24"/>
                <w:szCs w:val="24"/>
              </w:rPr>
            </w:pPr>
            <w:r w:rsidRPr="00AD5EC4">
              <w:rPr>
                <w:rFonts w:ascii="Times New Roman" w:eastAsia="Times New Roman" w:hAnsi="Times New Roman" w:cs="Times New Roman"/>
                <w:color w:val="000000"/>
                <w:sz w:val="24"/>
                <w:szCs w:val="24"/>
              </w:rPr>
              <w:t> Комунальне некомерційне підприємство «Центр первинної медико-санітарної допомоги» Звягельської міської ради</w:t>
            </w: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color w:val="000000"/>
                <w:sz w:val="24"/>
                <w:szCs w:val="24"/>
              </w:rPr>
              <w:t>(скорочено - КНП «ЦПМСД» Звягельської МР)</w:t>
            </w:r>
          </w:p>
        </w:tc>
      </w:tr>
      <w:tr w:rsidR="00462C77">
        <w:trPr>
          <w:trHeight w:val="536"/>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C77" w:rsidRPr="00AD5EC4" w:rsidRDefault="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вулиця Оржевської Наталії, 13, м. Звягель, Звягельський район, Житомирська область, 11700, Україна</w:t>
            </w:r>
          </w:p>
        </w:tc>
      </w:tr>
      <w:tr w:rsidR="00462C77">
        <w:trPr>
          <w:trHeight w:val="1119"/>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Шуль Юлія Андріївна – фахівець з публічних закупівель</w:t>
            </w:r>
          </w:p>
          <w:p w:rsidR="00AD5EC4" w:rsidRPr="00AD5EC4" w:rsidRDefault="00AD5EC4" w:rsidP="00AD5EC4">
            <w:pPr>
              <w:jc w:val="both"/>
              <w:rPr>
                <w:rFonts w:ascii="Times New Roman" w:eastAsia="Times New Roman" w:hAnsi="Times New Roman" w:cs="Times New Roman"/>
                <w:sz w:val="24"/>
                <w:szCs w:val="24"/>
              </w:rPr>
            </w:pPr>
          </w:p>
          <w:p w:rsidR="00AD5EC4" w:rsidRPr="00AD5EC4" w:rsidRDefault="00AD5EC4" w:rsidP="00AD5EC4">
            <w:pPr>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 xml:space="preserve">вул. Оржевської Наталії, 13, м. Звягель, Звягельський район, Житомирської область, 11700, Україна, </w:t>
            </w:r>
          </w:p>
          <w:p w:rsidR="00462C77" w:rsidRPr="00AD5EC4" w:rsidRDefault="00AD5EC4" w:rsidP="00AD5EC4">
            <w:pPr>
              <w:jc w:val="both"/>
              <w:rPr>
                <w:rFonts w:ascii="Times New Roman" w:eastAsia="Times New Roman" w:hAnsi="Times New Roman" w:cs="Times New Roman"/>
                <w:color w:val="FF0000"/>
                <w:sz w:val="24"/>
                <w:szCs w:val="24"/>
              </w:rPr>
            </w:pPr>
            <w:r w:rsidRPr="00AD5EC4">
              <w:rPr>
                <w:rFonts w:ascii="Times New Roman" w:eastAsia="Times New Roman" w:hAnsi="Times New Roman" w:cs="Times New Roman"/>
                <w:sz w:val="24"/>
                <w:szCs w:val="24"/>
              </w:rPr>
              <w:t>тел/факс (04141) 3-54-50, e-mail: novogradKZMPSD@i.ua</w:t>
            </w:r>
          </w:p>
        </w:tc>
      </w:tr>
      <w:tr w:rsidR="00462C77">
        <w:trPr>
          <w:trHeight w:val="15"/>
          <w:jc w:val="center"/>
        </w:trPr>
        <w:tc>
          <w:tcPr>
            <w:tcW w:w="705" w:type="dxa"/>
          </w:tcPr>
          <w:p w:rsidR="00462C77" w:rsidRDefault="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C77" w:rsidRDefault="006A4DC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D5EC4">
              <w:rPr>
                <w:rFonts w:ascii="Times New Roman" w:eastAsia="Times New Roman" w:hAnsi="Times New Roman" w:cs="Times New Roman"/>
                <w:sz w:val="24"/>
                <w:szCs w:val="24"/>
              </w:rPr>
              <w:t>(з особливостями)</w:t>
            </w:r>
          </w:p>
        </w:tc>
      </w:tr>
      <w:tr w:rsidR="00AD5EC4" w:rsidTr="006A4DCA">
        <w:trPr>
          <w:trHeight w:val="828"/>
          <w:jc w:val="center"/>
        </w:trPr>
        <w:tc>
          <w:tcPr>
            <w:tcW w:w="705" w:type="dxa"/>
          </w:tcPr>
          <w:p w:rsidR="00AD5EC4" w:rsidRDefault="00AD5E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AD5EC4" w:rsidRDefault="00AD5EC4" w:rsidP="006A4D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D5EC4" w:rsidRPr="00873CB9" w:rsidRDefault="00AD5EC4">
            <w:pPr>
              <w:rPr>
                <w:rFonts w:ascii="Times New Roman" w:eastAsia="Times New Roman" w:hAnsi="Times New Roman" w:cs="Times New Roman"/>
                <w:sz w:val="24"/>
                <w:szCs w:val="24"/>
              </w:rPr>
            </w:pPr>
            <w:r w:rsidRPr="00873CB9">
              <w:rPr>
                <w:rFonts w:ascii="Times New Roman" w:eastAsia="Times New Roman" w:hAnsi="Times New Roman" w:cs="Times New Roman"/>
                <w:b/>
                <w:color w:val="000000"/>
                <w:sz w:val="24"/>
                <w:szCs w:val="24"/>
              </w:rPr>
              <w:t>Інформація про предмет закупівлі</w:t>
            </w:r>
          </w:p>
          <w:p w:rsidR="00AD5EC4" w:rsidRDefault="00AD5EC4" w:rsidP="006A4DCA">
            <w:pPr>
              <w:rPr>
                <w:rFonts w:ascii="Times New Roman" w:eastAsia="Times New Roman" w:hAnsi="Times New Roman" w:cs="Times New Roman"/>
                <w:sz w:val="24"/>
                <w:szCs w:val="24"/>
              </w:rPr>
            </w:pPr>
            <w:r w:rsidRPr="00873CB9">
              <w:rPr>
                <w:rFonts w:ascii="Times New Roman" w:eastAsia="Times New Roman" w:hAnsi="Times New Roman" w:cs="Times New Roman"/>
                <w:color w:val="000000"/>
                <w:sz w:val="24"/>
                <w:szCs w:val="24"/>
              </w:rPr>
              <w:t>назва предмета закупівлі</w:t>
            </w:r>
          </w:p>
        </w:tc>
        <w:tc>
          <w:tcPr>
            <w:tcW w:w="6450" w:type="dxa"/>
          </w:tcPr>
          <w:p w:rsidR="00873CB9" w:rsidRPr="00873CB9" w:rsidRDefault="00873CB9" w:rsidP="00873CB9">
            <w:pPr>
              <w:jc w:val="both"/>
              <w:rPr>
                <w:rFonts w:ascii="Times New Roman" w:eastAsia="Times New Roman" w:hAnsi="Times New Roman" w:cs="Times New Roman"/>
                <w:sz w:val="24"/>
                <w:szCs w:val="24"/>
              </w:rPr>
            </w:pPr>
            <w:r w:rsidRPr="00873CB9">
              <w:rPr>
                <w:rFonts w:ascii="Times New Roman" w:eastAsia="Times New Roman" w:hAnsi="Times New Roman" w:cs="Times New Roman"/>
                <w:sz w:val="24"/>
                <w:szCs w:val="24"/>
              </w:rPr>
              <w:t xml:space="preserve">на закупівлю «Лікарські засоби різні» </w:t>
            </w:r>
          </w:p>
          <w:p w:rsidR="00873CB9" w:rsidRPr="00873CB9" w:rsidRDefault="00873CB9" w:rsidP="00873CB9">
            <w:pPr>
              <w:jc w:val="both"/>
              <w:rPr>
                <w:rFonts w:ascii="Times New Roman" w:eastAsia="Times New Roman" w:hAnsi="Times New Roman" w:cs="Times New Roman"/>
                <w:sz w:val="24"/>
                <w:szCs w:val="24"/>
              </w:rPr>
            </w:pPr>
          </w:p>
          <w:p w:rsidR="00AD5EC4" w:rsidRPr="00AD5EC4" w:rsidRDefault="00873CB9" w:rsidP="00873CB9">
            <w:pPr>
              <w:jc w:val="both"/>
              <w:rPr>
                <w:rFonts w:ascii="Times New Roman" w:eastAsia="Times New Roman" w:hAnsi="Times New Roman" w:cs="Times New Roman"/>
                <w:sz w:val="24"/>
                <w:szCs w:val="24"/>
              </w:rPr>
            </w:pPr>
            <w:r w:rsidRPr="00873CB9">
              <w:rPr>
                <w:rFonts w:ascii="Times New Roman" w:eastAsia="Times New Roman" w:hAnsi="Times New Roman" w:cs="Times New Roman"/>
                <w:sz w:val="24"/>
                <w:szCs w:val="24"/>
              </w:rPr>
              <w:t>код ДК 021:2015: 33690000-3 – «Лікарські засоби різні»</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C77" w:rsidRDefault="006A4D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C77" w:rsidRPr="00AD5EC4" w:rsidRDefault="006A4DCA" w:rsidP="00AD5E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D5EC4" w:rsidRDefault="006A4DCA" w:rsidP="00AD5EC4">
            <w:pPr>
              <w:widowControl w:val="0"/>
              <w:rPr>
                <w:rFonts w:ascii="Times New Roman" w:eastAsia="Times New Roman" w:hAnsi="Times New Roman" w:cs="Times New Roman"/>
                <w:color w:val="000000"/>
                <w:sz w:val="24"/>
                <w:szCs w:val="24"/>
              </w:rPr>
            </w:pPr>
            <w:r w:rsidRPr="00873CB9">
              <w:rPr>
                <w:rFonts w:ascii="Times New Roman" w:eastAsia="Times New Roman" w:hAnsi="Times New Roman" w:cs="Times New Roman"/>
                <w:color w:val="000000"/>
                <w:sz w:val="24"/>
                <w:szCs w:val="24"/>
              </w:rPr>
              <w:t>кількіст</w:t>
            </w:r>
            <w:r w:rsidR="00AD5EC4" w:rsidRPr="00873CB9">
              <w:rPr>
                <w:rFonts w:ascii="Times New Roman" w:eastAsia="Times New Roman" w:hAnsi="Times New Roman" w:cs="Times New Roman"/>
                <w:color w:val="000000"/>
                <w:sz w:val="24"/>
                <w:szCs w:val="24"/>
              </w:rPr>
              <w:t>ь товару та місце його поставки</w:t>
            </w:r>
          </w:p>
          <w:p w:rsidR="00462C77" w:rsidRDefault="00462C77">
            <w:pPr>
              <w:widowControl w:val="0"/>
              <w:rPr>
                <w:rFonts w:ascii="Times New Roman" w:eastAsia="Times New Roman" w:hAnsi="Times New Roman" w:cs="Times New Roman"/>
                <w:color w:val="000000"/>
                <w:sz w:val="24"/>
                <w:szCs w:val="24"/>
                <w:highlight w:val="yellow"/>
              </w:rPr>
            </w:pPr>
          </w:p>
        </w:tc>
        <w:tc>
          <w:tcPr>
            <w:tcW w:w="6450" w:type="dxa"/>
          </w:tcPr>
          <w:p w:rsidR="00462C77" w:rsidRPr="00873CB9" w:rsidRDefault="006A4DCA">
            <w:pPr>
              <w:widowControl w:val="0"/>
              <w:ind w:right="120"/>
              <w:jc w:val="both"/>
              <w:rPr>
                <w:rFonts w:ascii="Times New Roman" w:eastAsia="Times New Roman" w:hAnsi="Times New Roman" w:cs="Times New Roman"/>
                <w:i/>
                <w:sz w:val="28"/>
                <w:szCs w:val="28"/>
              </w:rPr>
            </w:pPr>
            <w:r w:rsidRPr="00873CB9">
              <w:rPr>
                <w:rFonts w:ascii="Times New Roman" w:eastAsia="Times New Roman" w:hAnsi="Times New Roman" w:cs="Times New Roman"/>
                <w:sz w:val="24"/>
                <w:szCs w:val="24"/>
              </w:rPr>
              <w:t xml:space="preserve">Кількість: </w:t>
            </w:r>
            <w:r w:rsidR="00873CB9" w:rsidRPr="00873CB9">
              <w:rPr>
                <w:rFonts w:ascii="Times New Roman" w:eastAsia="Times New Roman" w:hAnsi="Times New Roman" w:cs="Times New Roman"/>
                <w:b/>
                <w:i/>
                <w:sz w:val="24"/>
                <w:szCs w:val="24"/>
              </w:rPr>
              <w:t>5 найменувань.</w:t>
            </w:r>
            <w:r w:rsidRPr="00873CB9">
              <w:rPr>
                <w:rFonts w:ascii="Times New Roman" w:eastAsia="Times New Roman" w:hAnsi="Times New Roman" w:cs="Times New Roman"/>
                <w:sz w:val="24"/>
                <w:szCs w:val="24"/>
              </w:rPr>
              <w:t xml:space="preserve"> </w:t>
            </w:r>
          </w:p>
          <w:p w:rsidR="00462C77" w:rsidRPr="00AD5EC4" w:rsidRDefault="006A4DCA">
            <w:pPr>
              <w:widowControl w:val="0"/>
              <w:ind w:right="120"/>
              <w:jc w:val="both"/>
              <w:rPr>
                <w:rFonts w:ascii="Times New Roman" w:eastAsia="Times New Roman" w:hAnsi="Times New Roman" w:cs="Times New Roman"/>
                <w:i/>
                <w:color w:val="4A86E8"/>
                <w:sz w:val="20"/>
                <w:szCs w:val="20"/>
                <w:highlight w:val="white"/>
              </w:rPr>
            </w:pPr>
            <w:r w:rsidRPr="00873CB9">
              <w:rPr>
                <w:rFonts w:ascii="Times New Roman" w:eastAsia="Times New Roman" w:hAnsi="Times New Roman" w:cs="Times New Roman"/>
                <w:sz w:val="24"/>
                <w:szCs w:val="24"/>
              </w:rPr>
              <w:t xml:space="preserve">Місце поставки товарів: </w:t>
            </w:r>
            <w:r w:rsidR="00873CB9" w:rsidRPr="00873CB9">
              <w:rPr>
                <w:rFonts w:ascii="Times New Roman" w:eastAsia="Times New Roman" w:hAnsi="Times New Roman" w:cs="Times New Roman"/>
                <w:b/>
                <w:i/>
                <w:sz w:val="24"/>
                <w:szCs w:val="24"/>
              </w:rPr>
              <w:t>вул. Оржевської Наталії, 13, м. Звягель, Звягельський район, Житомирської область, 11700, Україна.</w:t>
            </w:r>
          </w:p>
        </w:tc>
      </w:tr>
      <w:tr w:rsidR="00462C77" w:rsidTr="00B261B0">
        <w:trPr>
          <w:trHeight w:val="383"/>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C77" w:rsidRDefault="00DE2F6F" w:rsidP="00DE2F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62C77" w:rsidRDefault="00DE2F6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00AD5EC4" w:rsidRPr="00AD5EC4">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грудня</w:t>
            </w:r>
            <w:r w:rsidR="00AD5EC4" w:rsidRPr="00AD5EC4">
              <w:rPr>
                <w:rFonts w:ascii="Times New Roman" w:eastAsia="Times New Roman" w:hAnsi="Times New Roman" w:cs="Times New Roman"/>
                <w:sz w:val="24"/>
                <w:szCs w:val="24"/>
              </w:rPr>
              <w:t xml:space="preserve"> 2024</w:t>
            </w:r>
            <w:r w:rsidR="006A4DCA" w:rsidRPr="00AD5EC4">
              <w:rPr>
                <w:rFonts w:ascii="Times New Roman" w:eastAsia="Times New Roman" w:hAnsi="Times New Roman" w:cs="Times New Roman"/>
                <w:sz w:val="24"/>
                <w:szCs w:val="24"/>
              </w:rPr>
              <w:t xml:space="preserve"> року включно</w:t>
            </w:r>
            <w:r w:rsidR="00AD5EC4" w:rsidRPr="00AD5EC4">
              <w:rPr>
                <w:rFonts w:ascii="Times New Roman" w:eastAsia="Times New Roman" w:hAnsi="Times New Roman" w:cs="Times New Roman"/>
                <w:sz w:val="24"/>
                <w:szCs w:val="24"/>
              </w:rPr>
              <w:t>.</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C77" w:rsidRDefault="006A4D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C77" w:rsidRDefault="006A4D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C77">
        <w:trPr>
          <w:trHeight w:val="501"/>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C77">
        <w:trPr>
          <w:trHeight w:val="1975"/>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C77" w:rsidRPr="00AD5EC4" w:rsidRDefault="006A4DCA">
            <w:pPr>
              <w:widowControl w:val="0"/>
              <w:jc w:val="both"/>
              <w:rPr>
                <w:rFonts w:ascii="Times New Roman" w:eastAsia="Times New Roman" w:hAnsi="Times New Roman" w:cs="Times New Roman"/>
                <w:sz w:val="24"/>
                <w:szCs w:val="24"/>
              </w:rPr>
            </w:pPr>
            <w:r w:rsidRPr="00AD5EC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62C77" w:rsidRDefault="006A4DC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w:t>
            </w:r>
            <w:r>
              <w:rPr>
                <w:rFonts w:ascii="Times New Roman" w:eastAsia="Times New Roman" w:hAnsi="Times New Roman" w:cs="Times New Roman"/>
                <w:color w:val="323232"/>
                <w:sz w:val="24"/>
                <w:szCs w:val="24"/>
              </w:rPr>
              <w:lastRenderedPageBreak/>
              <w:t>оприлюднити його в електронній системі закупівель.</w:t>
            </w:r>
          </w:p>
          <w:p w:rsidR="00462C77"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62C77" w:rsidRPr="00204B76" w:rsidRDefault="006A4DCA">
            <w:pPr>
              <w:widowControl w:val="0"/>
              <w:jc w:val="both"/>
              <w:rPr>
                <w:rFonts w:ascii="Times New Roman" w:eastAsia="Times New Roman" w:hAnsi="Times New Roman" w:cs="Times New Roman"/>
                <w:b/>
                <w:i/>
                <w:sz w:val="24"/>
                <w:szCs w:val="24"/>
                <w:highlight w:val="white"/>
              </w:rPr>
            </w:pPr>
            <w:r w:rsidRPr="00204B7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4B76">
              <w:rPr>
                <w:rFonts w:ascii="Times New Roman" w:eastAsia="Times New Roman" w:hAnsi="Times New Roman" w:cs="Times New Roman"/>
                <w:b/>
                <w:i/>
                <w:sz w:val="24"/>
                <w:szCs w:val="24"/>
                <w:highlight w:val="white"/>
              </w:rPr>
              <w:t>не менше чотирьох днів.</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2C77">
        <w:trPr>
          <w:trHeight w:val="480"/>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C77" w:rsidTr="00204B76">
        <w:trPr>
          <w:trHeight w:val="55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C77" w:rsidRPr="00B63856" w:rsidRDefault="00B63856" w:rsidP="00B63856">
            <w:pPr>
              <w:widowControl w:val="0"/>
              <w:numPr>
                <w:ilvl w:val="0"/>
                <w:numId w:val="3"/>
              </w:numPr>
              <w:jc w:val="both"/>
              <w:rPr>
                <w:rFonts w:ascii="Times New Roman" w:eastAsia="Times New Roman" w:hAnsi="Times New Roman" w:cs="Times New Roman"/>
                <w:sz w:val="24"/>
                <w:szCs w:val="24"/>
              </w:rPr>
            </w:pPr>
            <w:r w:rsidRPr="00B63856">
              <w:rPr>
                <w:rFonts w:ascii="Times New Roman" w:eastAsia="Times New Roman" w:hAnsi="Times New Roman" w:cs="Times New Roman"/>
                <w:sz w:val="24"/>
                <w:szCs w:val="24"/>
              </w:rPr>
              <w:t>інформацією про необхідні технічні, якісні та кількісні характеристик</w:t>
            </w:r>
            <w:r>
              <w:rPr>
                <w:rFonts w:ascii="Times New Roman" w:eastAsia="Times New Roman" w:hAnsi="Times New Roman" w:cs="Times New Roman"/>
                <w:sz w:val="24"/>
                <w:szCs w:val="24"/>
              </w:rPr>
              <w:t>и предмета закупівлі та технічною специфікацією</w:t>
            </w:r>
            <w:r w:rsidRPr="00B63856">
              <w:rPr>
                <w:rFonts w:ascii="Times New Roman" w:eastAsia="Times New Roman" w:hAnsi="Times New Roman" w:cs="Times New Roman"/>
                <w:sz w:val="24"/>
                <w:szCs w:val="24"/>
              </w:rPr>
              <w:t xml:space="preserve"> до предмета закупівлі </w:t>
            </w:r>
            <w:r w:rsidR="006A4DCA" w:rsidRPr="00B63856">
              <w:rPr>
                <w:rFonts w:ascii="Times New Roman" w:eastAsia="Times New Roman" w:hAnsi="Times New Roman" w:cs="Times New Roman"/>
                <w:sz w:val="24"/>
                <w:szCs w:val="24"/>
              </w:rPr>
              <w:t xml:space="preserve">— </w:t>
            </w:r>
            <w:r w:rsidR="006A4DCA" w:rsidRPr="00B63856">
              <w:rPr>
                <w:rFonts w:ascii="Times New Roman" w:eastAsia="Times New Roman" w:hAnsi="Times New Roman" w:cs="Times New Roman"/>
                <w:b/>
                <w:i/>
                <w:sz w:val="24"/>
                <w:szCs w:val="24"/>
              </w:rPr>
              <w:t>згідно з Додатком 2</w:t>
            </w:r>
            <w:r w:rsidR="006A4DCA" w:rsidRPr="00B63856">
              <w:rPr>
                <w:rFonts w:ascii="Times New Roman" w:eastAsia="Times New Roman" w:hAnsi="Times New Roman" w:cs="Times New Roman"/>
                <w:sz w:val="24"/>
                <w:szCs w:val="24"/>
              </w:rPr>
              <w:t xml:space="preserve"> до тендерної документації;</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C77" w:rsidRDefault="006A4DC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2C77" w:rsidRPr="00204B76" w:rsidRDefault="006A4DCA">
            <w:pPr>
              <w:widowControl w:val="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C77" w:rsidRDefault="006A4D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C77" w:rsidRDefault="006A4D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C77" w:rsidRPr="00452778" w:rsidRDefault="006A4DCA" w:rsidP="004527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62C77" w:rsidRDefault="006A4D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C77" w:rsidRDefault="006A4DC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62C77" w:rsidRDefault="006A4D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4B76">
              <w:rPr>
                <w:rFonts w:ascii="Times New Roman" w:eastAsia="Times New Roman" w:hAnsi="Times New Roman" w:cs="Times New Roman"/>
                <w:b/>
                <w:sz w:val="24"/>
                <w:szCs w:val="24"/>
              </w:rPr>
              <w:t>сом (УЕП)</w:t>
            </w:r>
            <w:r w:rsidRPr="00204B76">
              <w:rPr>
                <w:rFonts w:ascii="Times New Roman" w:eastAsia="Times New Roman" w:hAnsi="Times New Roman" w:cs="Times New Roman"/>
                <w:b/>
                <w:color w:val="000000"/>
                <w:sz w:val="24"/>
                <w:szCs w:val="24"/>
              </w:rPr>
              <w:t>;</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Винятки:</w:t>
            </w:r>
          </w:p>
          <w:p w:rsidR="00462C77" w:rsidRPr="00204B76" w:rsidRDefault="006A4DCA">
            <w:pPr>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2C77" w:rsidRPr="00204B76" w:rsidRDefault="006A4DCA">
            <w:pPr>
              <w:widowControl w:val="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C77" w:rsidRPr="00204B76" w:rsidRDefault="006A4DCA">
            <w:pPr>
              <w:widowControl w:val="0"/>
              <w:ind w:left="40" w:hanging="20"/>
              <w:jc w:val="both"/>
              <w:rPr>
                <w:rFonts w:ascii="Times New Roman" w:eastAsia="Times New Roman" w:hAnsi="Times New Roman" w:cs="Times New Roman"/>
                <w:b/>
                <w:sz w:val="24"/>
                <w:szCs w:val="24"/>
              </w:rPr>
            </w:pPr>
            <w:r w:rsidRPr="00204B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4B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C77" w:rsidRDefault="006A4DCA">
            <w:pPr>
              <w:widowControl w:val="0"/>
              <w:ind w:left="40" w:hanging="20"/>
              <w:jc w:val="both"/>
              <w:rPr>
                <w:rFonts w:ascii="Times New Roman" w:eastAsia="Times New Roman" w:hAnsi="Times New Roman" w:cs="Times New Roman"/>
                <w:b/>
                <w:color w:val="000000"/>
                <w:sz w:val="24"/>
                <w:szCs w:val="24"/>
              </w:rPr>
            </w:pPr>
            <w:r w:rsidRPr="00204B7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62C77" w:rsidRDefault="006A4DC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2C77" w:rsidRDefault="006A4DC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C77" w:rsidRDefault="006A4DC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04B76">
              <w:rPr>
                <w:rFonts w:ascii="Times New Roman" w:eastAsia="Times New Roman" w:hAnsi="Times New Roman" w:cs="Times New Roman"/>
                <w:b/>
                <w:sz w:val="24"/>
                <w:szCs w:val="24"/>
              </w:rPr>
              <w:t>.</w:t>
            </w:r>
          </w:p>
        </w:tc>
      </w:tr>
      <w:tr w:rsidR="00462C77" w:rsidTr="00B261B0">
        <w:trPr>
          <w:trHeight w:val="56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C77" w:rsidRPr="00204B76" w:rsidRDefault="006A4DCA" w:rsidP="00204B76">
            <w:pPr>
              <w:widowControl w:val="0"/>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Забезпечення тенде</w:t>
            </w:r>
            <w:r w:rsidR="00204B76">
              <w:rPr>
                <w:rFonts w:ascii="Times New Roman" w:eastAsia="Times New Roman" w:hAnsi="Times New Roman" w:cs="Times New Roman"/>
                <w:sz w:val="24"/>
                <w:szCs w:val="24"/>
              </w:rPr>
              <w:t>рної пропозиції не вимагається.</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C77" w:rsidRDefault="006A4DCA" w:rsidP="00204B7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Не передбачається.</w:t>
            </w:r>
          </w:p>
        </w:tc>
      </w:tr>
      <w:tr w:rsidR="00462C77">
        <w:trPr>
          <w:trHeight w:val="560"/>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04B76">
              <w:rPr>
                <w:rFonts w:ascii="Times New Roman" w:eastAsia="Times New Roman" w:hAnsi="Times New Roman" w:cs="Times New Roman"/>
                <w:b/>
                <w:i/>
                <w:sz w:val="24"/>
                <w:szCs w:val="24"/>
                <w:u w:val="single"/>
              </w:rPr>
              <w:t>протягом 120 (ста двадцяти) днів</w:t>
            </w:r>
            <w:r w:rsidRPr="00204B7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C77" w:rsidRDefault="006A4D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4B76">
              <w:rPr>
                <w:rFonts w:ascii="Times New Roman" w:eastAsia="Times New Roman" w:hAnsi="Times New Roman" w:cs="Times New Roman"/>
                <w:i/>
                <w:sz w:val="24"/>
                <w:szCs w:val="24"/>
              </w:rPr>
              <w:t>(у разі якщо таке вимагалося)</w:t>
            </w:r>
            <w:r w:rsidRPr="00204B76">
              <w:rPr>
                <w:rFonts w:ascii="Times New Roman" w:eastAsia="Times New Roman" w:hAnsi="Times New Roman" w:cs="Times New Roman"/>
                <w:sz w:val="24"/>
                <w:szCs w:val="24"/>
              </w:rPr>
              <w:t>.</w:t>
            </w:r>
          </w:p>
          <w:p w:rsidR="00462C77" w:rsidRDefault="006A4D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C77" w:rsidRPr="00204B76" w:rsidRDefault="006A4DCA">
            <w:pPr>
              <w:widowControl w:val="0"/>
              <w:ind w:right="120"/>
              <w:jc w:val="both"/>
              <w:rPr>
                <w:rFonts w:ascii="Times New Roman" w:eastAsia="Times New Roman" w:hAnsi="Times New Roman" w:cs="Times New Roman"/>
                <w:b/>
                <w:sz w:val="24"/>
                <w:szCs w:val="24"/>
              </w:rPr>
            </w:pPr>
            <w:r w:rsidRPr="00204B76">
              <w:rPr>
                <w:rFonts w:ascii="Times New Roman" w:eastAsia="Times New Roman" w:hAnsi="Times New Roman" w:cs="Times New Roman"/>
                <w:b/>
                <w:sz w:val="24"/>
                <w:szCs w:val="24"/>
              </w:rPr>
              <w:t xml:space="preserve">Підстави, визначені пунктом </w:t>
            </w:r>
            <w:r w:rsidRPr="00204B76">
              <w:rPr>
                <w:rFonts w:ascii="Times New Roman" w:eastAsia="Times New Roman" w:hAnsi="Times New Roman" w:cs="Times New Roman"/>
                <w:b/>
                <w:sz w:val="24"/>
                <w:szCs w:val="24"/>
                <w:highlight w:val="white"/>
              </w:rPr>
              <w:t xml:space="preserve">47 </w:t>
            </w:r>
            <w:r w:rsidRPr="00204B76">
              <w:rPr>
                <w:rFonts w:ascii="Times New Roman" w:eastAsia="Times New Roman" w:hAnsi="Times New Roman" w:cs="Times New Roman"/>
                <w:b/>
                <w:sz w:val="24"/>
                <w:szCs w:val="24"/>
              </w:rPr>
              <w:t>Особливостей.</w:t>
            </w:r>
          </w:p>
          <w:p w:rsidR="00462C77" w:rsidRPr="00204B76"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8"/>
                <w:szCs w:val="28"/>
              </w:rPr>
              <w:t>3</w:t>
            </w:r>
            <w:r w:rsidRPr="00204B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4) суб’єкт господарювання (учасник процедури </w:t>
            </w:r>
            <w:r w:rsidRPr="00204B76">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1" w:anchor="n52">
              <w:r w:rsidRPr="00204B76">
                <w:rPr>
                  <w:rFonts w:ascii="Times New Roman" w:eastAsia="Times New Roman" w:hAnsi="Times New Roman" w:cs="Times New Roman"/>
                  <w:sz w:val="24"/>
                  <w:szCs w:val="24"/>
                </w:rPr>
                <w:t>пунктом 4</w:t>
              </w:r>
            </w:hyperlink>
            <w:r w:rsidRPr="00204B7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C77" w:rsidRPr="00204B76" w:rsidRDefault="006A4DCA">
            <w:pPr>
              <w:ind w:firstLine="567"/>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4B7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204B7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62C77" w:rsidRDefault="006A4DCA" w:rsidP="00B261B0">
            <w:pPr>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C77" w:rsidTr="00B261B0">
        <w:trPr>
          <w:trHeight w:val="7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C77" w:rsidRDefault="006A4DCA" w:rsidP="00204B7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204B76" w:rsidRPr="00204B76">
              <w:rPr>
                <w:rFonts w:ascii="Times New Roman" w:eastAsia="Times New Roman" w:hAnsi="Times New Roman" w:cs="Times New Roman"/>
                <w:b/>
                <w:sz w:val="24"/>
                <w:szCs w:val="24"/>
              </w:rPr>
              <w:t>субпідрядника /співвиконавця</w:t>
            </w:r>
          </w:p>
        </w:tc>
        <w:tc>
          <w:tcPr>
            <w:tcW w:w="6450" w:type="dxa"/>
            <w:vAlign w:val="center"/>
          </w:tcPr>
          <w:p w:rsidR="00462C77" w:rsidRPr="00204B76" w:rsidRDefault="006A4DCA">
            <w:pPr>
              <w:widowControl w:val="0"/>
              <w:ind w:right="120"/>
              <w:jc w:val="both"/>
              <w:rPr>
                <w:rFonts w:ascii="Times New Roman" w:eastAsia="Times New Roman" w:hAnsi="Times New Roman" w:cs="Times New Roman"/>
                <w:b/>
                <w:sz w:val="24"/>
                <w:szCs w:val="24"/>
              </w:rPr>
            </w:pPr>
            <w:r w:rsidRPr="00204B76">
              <w:rPr>
                <w:rFonts w:ascii="Times New Roman" w:eastAsia="Times New Roman" w:hAnsi="Times New Roman" w:cs="Times New Roman"/>
                <w:sz w:val="24"/>
                <w:szCs w:val="24"/>
              </w:rPr>
              <w:t>Не пер</w:t>
            </w:r>
            <w:r w:rsidR="00204B76" w:rsidRPr="00204B76">
              <w:rPr>
                <w:rFonts w:ascii="Times New Roman" w:eastAsia="Times New Roman" w:hAnsi="Times New Roman" w:cs="Times New Roman"/>
                <w:sz w:val="24"/>
                <w:szCs w:val="24"/>
              </w:rPr>
              <w:t>едбачено.</w:t>
            </w:r>
          </w:p>
        </w:tc>
      </w:tr>
      <w:tr w:rsidR="00462C77">
        <w:trPr>
          <w:trHeight w:val="841"/>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2C77">
        <w:trPr>
          <w:trHeight w:val="44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C77" w:rsidRDefault="006A4DCA">
            <w:pPr>
              <w:widowControl w:val="0"/>
              <w:ind w:left="40" w:right="120"/>
              <w:jc w:val="both"/>
              <w:rPr>
                <w:rFonts w:ascii="Times New Roman" w:eastAsia="Times New Roman" w:hAnsi="Times New Roman" w:cs="Times New Roman"/>
                <w:i/>
                <w:color w:val="4A86E8"/>
                <w:sz w:val="24"/>
                <w:szCs w:val="24"/>
                <w:highlight w:val="white"/>
              </w:rPr>
            </w:pPr>
            <w:r w:rsidRPr="007320B4">
              <w:rPr>
                <w:rFonts w:ascii="Times New Roman" w:eastAsia="Times New Roman" w:hAnsi="Times New Roman" w:cs="Times New Roman"/>
                <w:color w:val="000000"/>
                <w:sz w:val="24"/>
                <w:szCs w:val="24"/>
              </w:rPr>
              <w:t>Кінцевий строк подання тендерн</w:t>
            </w:r>
            <w:r w:rsidRPr="007320B4">
              <w:rPr>
                <w:rFonts w:ascii="Times New Roman" w:eastAsia="Times New Roman" w:hAnsi="Times New Roman" w:cs="Times New Roman"/>
                <w:sz w:val="24"/>
                <w:szCs w:val="24"/>
              </w:rPr>
              <w:t xml:space="preserve">их пропозицій — </w:t>
            </w:r>
            <w:r w:rsidR="007320B4" w:rsidRPr="007320B4">
              <w:rPr>
                <w:rFonts w:ascii="Times New Roman" w:eastAsia="Times New Roman" w:hAnsi="Times New Roman" w:cs="Times New Roman"/>
                <w:b/>
                <w:sz w:val="24"/>
                <w:szCs w:val="24"/>
              </w:rPr>
              <w:t>02.05.2024</w:t>
            </w:r>
            <w:r w:rsidRPr="007320B4">
              <w:rPr>
                <w:rFonts w:ascii="Times New Roman" w:eastAsia="Times New Roman" w:hAnsi="Times New Roman" w:cs="Times New Roman"/>
                <w:b/>
                <w:sz w:val="24"/>
                <w:szCs w:val="24"/>
              </w:rPr>
              <w:t xml:space="preserve"> року, </w:t>
            </w:r>
            <w:r w:rsidR="00204B76" w:rsidRPr="007320B4">
              <w:rPr>
                <w:rFonts w:ascii="Times New Roman" w:eastAsia="Times New Roman" w:hAnsi="Times New Roman" w:cs="Times New Roman"/>
                <w:b/>
                <w:sz w:val="24"/>
                <w:szCs w:val="24"/>
              </w:rPr>
              <w:t>0</w:t>
            </w:r>
            <w:r w:rsidRPr="007320B4">
              <w:rPr>
                <w:rFonts w:ascii="Times New Roman" w:eastAsia="Times New Roman" w:hAnsi="Times New Roman" w:cs="Times New Roman"/>
                <w:b/>
                <w:sz w:val="24"/>
                <w:szCs w:val="24"/>
              </w:rPr>
              <w:t>0:00</w:t>
            </w:r>
            <w:r w:rsidRPr="00204B76">
              <w:rPr>
                <w:rFonts w:ascii="Times New Roman" w:eastAsia="Times New Roman" w:hAnsi="Times New Roman" w:cs="Times New Roman"/>
                <w:b/>
                <w:sz w:val="24"/>
                <w:szCs w:val="24"/>
              </w:rPr>
              <w:t xml:space="preserve"> год.</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2C77" w:rsidRDefault="006A4DC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2C77" w:rsidTr="00DE2F6F">
        <w:trPr>
          <w:trHeight w:val="702"/>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C77" w:rsidRDefault="006A4DC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62C77">
        <w:trPr>
          <w:trHeight w:val="51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C77" w:rsidRDefault="006A4DC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2C77" w:rsidRDefault="006A4DC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C77" w:rsidRDefault="006A4DC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Ціна тендерної пропозиції </w:t>
            </w:r>
            <w:r w:rsidRPr="00204B76">
              <w:rPr>
                <w:rFonts w:ascii="Times New Roman" w:eastAsia="Times New Roman" w:hAnsi="Times New Roman" w:cs="Times New Roman"/>
                <w:b/>
                <w:sz w:val="24"/>
                <w:szCs w:val="24"/>
                <w:u w:val="single"/>
              </w:rPr>
              <w:t>не може</w:t>
            </w:r>
            <w:r w:rsidRPr="00204B76">
              <w:rPr>
                <w:rFonts w:ascii="Times New Roman" w:eastAsia="Times New Roman" w:hAnsi="Times New Roman" w:cs="Times New Roman"/>
                <w:b/>
                <w:sz w:val="24"/>
                <w:szCs w:val="24"/>
              </w:rPr>
              <w:t xml:space="preserve"> </w:t>
            </w:r>
            <w:r w:rsidRPr="00204B7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C77" w:rsidRPr="00204B76" w:rsidRDefault="006A4DCA">
            <w:pPr>
              <w:widowControl w:val="0"/>
              <w:jc w:val="both"/>
              <w:rPr>
                <w:rFonts w:ascii="Times New Roman" w:eastAsia="Times New Roman" w:hAnsi="Times New Roman" w:cs="Times New Roman"/>
                <w:b/>
                <w:color w:val="4A86E8"/>
                <w:sz w:val="24"/>
                <w:szCs w:val="24"/>
              </w:rPr>
            </w:pPr>
            <w:r w:rsidRPr="00204B76">
              <w:rPr>
                <w:rFonts w:ascii="Times New Roman" w:eastAsia="Times New Roman" w:hAnsi="Times New Roman" w:cs="Times New Roman"/>
                <w:sz w:val="24"/>
                <w:szCs w:val="24"/>
              </w:rPr>
              <w:t xml:space="preserve">До розгляду </w:t>
            </w:r>
            <w:r w:rsidR="00204B76" w:rsidRPr="00204B76">
              <w:rPr>
                <w:rFonts w:ascii="Times New Roman" w:eastAsia="Times New Roman" w:hAnsi="Times New Roman" w:cs="Times New Roman"/>
                <w:b/>
                <w:sz w:val="24"/>
                <w:szCs w:val="24"/>
                <w:u w:val="single"/>
              </w:rPr>
              <w:t>не приймається</w:t>
            </w:r>
            <w:r w:rsidRPr="00204B76">
              <w:rPr>
                <w:rFonts w:ascii="Times New Roman" w:eastAsia="Times New Roman" w:hAnsi="Times New Roman" w:cs="Times New Roman"/>
                <w:sz w:val="24"/>
                <w:szCs w:val="24"/>
              </w:rPr>
              <w:t xml:space="preserve"> тендерна пропозиція, ціна </w:t>
            </w:r>
            <w:r w:rsidRPr="00204B76">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Оцінка здійснюється щодо предмета закупівлі в цілому.</w:t>
            </w:r>
          </w:p>
          <w:p w:rsidR="00462C77" w:rsidRPr="00204B76"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204B76">
              <w:rPr>
                <w:rFonts w:ascii="Times New Roman" w:eastAsia="Times New Roman" w:hAnsi="Times New Roman" w:cs="Times New Roman"/>
                <w:sz w:val="24"/>
                <w:szCs w:val="24"/>
              </w:rPr>
              <w:t xml:space="preserve">визначає ціни на </w:t>
            </w:r>
            <w:r w:rsidR="00204B76" w:rsidRPr="00204B76">
              <w:rPr>
                <w:rFonts w:ascii="Times New Roman" w:eastAsia="Times New Roman" w:hAnsi="Times New Roman" w:cs="Times New Roman"/>
                <w:b/>
                <w:sz w:val="24"/>
                <w:szCs w:val="24"/>
              </w:rPr>
              <w:t>товар</w:t>
            </w:r>
            <w:r w:rsidRPr="00204B76">
              <w:rPr>
                <w:rFonts w:ascii="Times New Roman" w:eastAsia="Times New Roman" w:hAnsi="Times New Roman" w:cs="Times New Roman"/>
                <w:sz w:val="24"/>
                <w:szCs w:val="24"/>
              </w:rPr>
              <w:t xml:space="preserve">, що він пропонує </w:t>
            </w:r>
            <w:r w:rsidR="00204B76" w:rsidRPr="00204B76">
              <w:rPr>
                <w:rFonts w:ascii="Times New Roman" w:eastAsia="Times New Roman" w:hAnsi="Times New Roman" w:cs="Times New Roman"/>
                <w:b/>
                <w:sz w:val="24"/>
                <w:szCs w:val="24"/>
              </w:rPr>
              <w:t>поставити</w:t>
            </w:r>
            <w:r w:rsidRPr="00204B7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04B76" w:rsidRPr="00204B76">
              <w:rPr>
                <w:rFonts w:ascii="Times New Roman" w:eastAsia="Times New Roman" w:hAnsi="Times New Roman" w:cs="Times New Roman"/>
                <w:b/>
                <w:sz w:val="24"/>
                <w:szCs w:val="24"/>
              </w:rPr>
              <w:t>товару</w:t>
            </w:r>
            <w:r w:rsidRPr="00204B76">
              <w:rPr>
                <w:rFonts w:ascii="Times New Roman" w:eastAsia="Times New Roman" w:hAnsi="Times New Roman" w:cs="Times New Roman"/>
                <w:sz w:val="24"/>
                <w:szCs w:val="24"/>
              </w:rPr>
              <w:t xml:space="preserve"> даного виду.</w:t>
            </w:r>
          </w:p>
          <w:p w:rsidR="00462C77" w:rsidRPr="00204B76" w:rsidRDefault="006A4DCA">
            <w:pPr>
              <w:widowControl w:val="0"/>
              <w:jc w:val="both"/>
              <w:rPr>
                <w:rFonts w:ascii="Times New Roman" w:eastAsia="Times New Roman" w:hAnsi="Times New Roman" w:cs="Times New Roman"/>
                <w:sz w:val="24"/>
                <w:szCs w:val="24"/>
              </w:rPr>
            </w:pPr>
            <w:r w:rsidRPr="00204B7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04B76">
              <w:rPr>
                <w:rFonts w:ascii="Times New Roman" w:eastAsia="Times New Roman" w:hAnsi="Times New Roman" w:cs="Times New Roman"/>
                <w:b/>
                <w:sz w:val="24"/>
                <w:szCs w:val="24"/>
              </w:rPr>
              <w:t>1 % .</w:t>
            </w:r>
          </w:p>
          <w:p w:rsidR="00462C77" w:rsidRDefault="006A4DC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C77" w:rsidRDefault="006A4DC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C77" w:rsidRDefault="006A4DC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C77" w:rsidRPr="00204B76"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w:t>
            </w:r>
            <w:r w:rsidR="00452778">
              <w:rPr>
                <w:rFonts w:ascii="Times New Roman" w:eastAsia="Times New Roman" w:hAnsi="Times New Roman" w:cs="Times New Roman"/>
                <w:color w:val="000000"/>
                <w:sz w:val="24"/>
                <w:szCs w:val="24"/>
              </w:rPr>
              <w:t>ладення договору про закупівлю</w:t>
            </w:r>
            <w:r w:rsidRPr="00204B7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C77" w:rsidRDefault="006A4D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C77" w:rsidRDefault="006A4D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62C77" w:rsidRPr="00B261B0"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462C77" w:rsidRDefault="006A4DCA">
            <w:pPr>
              <w:widowControl w:val="0"/>
              <w:ind w:left="40" w:hanging="20"/>
              <w:jc w:val="both"/>
              <w:rPr>
                <w:rFonts w:ascii="Times New Roman" w:eastAsia="Times New Roman" w:hAnsi="Times New Roman" w:cs="Times New Roman"/>
                <w:color w:val="FF0000"/>
                <w:sz w:val="24"/>
                <w:szCs w:val="24"/>
                <w:highlight w:val="yellow"/>
              </w:rPr>
            </w:pPr>
            <w:r w:rsidRPr="00204B76">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C77" w:rsidRDefault="006A4D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C77" w:rsidRPr="00204B76" w:rsidRDefault="006A4DCA">
            <w:pPr>
              <w:shd w:val="clear" w:color="auto" w:fill="FFFFFF"/>
              <w:ind w:firstLine="567"/>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C77" w:rsidRDefault="006A4D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C77" w:rsidRDefault="006A4D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C77" w:rsidRDefault="006A4D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204B76">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2C77" w:rsidRDefault="006A4D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2C77">
        <w:trPr>
          <w:trHeight w:val="472"/>
          <w:jc w:val="center"/>
        </w:trPr>
        <w:tc>
          <w:tcPr>
            <w:tcW w:w="9960" w:type="dxa"/>
            <w:gridSpan w:val="3"/>
            <w:vAlign w:val="center"/>
          </w:tcPr>
          <w:p w:rsidR="00462C77" w:rsidRDefault="006A4D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C77" w:rsidTr="00B261B0">
        <w:trPr>
          <w:trHeight w:val="277"/>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C77" w:rsidRDefault="006A4D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2C77" w:rsidRDefault="006A4DC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2C77" w:rsidRDefault="006A4D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2C77">
        <w:trPr>
          <w:trHeight w:val="11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62C77" w:rsidRDefault="006A4D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62C77" w:rsidRDefault="006A4DC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C77" w:rsidTr="00DE2F6F">
        <w:trPr>
          <w:trHeight w:val="419"/>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C77" w:rsidRPr="00204B76" w:rsidRDefault="006A4DCA">
            <w:pPr>
              <w:widowControl w:val="0"/>
              <w:jc w:val="both"/>
              <w:rPr>
                <w:rFonts w:ascii="Times New Roman" w:eastAsia="Times New Roman" w:hAnsi="Times New Roman" w:cs="Times New Roman"/>
                <w:sz w:val="24"/>
                <w:szCs w:val="24"/>
                <w:highlight w:val="white"/>
              </w:rPr>
            </w:pPr>
            <w:r w:rsidRPr="00204B7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C77" w:rsidRDefault="006A4D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C77" w:rsidRDefault="006A4DC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C77" w:rsidRDefault="006A4D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C77" w:rsidRDefault="006A4DCA" w:rsidP="00E027C5">
            <w:pPr>
              <w:widowControl w:val="0"/>
              <w:pBdr>
                <w:top w:val="nil"/>
                <w:left w:val="nil"/>
                <w:bottom w:val="nil"/>
                <w:right w:val="nil"/>
                <w:between w:val="nil"/>
              </w:pBdr>
              <w:jc w:val="both"/>
              <w:rPr>
                <w:rFonts w:ascii="Times New Roman" w:eastAsia="Times New Roman" w:hAnsi="Times New Roman" w:cs="Times New Roman"/>
                <w:sz w:val="24"/>
                <w:szCs w:val="24"/>
              </w:rPr>
            </w:pPr>
            <w:r w:rsidRPr="00E027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027C5" w:rsidRPr="00E027C5">
              <w:rPr>
                <w:rFonts w:ascii="Times New Roman" w:eastAsia="Times New Roman" w:hAnsi="Times New Roman" w:cs="Times New Roman"/>
                <w:sz w:val="24"/>
                <w:szCs w:val="24"/>
              </w:rPr>
              <w:t>.</w:t>
            </w:r>
          </w:p>
        </w:tc>
      </w:tr>
      <w:tr w:rsidR="00462C77" w:rsidTr="00DE2F6F">
        <w:trPr>
          <w:trHeight w:val="836"/>
          <w:jc w:val="center"/>
        </w:trPr>
        <w:tc>
          <w:tcPr>
            <w:tcW w:w="705" w:type="dxa"/>
          </w:tcPr>
          <w:p w:rsidR="00462C77" w:rsidRDefault="006A4D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C77" w:rsidRDefault="006A4D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C77" w:rsidRDefault="006A4DCA" w:rsidP="00E027C5">
            <w:pPr>
              <w:widowControl w:val="0"/>
              <w:ind w:right="120"/>
              <w:jc w:val="both"/>
              <w:rPr>
                <w:rFonts w:ascii="Times New Roman" w:eastAsia="Times New Roman" w:hAnsi="Times New Roman" w:cs="Times New Roman"/>
                <w:sz w:val="24"/>
                <w:szCs w:val="24"/>
              </w:rPr>
            </w:pPr>
            <w:r w:rsidRPr="00E027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261B0" w:rsidRDefault="00B261B0" w:rsidP="00B261B0">
      <w:pPr>
        <w:widowControl w:val="0"/>
        <w:spacing w:after="0" w:line="240" w:lineRule="auto"/>
        <w:rPr>
          <w:rFonts w:ascii="Times New Roman" w:eastAsia="Times New Roman" w:hAnsi="Times New Roman" w:cs="Times New Roman"/>
          <w:sz w:val="24"/>
          <w:szCs w:val="24"/>
        </w:rPr>
      </w:pPr>
      <w:bookmarkStart w:id="6" w:name="_heading=h.2s8eyo1" w:colFirst="0" w:colLast="0"/>
      <w:bookmarkEnd w:id="6"/>
    </w:p>
    <w:p w:rsidR="00452778" w:rsidRDefault="00452778" w:rsidP="00B261B0">
      <w:pPr>
        <w:widowControl w:val="0"/>
        <w:spacing w:after="0" w:line="240" w:lineRule="auto"/>
        <w:jc w:val="right"/>
        <w:rPr>
          <w:rFonts w:ascii="Times New Roman" w:eastAsia="Times New Roman" w:hAnsi="Times New Roman" w:cs="Times New Roman"/>
          <w:b/>
          <w:bCs/>
          <w:sz w:val="24"/>
          <w:szCs w:val="24"/>
        </w:rPr>
      </w:pPr>
    </w:p>
    <w:p w:rsidR="00DE2F6F" w:rsidRPr="00DE2F6F" w:rsidRDefault="00DE2F6F" w:rsidP="00B261B0">
      <w:pPr>
        <w:widowControl w:val="0"/>
        <w:spacing w:after="0" w:line="240" w:lineRule="auto"/>
        <w:jc w:val="right"/>
        <w:rPr>
          <w:rFonts w:ascii="Times New Roman" w:eastAsia="Times New Roman" w:hAnsi="Times New Roman" w:cs="Times New Roman"/>
          <w:b/>
          <w:bCs/>
          <w:sz w:val="24"/>
          <w:szCs w:val="24"/>
        </w:rPr>
      </w:pPr>
      <w:r w:rsidRPr="00DE2F6F">
        <w:rPr>
          <w:rFonts w:ascii="Times New Roman" w:eastAsia="Times New Roman" w:hAnsi="Times New Roman" w:cs="Times New Roman"/>
          <w:b/>
          <w:bCs/>
          <w:sz w:val="24"/>
          <w:szCs w:val="24"/>
        </w:rPr>
        <w:lastRenderedPageBreak/>
        <w:t>Додаток № 1 до тендерної документації</w:t>
      </w: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9F342D" w:rsidRDefault="009F342D" w:rsidP="009F342D">
      <w:pPr>
        <w:widowControl w:val="0"/>
        <w:numPr>
          <w:ilvl w:val="0"/>
          <w:numId w:val="4"/>
        </w:numPr>
        <w:spacing w:after="0" w:line="240" w:lineRule="auto"/>
        <w:ind w:left="567" w:hanging="425"/>
        <w:rPr>
          <w:rFonts w:ascii="Times New Roman" w:eastAsia="Times New Roman" w:hAnsi="Times New Roman" w:cs="Times New Roman"/>
          <w:b/>
          <w:bCs/>
          <w:sz w:val="24"/>
          <w:szCs w:val="24"/>
        </w:rPr>
      </w:pPr>
      <w:r w:rsidRPr="009F342D">
        <w:rPr>
          <w:rFonts w:ascii="Times New Roman" w:eastAsia="Times New Roman" w:hAnsi="Times New Roman" w:cs="Times New Roman"/>
          <w:b/>
          <w:bCs/>
          <w:sz w:val="24"/>
          <w:szCs w:val="24"/>
        </w:rPr>
        <w:t>Перелік документів та інформації</w:t>
      </w:r>
      <w:r w:rsidRPr="009F342D">
        <w:rPr>
          <w:rFonts w:ascii="Times New Roman" w:eastAsia="Times New Roman" w:hAnsi="Times New Roman" w:cs="Times New Roman"/>
          <w:b/>
          <w:bCs/>
          <w:sz w:val="24"/>
          <w:szCs w:val="24"/>
          <w:lang w:val="ru-RU"/>
        </w:rPr>
        <w:t> </w:t>
      </w:r>
      <w:r w:rsidRPr="009F34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для підтвердження відповідності </w:t>
      </w:r>
      <w:r w:rsidRPr="009F342D">
        <w:rPr>
          <w:rFonts w:ascii="Times New Roman" w:eastAsia="Times New Roman" w:hAnsi="Times New Roman" w:cs="Times New Roman"/>
          <w:b/>
          <w:bCs/>
          <w:sz w:val="24"/>
          <w:szCs w:val="24"/>
        </w:rPr>
        <w:t xml:space="preserve">УЧАСНИКА кваліфікаційним критеріям, визначеним у статті 16 </w:t>
      </w:r>
      <w:r>
        <w:rPr>
          <w:rFonts w:ascii="Times New Roman" w:eastAsia="Times New Roman" w:hAnsi="Times New Roman" w:cs="Times New Roman"/>
          <w:b/>
          <w:bCs/>
          <w:sz w:val="24"/>
          <w:szCs w:val="24"/>
        </w:rPr>
        <w:t>Закону “Про публічні закупівлі”</w:t>
      </w:r>
    </w:p>
    <w:p w:rsidR="009F342D" w:rsidRPr="009F342D" w:rsidRDefault="009F342D" w:rsidP="009F342D">
      <w:pPr>
        <w:widowControl w:val="0"/>
        <w:spacing w:after="0" w:line="240" w:lineRule="auto"/>
        <w:ind w:left="720"/>
        <w:rPr>
          <w:rFonts w:ascii="Times New Roman" w:eastAsia="Times New Roman" w:hAnsi="Times New Roman" w:cs="Times New Roman"/>
          <w:b/>
          <w:bCs/>
          <w:sz w:val="24"/>
          <w:szCs w:val="24"/>
        </w:rPr>
      </w:pPr>
    </w:p>
    <w:tbl>
      <w:tblPr>
        <w:tblW w:w="9669" w:type="dxa"/>
        <w:tblCellMar>
          <w:top w:w="15" w:type="dxa"/>
          <w:left w:w="15" w:type="dxa"/>
          <w:bottom w:w="15" w:type="dxa"/>
          <w:right w:w="15" w:type="dxa"/>
        </w:tblCellMar>
        <w:tblLook w:val="04A0" w:firstRow="1" w:lastRow="0" w:firstColumn="1" w:lastColumn="0" w:noHBand="0" w:noVBand="1"/>
      </w:tblPr>
      <w:tblGrid>
        <w:gridCol w:w="441"/>
        <w:gridCol w:w="3543"/>
        <w:gridCol w:w="5685"/>
      </w:tblGrid>
      <w:tr w:rsidR="00DE2F6F" w:rsidRPr="00DE2F6F" w:rsidTr="009F342D">
        <w:tc>
          <w:tcPr>
            <w:tcW w:w="441"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DE2F6F">
            <w:pPr>
              <w:widowControl w:val="0"/>
              <w:spacing w:after="0" w:line="240" w:lineRule="auto"/>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9F342D">
            <w:pPr>
              <w:widowControl w:val="0"/>
              <w:spacing w:after="0" w:line="240" w:lineRule="auto"/>
              <w:ind w:left="126" w:right="126"/>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Назва кваліфікаційного критерію</w:t>
            </w:r>
          </w:p>
        </w:tc>
        <w:tc>
          <w:tcPr>
            <w:tcW w:w="5685" w:type="dxa"/>
            <w:tcBorders>
              <w:top w:val="single" w:sz="4" w:space="0" w:color="000000"/>
              <w:left w:val="single" w:sz="4" w:space="0" w:color="000000"/>
              <w:bottom w:val="single" w:sz="4" w:space="0" w:color="000000"/>
              <w:right w:val="single" w:sz="4" w:space="0" w:color="000000"/>
            </w:tcBorders>
            <w:vAlign w:val="center"/>
            <w:hideMark/>
          </w:tcPr>
          <w:p w:rsidR="00DE2F6F" w:rsidRPr="00DE2F6F" w:rsidRDefault="00DE2F6F" w:rsidP="00DE2F6F">
            <w:pPr>
              <w:widowControl w:val="0"/>
              <w:spacing w:after="0" w:line="240" w:lineRule="auto"/>
              <w:jc w:val="both"/>
              <w:rPr>
                <w:rFonts w:ascii="Times New Roman" w:eastAsia="Times New Roman" w:hAnsi="Times New Roman" w:cs="Times New Roman"/>
                <w:b/>
                <w:sz w:val="24"/>
                <w:szCs w:val="24"/>
              </w:rPr>
            </w:pPr>
            <w:r w:rsidRPr="00DE2F6F">
              <w:rPr>
                <w:rFonts w:ascii="Times New Roman" w:eastAsia="Times New Roman" w:hAnsi="Times New Roman" w:cs="Times New Roman"/>
                <w:b/>
                <w:sz w:val="24"/>
                <w:szCs w:val="24"/>
              </w:rPr>
              <w:t>Спосіб підтвердження кваліфікаційного критерію</w:t>
            </w:r>
          </w:p>
        </w:tc>
      </w:tr>
      <w:tr w:rsidR="00DE2F6F" w:rsidRPr="00DE2F6F" w:rsidTr="009F342D">
        <w:tc>
          <w:tcPr>
            <w:tcW w:w="441" w:type="dxa"/>
            <w:tcBorders>
              <w:top w:val="single" w:sz="4" w:space="0" w:color="000000"/>
              <w:left w:val="single" w:sz="4" w:space="0" w:color="000000"/>
              <w:bottom w:val="single" w:sz="4" w:space="0" w:color="000000"/>
              <w:right w:val="single" w:sz="4" w:space="0" w:color="000000"/>
            </w:tcBorders>
          </w:tcPr>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DE2F6F" w:rsidRPr="00DE2F6F" w:rsidRDefault="00DE2F6F" w:rsidP="009F342D">
            <w:pPr>
              <w:widowControl w:val="0"/>
              <w:spacing w:after="0" w:line="240" w:lineRule="auto"/>
              <w:ind w:left="126" w:right="268"/>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85" w:type="dxa"/>
            <w:tcBorders>
              <w:top w:val="single" w:sz="4" w:space="0" w:color="000000"/>
              <w:left w:val="single" w:sz="4" w:space="0" w:color="000000"/>
              <w:bottom w:val="single" w:sz="4" w:space="0" w:color="000000"/>
              <w:right w:val="single" w:sz="4" w:space="0" w:color="000000"/>
            </w:tcBorders>
          </w:tcPr>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1.1.2. не менше 1 копії договору, зазначеного в довідці.</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(видаткова накладна та/або лист-відгук тощо).</w:t>
            </w: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sz w:val="24"/>
                <w:szCs w:val="24"/>
              </w:rPr>
            </w:pPr>
          </w:p>
          <w:p w:rsidR="00DE2F6F" w:rsidRPr="00DE2F6F" w:rsidRDefault="00DE2F6F" w:rsidP="009F342D">
            <w:pPr>
              <w:widowControl w:val="0"/>
              <w:spacing w:after="0" w:line="240" w:lineRule="auto"/>
              <w:ind w:left="127" w:right="141"/>
              <w:jc w:val="both"/>
              <w:rPr>
                <w:rFonts w:ascii="Times New Roman" w:eastAsia="Times New Roman" w:hAnsi="Times New Roman" w:cs="Times New Roman"/>
                <w:b/>
                <w:bCs/>
                <w:i/>
                <w:iCs/>
                <w:sz w:val="24"/>
                <w:szCs w:val="24"/>
              </w:rPr>
            </w:pPr>
            <w:r w:rsidRPr="00DE2F6F">
              <w:rPr>
                <w:rFonts w:ascii="Times New Roman" w:eastAsia="Times New Roman" w:hAnsi="Times New Roman" w:cs="Times New Roman"/>
                <w:b/>
                <w:bCs/>
                <w:i/>
                <w:iCs/>
                <w:sz w:val="24"/>
                <w:szCs w:val="24"/>
              </w:rPr>
              <w:t>Аналогічним вважається договір на постачання лікарських засобів різних за кодом ДК 021:2015: 33690000-3 – «Лікарські засоби різні».</w:t>
            </w:r>
          </w:p>
        </w:tc>
      </w:tr>
    </w:tbl>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p>
    <w:p w:rsidR="00DE2F6F" w:rsidRPr="00DE2F6F" w:rsidRDefault="00DE2F6F" w:rsidP="00DE2F6F">
      <w:pPr>
        <w:widowControl w:val="0"/>
        <w:spacing w:after="0" w:line="240" w:lineRule="auto"/>
        <w:jc w:val="both"/>
        <w:rPr>
          <w:rFonts w:ascii="Times New Roman" w:eastAsia="Times New Roman" w:hAnsi="Times New Roman" w:cs="Times New Roman"/>
          <w:sz w:val="24"/>
          <w:szCs w:val="24"/>
        </w:rPr>
      </w:pPr>
      <w:r w:rsidRPr="00DE2F6F">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2F6F" w:rsidRDefault="00DE2F6F">
      <w:pPr>
        <w:widowControl w:val="0"/>
        <w:spacing w:after="0" w:line="240" w:lineRule="auto"/>
        <w:jc w:val="both"/>
        <w:rPr>
          <w:rFonts w:ascii="Times New Roman" w:eastAsia="Times New Roman" w:hAnsi="Times New Roman" w:cs="Times New Roman"/>
          <w:sz w:val="24"/>
          <w:szCs w:val="24"/>
        </w:rPr>
      </w:pPr>
    </w:p>
    <w:p w:rsidR="009F342D" w:rsidRDefault="009F342D">
      <w:pPr>
        <w:widowControl w:val="0"/>
        <w:spacing w:after="0" w:line="240" w:lineRule="auto"/>
        <w:jc w:val="both"/>
        <w:rPr>
          <w:rFonts w:ascii="Times New Roman" w:eastAsia="Times New Roman" w:hAnsi="Times New Roman" w:cs="Times New Roman"/>
          <w:sz w:val="24"/>
          <w:szCs w:val="24"/>
        </w:rPr>
      </w:pPr>
    </w:p>
    <w:p w:rsidR="009F342D" w:rsidRPr="009F342D" w:rsidRDefault="009F342D" w:rsidP="009F342D">
      <w:pPr>
        <w:pStyle w:val="a5"/>
        <w:widowControl w:val="0"/>
        <w:numPr>
          <w:ilvl w:val="0"/>
          <w:numId w:val="4"/>
        </w:numPr>
        <w:spacing w:after="0" w:line="240" w:lineRule="auto"/>
        <w:ind w:left="426"/>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Підтвердження відповідності УЧАСНИКА </w:t>
      </w:r>
      <w:r>
        <w:rPr>
          <w:rFonts w:ascii="Times New Roman" w:eastAsia="Times New Roman" w:hAnsi="Times New Roman" w:cs="Times New Roman"/>
          <w:b/>
          <w:sz w:val="24"/>
          <w:szCs w:val="24"/>
          <w:lang w:val="ru-RU"/>
        </w:rPr>
        <w:t xml:space="preserve">(в тому числі для об’єднання </w:t>
      </w:r>
      <w:r w:rsidRPr="009F342D">
        <w:rPr>
          <w:rFonts w:ascii="Times New Roman" w:eastAsia="Times New Roman" w:hAnsi="Times New Roman" w:cs="Times New Roman"/>
          <w:b/>
          <w:sz w:val="24"/>
          <w:szCs w:val="24"/>
          <w:lang w:val="ru-RU"/>
        </w:rPr>
        <w:t>у</w:t>
      </w:r>
      <w:r>
        <w:rPr>
          <w:rFonts w:ascii="Times New Roman" w:eastAsia="Times New Roman" w:hAnsi="Times New Roman" w:cs="Times New Roman"/>
          <w:b/>
          <w:sz w:val="24"/>
          <w:szCs w:val="24"/>
          <w:lang w:val="ru-RU"/>
        </w:rPr>
        <w:t>часників як учасника процедури)</w:t>
      </w:r>
      <w:r w:rsidRPr="009F342D">
        <w:rPr>
          <w:rFonts w:ascii="Times New Roman" w:eastAsia="Times New Roman" w:hAnsi="Times New Roman" w:cs="Times New Roman"/>
          <w:b/>
          <w:sz w:val="24"/>
          <w:szCs w:val="24"/>
          <w:lang w:val="ru-RU"/>
        </w:rPr>
        <w:t xml:space="preserve"> вимогам, визначени</w:t>
      </w:r>
      <w:r>
        <w:rPr>
          <w:rFonts w:ascii="Times New Roman" w:eastAsia="Times New Roman" w:hAnsi="Times New Roman" w:cs="Times New Roman"/>
          <w:b/>
          <w:sz w:val="24"/>
          <w:szCs w:val="24"/>
          <w:lang w:val="ru-RU"/>
        </w:rPr>
        <w:t xml:space="preserve">м у пункті 47 </w:t>
      </w:r>
      <w:r w:rsidRPr="009F342D">
        <w:rPr>
          <w:rFonts w:ascii="Times New Roman" w:eastAsia="Times New Roman" w:hAnsi="Times New Roman" w:cs="Times New Roman"/>
          <w:b/>
          <w:sz w:val="24"/>
          <w:szCs w:val="24"/>
          <w:lang w:val="ru-RU"/>
        </w:rPr>
        <w:t>Особливостей</w:t>
      </w:r>
    </w:p>
    <w:p w:rsidR="009F342D" w:rsidRPr="009F342D" w:rsidRDefault="009F342D" w:rsidP="009F342D">
      <w:pPr>
        <w:widowControl w:val="0"/>
        <w:spacing w:after="0" w:line="240" w:lineRule="auto"/>
        <w:ind w:left="360"/>
        <w:rPr>
          <w:rFonts w:ascii="Times New Roman" w:eastAsia="Times New Roman" w:hAnsi="Times New Roman" w:cs="Times New Roman"/>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Учасник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p>
    <w:p w:rsidR="009F342D" w:rsidRPr="006A4DCA" w:rsidRDefault="009F342D" w:rsidP="006A4DCA">
      <w:pPr>
        <w:pStyle w:val="a5"/>
        <w:widowControl w:val="0"/>
        <w:numPr>
          <w:ilvl w:val="0"/>
          <w:numId w:val="4"/>
        </w:numPr>
        <w:spacing w:after="0" w:line="240" w:lineRule="auto"/>
        <w:ind w:left="567" w:hanging="425"/>
        <w:jc w:val="both"/>
        <w:rPr>
          <w:rFonts w:ascii="Times New Roman" w:eastAsia="Times New Roman" w:hAnsi="Times New Roman" w:cs="Times New Roman"/>
          <w:b/>
          <w:sz w:val="24"/>
          <w:szCs w:val="24"/>
          <w:lang w:val="ru-RU"/>
        </w:rPr>
      </w:pPr>
      <w:r w:rsidRPr="006A4DCA">
        <w:rPr>
          <w:rFonts w:ascii="Times New Roman" w:eastAsia="Times New Roman" w:hAnsi="Times New Roman" w:cs="Times New Roman"/>
          <w:b/>
          <w:sz w:val="24"/>
          <w:szCs w:val="24"/>
          <w:lang w:val="ru-RU"/>
        </w:rPr>
        <w:t xml:space="preserve">Перелік документів та інформації  для </w:t>
      </w:r>
      <w:proofErr w:type="gramStart"/>
      <w:r w:rsidRPr="006A4DCA">
        <w:rPr>
          <w:rFonts w:ascii="Times New Roman" w:eastAsia="Times New Roman" w:hAnsi="Times New Roman" w:cs="Times New Roman"/>
          <w:b/>
          <w:sz w:val="24"/>
          <w:szCs w:val="24"/>
          <w:lang w:val="ru-RU"/>
        </w:rPr>
        <w:t>п</w:t>
      </w:r>
      <w:proofErr w:type="gramEnd"/>
      <w:r w:rsidRPr="006A4DCA">
        <w:rPr>
          <w:rFonts w:ascii="Times New Roman" w:eastAsia="Times New Roman" w:hAnsi="Times New Roman" w:cs="Times New Roman"/>
          <w:b/>
          <w:sz w:val="24"/>
          <w:szCs w:val="24"/>
          <w:lang w:val="ru-RU"/>
        </w:rPr>
        <w:t xml:space="preserve">ідтвердження відповідності ПЕРЕМОЖЦЯ вимогам, визначеним у пункті </w:t>
      </w:r>
      <w:r w:rsidRPr="00B261B0">
        <w:rPr>
          <w:rFonts w:ascii="Times New Roman" w:eastAsia="Times New Roman" w:hAnsi="Times New Roman" w:cs="Times New Roman"/>
          <w:b/>
          <w:sz w:val="24"/>
          <w:szCs w:val="24"/>
          <w:lang w:val="ru-RU"/>
        </w:rPr>
        <w:t>47</w:t>
      </w:r>
      <w:r w:rsidR="006A4DCA" w:rsidRPr="006A4DCA">
        <w:rPr>
          <w:rFonts w:ascii="Times New Roman" w:eastAsia="Times New Roman" w:hAnsi="Times New Roman" w:cs="Times New Roman"/>
          <w:b/>
          <w:sz w:val="24"/>
          <w:szCs w:val="24"/>
          <w:lang w:val="ru-RU"/>
        </w:rPr>
        <w:t xml:space="preserve"> Особливостей</w:t>
      </w:r>
    </w:p>
    <w:p w:rsidR="006A4DCA" w:rsidRPr="006A4DCA" w:rsidRDefault="006A4DCA" w:rsidP="006A4DCA">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 xml:space="preserve">Переможець процедури закупівлі у строк, що </w:t>
      </w:r>
      <w:r w:rsidRPr="009F342D">
        <w:rPr>
          <w:rFonts w:ascii="Times New Roman" w:eastAsia="Times New Roman" w:hAnsi="Times New Roman" w:cs="Times New Roman"/>
          <w:b/>
          <w:i/>
          <w:sz w:val="24"/>
          <w:szCs w:val="24"/>
          <w:lang w:val="ru-RU"/>
        </w:rPr>
        <w:t xml:space="preserve">не перевищує чотири дні </w:t>
      </w:r>
      <w:r w:rsidRPr="009F342D">
        <w:rPr>
          <w:rFonts w:ascii="Times New Roman" w:eastAsia="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sz w:val="24"/>
          <w:szCs w:val="24"/>
          <w:lang w:val="ru-RU"/>
        </w:rPr>
        <w:t> </w:t>
      </w:r>
      <w:r w:rsidRPr="009F342D">
        <w:rPr>
          <w:rFonts w:ascii="Times New Roman" w:eastAsia="Times New Roman" w:hAnsi="Times New Roman" w:cs="Times New Roman"/>
          <w:b/>
          <w:sz w:val="24"/>
          <w:szCs w:val="24"/>
          <w:lang w:val="ru-RU"/>
        </w:rPr>
        <w:t xml:space="preserve">3.1. Документи, які надаються  ПЕРЕМОЖЦЕМ (юридичною </w:t>
      </w:r>
      <w:proofErr w:type="gramStart"/>
      <w:r w:rsidRPr="009F342D">
        <w:rPr>
          <w:rFonts w:ascii="Times New Roman" w:eastAsia="Times New Roman" w:hAnsi="Times New Roman" w:cs="Times New Roman"/>
          <w:b/>
          <w:sz w:val="24"/>
          <w:szCs w:val="24"/>
          <w:lang w:val="ru-RU"/>
        </w:rPr>
        <w:t>особою</w:t>
      </w:r>
      <w:proofErr w:type="gramEnd"/>
      <w:r w:rsidRPr="009F342D">
        <w:rPr>
          <w:rFonts w:ascii="Times New Roman" w:eastAsia="Times New Roman" w:hAnsi="Times New Roman" w:cs="Times New Roman"/>
          <w:b/>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9F342D" w:rsidRPr="009F342D" w:rsidTr="006A4D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9F342D" w:rsidRPr="009F342D" w:rsidTr="00B261B0">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керівника учасника</w:t>
            </w:r>
            <w:r w:rsidRPr="009F342D">
              <w:rPr>
                <w:rFonts w:ascii="Times New Roman" w:eastAsia="Times New Roman" w:hAnsi="Times New Roman" w:cs="Times New Roman"/>
                <w:i/>
                <w:sz w:val="24"/>
                <w:szCs w:val="24"/>
                <w:lang w:val="ru-RU"/>
              </w:rPr>
              <w:t xml:space="preserve"> процедури закупівлі, на виконання пункту 47 Особливостей </w:t>
            </w:r>
            <w:r w:rsidRPr="009F342D">
              <w:rPr>
                <w:rFonts w:ascii="Times New Roman" w:eastAsia="Times New Roman" w:hAnsi="Times New Roman" w:cs="Times New Roman"/>
                <w:i/>
                <w:sz w:val="24"/>
                <w:szCs w:val="24"/>
                <w:lang w:val="ru-RU"/>
              </w:rPr>
              <w:lastRenderedPageBreak/>
              <w:t>надається переможцем торгів.</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 </w:t>
            </w:r>
          </w:p>
        </w:tc>
      </w:tr>
      <w:tr w:rsidR="009F342D" w:rsidRPr="009F342D" w:rsidTr="006A4D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B261B0" w:rsidRPr="009F342D" w:rsidRDefault="00B261B0"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F342D" w:rsidRPr="009F342D" w:rsidTr="006A4DC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Вимоги згідно пункту 47 Особливостей</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w:t>
            </w:r>
            <w:proofErr w:type="gramStart"/>
            <w:r w:rsidRPr="009F342D">
              <w:rPr>
                <w:rFonts w:ascii="Times New Roman" w:eastAsia="Times New Roman" w:hAnsi="Times New Roman" w:cs="Times New Roman"/>
                <w:sz w:val="24"/>
                <w:szCs w:val="24"/>
                <w:lang w:val="ru-RU"/>
              </w:rPr>
              <w:t>вл</w:t>
            </w:r>
            <w:proofErr w:type="gramEnd"/>
            <w:r w:rsidRPr="009F342D">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9F342D" w:rsidRPr="009F342D" w:rsidRDefault="009F342D" w:rsidP="009F342D">
            <w:pPr>
              <w:widowControl w:val="0"/>
              <w:spacing w:after="0" w:line="240" w:lineRule="auto"/>
              <w:jc w:val="both"/>
              <w:rPr>
                <w:rFonts w:ascii="Times New Roman" w:eastAsia="Times New Roman" w:hAnsi="Times New Roman" w:cs="Times New Roman"/>
                <w:i/>
                <w:sz w:val="24"/>
                <w:szCs w:val="24"/>
                <w:lang w:val="ru-RU"/>
              </w:rPr>
            </w:pPr>
            <w:r w:rsidRPr="009F342D">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w:t>
            </w:r>
            <w:r w:rsidRPr="009F342D">
              <w:rPr>
                <w:rFonts w:ascii="Times New Roman" w:eastAsia="Times New Roman" w:hAnsi="Times New Roman" w:cs="Times New Roman"/>
                <w:i/>
                <w:sz w:val="24"/>
                <w:szCs w:val="24"/>
                <w:lang w:val="ru-RU"/>
              </w:rPr>
              <w:lastRenderedPageBreak/>
              <w:t>публічні електронні реєстри будуть зупинені або, обмежать</w:t>
            </w:r>
            <w:r w:rsidRPr="009F342D">
              <w:rPr>
                <w:rFonts w:ascii="Times New Roman" w:eastAsia="Times New Roman" w:hAnsi="Times New Roman" w:cs="Times New Roman"/>
                <w:b/>
                <w:i/>
                <w:sz w:val="24"/>
                <w:szCs w:val="24"/>
                <w:lang w:val="ru-RU"/>
              </w:rPr>
              <w:t xml:space="preserve"> </w:t>
            </w:r>
            <w:r w:rsidRPr="009F342D">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42D">
              <w:rPr>
                <w:rFonts w:ascii="Times New Roman" w:eastAsia="Times New Roman" w:hAnsi="Times New Roman" w:cs="Times New Roman"/>
                <w:b/>
                <w:i/>
                <w:sz w:val="24"/>
                <w:szCs w:val="24"/>
                <w:lang w:val="ru-RU"/>
              </w:rPr>
              <w:t>фізичної особи</w:t>
            </w:r>
            <w:r w:rsidRPr="009F342D">
              <w:rPr>
                <w:rFonts w:ascii="Times New Roman" w:eastAsia="Times New Roman" w:hAnsi="Times New Roman" w:cs="Times New Roman"/>
                <w:i/>
                <w:sz w:val="24"/>
                <w:szCs w:val="24"/>
                <w:lang w:val="ru-RU"/>
              </w:rPr>
              <w:t>, яка є  учасником процедури закупівлі, на виконання пункту 47 Особливостей надається переможцем торгів.</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Документ повинен бути виданий/ сформований/ отриманий в поточному році.</w:t>
            </w:r>
            <w:r w:rsidRPr="009F342D">
              <w:rPr>
                <w:rFonts w:ascii="Times New Roman" w:eastAsia="Times New Roman" w:hAnsi="Times New Roman" w:cs="Times New Roman"/>
                <w:sz w:val="24"/>
                <w:szCs w:val="24"/>
                <w:lang w:val="ru-RU"/>
              </w:rPr>
              <w:t> </w:t>
            </w:r>
          </w:p>
        </w:tc>
      </w:tr>
      <w:tr w:rsidR="009F342D" w:rsidRPr="009F342D" w:rsidTr="006A4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r w:rsidRPr="009F342D">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42D" w:rsidRPr="009F342D" w:rsidRDefault="009F342D" w:rsidP="009F342D">
            <w:pPr>
              <w:widowControl w:val="0"/>
              <w:spacing w:after="0" w:line="240" w:lineRule="auto"/>
              <w:jc w:val="both"/>
              <w:rPr>
                <w:rFonts w:ascii="Times New Roman" w:eastAsia="Times New Roman" w:hAnsi="Times New Roman" w:cs="Times New Roman"/>
                <w:sz w:val="24"/>
                <w:szCs w:val="24"/>
                <w:lang w:val="ru-RU"/>
              </w:rPr>
            </w:pPr>
            <w:r w:rsidRPr="009F342D">
              <w:rPr>
                <w:rFonts w:ascii="Times New Roman" w:eastAsia="Times New Roman" w:hAnsi="Times New Roman" w:cs="Times New Roman"/>
                <w:b/>
                <w:sz w:val="24"/>
                <w:szCs w:val="24"/>
                <w:lang w:val="ru-RU"/>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2D" w:rsidRPr="009F342D" w:rsidRDefault="009F342D" w:rsidP="009F342D">
            <w:pPr>
              <w:widowControl w:val="0"/>
              <w:spacing w:after="0" w:line="240" w:lineRule="auto"/>
              <w:jc w:val="both"/>
              <w:rPr>
                <w:rFonts w:ascii="Times New Roman" w:eastAsia="Times New Roman" w:hAnsi="Times New Roman" w:cs="Times New Roman"/>
                <w:b/>
                <w:sz w:val="24"/>
                <w:szCs w:val="24"/>
                <w:lang w:val="ru-RU"/>
              </w:rPr>
            </w:pPr>
          </w:p>
        </w:tc>
      </w:tr>
    </w:tbl>
    <w:p w:rsidR="009F342D" w:rsidRDefault="009F342D">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6A4DCA" w:rsidRDefault="006A4DCA" w:rsidP="006A4DCA">
      <w:pPr>
        <w:widowControl w:val="0"/>
        <w:spacing w:after="0" w:line="240" w:lineRule="auto"/>
        <w:jc w:val="right"/>
        <w:rPr>
          <w:rFonts w:ascii="Times New Roman" w:eastAsia="Times New Roman" w:hAnsi="Times New Roman" w:cs="Times New Roman"/>
          <w:b/>
          <w:bCs/>
          <w:sz w:val="24"/>
          <w:szCs w:val="24"/>
        </w:rPr>
      </w:pPr>
    </w:p>
    <w:p w:rsidR="00B63856" w:rsidRDefault="00B63856" w:rsidP="006A4DCA">
      <w:pPr>
        <w:widowControl w:val="0"/>
        <w:spacing w:after="0" w:line="240" w:lineRule="auto"/>
        <w:jc w:val="right"/>
        <w:rPr>
          <w:rFonts w:ascii="Times New Roman" w:eastAsia="Times New Roman" w:hAnsi="Times New Roman" w:cs="Times New Roman"/>
          <w:b/>
          <w:bCs/>
          <w:sz w:val="24"/>
          <w:szCs w:val="24"/>
        </w:rPr>
      </w:pPr>
    </w:p>
    <w:p w:rsidR="00B63856" w:rsidRDefault="00B63856"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B261B0" w:rsidRDefault="00B261B0" w:rsidP="006A4DCA">
      <w:pPr>
        <w:widowControl w:val="0"/>
        <w:spacing w:after="0" w:line="240" w:lineRule="auto"/>
        <w:jc w:val="right"/>
        <w:rPr>
          <w:rFonts w:ascii="Times New Roman" w:eastAsia="Times New Roman" w:hAnsi="Times New Roman" w:cs="Times New Roman"/>
          <w:b/>
          <w:bCs/>
          <w:sz w:val="24"/>
          <w:szCs w:val="24"/>
        </w:rPr>
      </w:pPr>
    </w:p>
    <w:p w:rsidR="00452778" w:rsidRDefault="00452778" w:rsidP="006A4DCA">
      <w:pPr>
        <w:widowControl w:val="0"/>
        <w:spacing w:after="0" w:line="240" w:lineRule="auto"/>
        <w:jc w:val="right"/>
        <w:rPr>
          <w:rFonts w:ascii="Times New Roman" w:eastAsia="Times New Roman" w:hAnsi="Times New Roman" w:cs="Times New Roman"/>
          <w:b/>
          <w:bCs/>
          <w:sz w:val="24"/>
          <w:szCs w:val="24"/>
        </w:rPr>
      </w:pPr>
    </w:p>
    <w:p w:rsidR="006A4DCA" w:rsidRPr="006A4DCA" w:rsidRDefault="006A4DCA" w:rsidP="006A4DCA">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Додаток № 2</w:t>
      </w:r>
      <w:r w:rsidRPr="006A4DCA">
        <w:rPr>
          <w:rFonts w:ascii="Times New Roman" w:eastAsia="Times New Roman" w:hAnsi="Times New Roman" w:cs="Times New Roman"/>
          <w:b/>
          <w:bCs/>
          <w:sz w:val="24"/>
          <w:szCs w:val="24"/>
        </w:rPr>
        <w:t xml:space="preserve"> до тендерної документації</w:t>
      </w:r>
    </w:p>
    <w:p w:rsidR="006A4DCA" w:rsidRPr="006A4DCA" w:rsidRDefault="006A4DCA" w:rsidP="006A4DCA">
      <w:pPr>
        <w:widowControl w:val="0"/>
        <w:spacing w:after="0" w:line="240" w:lineRule="auto"/>
        <w:jc w:val="both"/>
        <w:rPr>
          <w:rFonts w:ascii="Times New Roman" w:eastAsia="Times New Roman" w:hAnsi="Times New Roman" w:cs="Times New Roman"/>
          <w:sz w:val="24"/>
          <w:szCs w:val="24"/>
        </w:rPr>
      </w:pPr>
    </w:p>
    <w:p w:rsidR="006A4DCA" w:rsidRDefault="006A4DCA" w:rsidP="006A4DCA">
      <w:pPr>
        <w:widowControl w:val="0"/>
        <w:spacing w:after="0" w:line="240" w:lineRule="auto"/>
        <w:jc w:val="center"/>
        <w:rPr>
          <w:rFonts w:ascii="Times New Roman" w:eastAsia="Times New Roman" w:hAnsi="Times New Roman" w:cs="Times New Roman"/>
          <w:b/>
          <w:bCs/>
          <w:sz w:val="24"/>
          <w:szCs w:val="24"/>
        </w:rPr>
      </w:pPr>
      <w:r w:rsidRPr="006A4DCA">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A4DCA" w:rsidRDefault="006A4DCA" w:rsidP="006A4DCA">
      <w:pPr>
        <w:widowControl w:val="0"/>
        <w:spacing w:after="0" w:line="240" w:lineRule="auto"/>
        <w:jc w:val="center"/>
        <w:rPr>
          <w:rFonts w:ascii="Times New Roman" w:eastAsia="Times New Roman" w:hAnsi="Times New Roman" w:cs="Times New Roman"/>
          <w:sz w:val="24"/>
          <w:szCs w:val="24"/>
        </w:rPr>
      </w:pPr>
    </w:p>
    <w:p w:rsidR="006A4DCA" w:rsidRPr="00873CB9" w:rsidRDefault="006A4DCA" w:rsidP="006A4DCA">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873CB9">
        <w:rPr>
          <w:rFonts w:ascii="Times New Roman" w:eastAsia="Arial" w:hAnsi="Times New Roman" w:cs="Times New Roman"/>
          <w:b/>
          <w:bCs/>
          <w:color w:val="000000"/>
          <w:kern w:val="1"/>
          <w:sz w:val="24"/>
          <w:szCs w:val="24"/>
          <w:lang w:eastAsia="zh-CN"/>
        </w:rPr>
        <w:t xml:space="preserve">на закупівлю «Лікарські засоби різні» </w:t>
      </w:r>
    </w:p>
    <w:p w:rsidR="006A4DCA" w:rsidRPr="00873CB9" w:rsidRDefault="006A4DCA" w:rsidP="006A4DCA">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6A4DCA" w:rsidRPr="00873CB9" w:rsidRDefault="006A4DCA" w:rsidP="006A4DCA">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r w:rsidRPr="00873CB9">
        <w:rPr>
          <w:rFonts w:ascii="Times New Roman" w:eastAsia="Arial" w:hAnsi="Times New Roman" w:cs="Times New Roman"/>
          <w:b/>
          <w:bCs/>
          <w:color w:val="000000"/>
          <w:kern w:val="1"/>
          <w:sz w:val="24"/>
          <w:szCs w:val="24"/>
          <w:lang w:eastAsia="zh-CN"/>
        </w:rPr>
        <w:t>код ДК 021:2015: 3369000</w:t>
      </w:r>
      <w:r>
        <w:rPr>
          <w:rFonts w:ascii="Times New Roman" w:eastAsia="Arial" w:hAnsi="Times New Roman" w:cs="Times New Roman"/>
          <w:b/>
          <w:bCs/>
          <w:color w:val="000000"/>
          <w:kern w:val="1"/>
          <w:sz w:val="24"/>
          <w:szCs w:val="24"/>
          <w:lang w:eastAsia="zh-CN"/>
        </w:rPr>
        <w:t xml:space="preserve">0-3 – «Лікарські засоби різні» </w:t>
      </w:r>
    </w:p>
    <w:p w:rsidR="006A4DCA" w:rsidRDefault="006A4DCA"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r w:rsidRPr="00873CB9">
        <w:rPr>
          <w:rFonts w:ascii="Times New Roman" w:eastAsia="Arial" w:hAnsi="Times New Roman" w:cs="Times New Roman"/>
          <w:bCs/>
          <w:color w:val="000000"/>
          <w:kern w:val="1"/>
          <w:sz w:val="24"/>
          <w:szCs w:val="24"/>
          <w:lang w:eastAsia="zh-CN"/>
        </w:rPr>
        <w:t>(код НК 024:2023:</w:t>
      </w:r>
      <w:r w:rsidRPr="00873CB9">
        <w:t xml:space="preserve"> </w:t>
      </w:r>
      <w:r w:rsidRPr="00873CB9">
        <w:rPr>
          <w:rFonts w:ascii="Times New Roman" w:eastAsia="Arial" w:hAnsi="Times New Roman" w:cs="Times New Roman"/>
          <w:bCs/>
          <w:color w:val="000000"/>
          <w:kern w:val="1"/>
          <w:sz w:val="24"/>
          <w:szCs w:val="24"/>
          <w:lang w:eastAsia="zh-CN"/>
        </w:rPr>
        <w:t>58237 -</w:t>
      </w:r>
      <w:r>
        <w:rPr>
          <w:rFonts w:ascii="Times New Roman" w:eastAsia="Arial" w:hAnsi="Times New Roman" w:cs="Times New Roman"/>
          <w:bCs/>
          <w:color w:val="000000"/>
          <w:kern w:val="1"/>
          <w:sz w:val="24"/>
          <w:szCs w:val="24"/>
          <w:lang w:eastAsia="zh-CN"/>
        </w:rPr>
        <w:t xml:space="preserve"> </w:t>
      </w:r>
      <w:r w:rsidRPr="00873CB9">
        <w:rPr>
          <w:rFonts w:ascii="Times New Roman" w:eastAsia="Arial" w:hAnsi="Times New Roman" w:cs="Times New Roman"/>
          <w:bCs/>
          <w:color w:val="000000"/>
          <w:kern w:val="1"/>
          <w:sz w:val="24"/>
          <w:szCs w:val="24"/>
          <w:lang w:eastAsia="zh-CN"/>
        </w:rPr>
        <w:t>Буферний розчинник зразків IVD (діагностика in vitro)  автоматичні/ напівавтоматичні системи</w:t>
      </w:r>
      <w:r>
        <w:rPr>
          <w:rFonts w:ascii="Times New Roman" w:eastAsia="Arial" w:hAnsi="Times New Roman" w:cs="Times New Roman"/>
          <w:bCs/>
          <w:color w:val="000000"/>
          <w:kern w:val="1"/>
          <w:sz w:val="24"/>
          <w:szCs w:val="24"/>
          <w:lang w:eastAsia="zh-CN"/>
        </w:rPr>
        <w:t xml:space="preserve">; 61165 - </w:t>
      </w:r>
      <w:r w:rsidRPr="00873CB9">
        <w:rPr>
          <w:rFonts w:ascii="Times New Roman" w:eastAsia="Arial" w:hAnsi="Times New Roman" w:cs="Times New Roman"/>
          <w:bCs/>
          <w:color w:val="000000"/>
          <w:kern w:val="1"/>
          <w:sz w:val="24"/>
          <w:szCs w:val="24"/>
          <w:lang w:eastAsia="zh-CN"/>
        </w:rPr>
        <w:t>Реагент для лізису клітин крові IVD (діагностика in vitro)</w:t>
      </w:r>
      <w:r>
        <w:rPr>
          <w:rFonts w:ascii="Times New Roman" w:eastAsia="Arial" w:hAnsi="Times New Roman" w:cs="Times New Roman"/>
          <w:bCs/>
          <w:color w:val="000000"/>
          <w:kern w:val="1"/>
          <w:sz w:val="24"/>
          <w:szCs w:val="24"/>
          <w:lang w:eastAsia="zh-CN"/>
        </w:rPr>
        <w:t>;</w:t>
      </w:r>
      <w:r w:rsidRPr="00873CB9">
        <w:t xml:space="preserve"> </w:t>
      </w:r>
      <w:r>
        <w:rPr>
          <w:rFonts w:ascii="Times New Roman" w:eastAsia="Arial" w:hAnsi="Times New Roman" w:cs="Times New Roman"/>
          <w:bCs/>
          <w:color w:val="000000"/>
          <w:kern w:val="1"/>
          <w:sz w:val="24"/>
          <w:szCs w:val="24"/>
          <w:lang w:eastAsia="zh-CN"/>
        </w:rPr>
        <w:t xml:space="preserve">59058 - </w:t>
      </w:r>
      <w:r w:rsidRPr="00873CB9">
        <w:rPr>
          <w:rFonts w:ascii="Times New Roman" w:eastAsia="Arial" w:hAnsi="Times New Roman" w:cs="Times New Roman"/>
          <w:bCs/>
          <w:color w:val="000000"/>
          <w:kern w:val="1"/>
          <w:sz w:val="24"/>
          <w:szCs w:val="24"/>
          <w:lang w:eastAsia="zh-CN"/>
        </w:rPr>
        <w:t>Мийний/очищувальний розчин IVD (діагностика in vitro) для автоматизованих/ напівавтоматизованих систем</w:t>
      </w:r>
      <w:r>
        <w:rPr>
          <w:rFonts w:ascii="Times New Roman" w:eastAsia="Arial" w:hAnsi="Times New Roman" w:cs="Times New Roman"/>
          <w:bCs/>
          <w:color w:val="000000"/>
          <w:kern w:val="1"/>
          <w:sz w:val="24"/>
          <w:szCs w:val="24"/>
          <w:lang w:eastAsia="zh-CN"/>
        </w:rPr>
        <w:t xml:space="preserve">; </w:t>
      </w:r>
      <w:r w:rsidRPr="00873CB9">
        <w:rPr>
          <w:rFonts w:ascii="Times New Roman" w:eastAsia="Arial" w:hAnsi="Times New Roman" w:cs="Times New Roman"/>
          <w:bCs/>
          <w:color w:val="000000"/>
          <w:kern w:val="1"/>
          <w:sz w:val="24"/>
          <w:szCs w:val="24"/>
          <w:lang w:eastAsia="zh-CN"/>
        </w:rPr>
        <w:t>56919 - Числені СD-клітинні маркери IVD (діагностика in vitro) контрольний матеріал)</w:t>
      </w:r>
    </w:p>
    <w:p w:rsidR="006A4DCA" w:rsidRDefault="006A4DCA"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tbl>
      <w:tblPr>
        <w:tblW w:w="1105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25"/>
        <w:gridCol w:w="2949"/>
        <w:gridCol w:w="567"/>
        <w:gridCol w:w="850"/>
        <w:gridCol w:w="6266"/>
      </w:tblGrid>
      <w:tr w:rsidR="006A4DCA" w:rsidRPr="006A4DCA" w:rsidTr="006A4DCA">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1</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rPr>
                <w:rFonts w:ascii="Times New Roman" w:hAnsi="Times New Roman"/>
                <w:b/>
                <w:bCs/>
                <w:sz w:val="24"/>
                <w:szCs w:val="24"/>
              </w:rPr>
            </w:pPr>
            <w:r w:rsidRPr="006A4DCA">
              <w:rPr>
                <w:rFonts w:ascii="Times New Roman" w:hAnsi="Times New Roman"/>
                <w:b/>
                <w:bCs/>
                <w:sz w:val="24"/>
                <w:szCs w:val="24"/>
              </w:rPr>
              <w:t xml:space="preserve">Гематологічний реагент для аналізатора Z3: Ділюєнт    </w:t>
            </w:r>
          </w:p>
          <w:p w:rsidR="006A4DCA" w:rsidRPr="006A4DCA" w:rsidRDefault="006A4DCA"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ДК 021:2015: 33696200 -7 - Реактиви для аналізів крові</w:t>
            </w:r>
          </w:p>
          <w:p w:rsidR="006A4DCA" w:rsidRPr="006A4DCA" w:rsidRDefault="006A4DCA"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НК 024:2023: 58237 - Буферний розчинник зразків </w:t>
            </w:r>
            <w:r w:rsidRPr="006A4DCA">
              <w:rPr>
                <w:rFonts w:ascii="Times New Roman" w:eastAsia="Times New Roman" w:hAnsi="Times New Roman"/>
                <w:sz w:val="24"/>
                <w:szCs w:val="24"/>
                <w:bdr w:val="none" w:sz="0" w:space="0" w:color="auto" w:frame="1"/>
              </w:rPr>
              <w:t xml:space="preserve">IVD (діагностика in vitro) </w:t>
            </w:r>
            <w:r w:rsidRPr="006A4DCA">
              <w:rPr>
                <w:rFonts w:ascii="Times New Roman" w:hAnsi="Times New Roman"/>
                <w:sz w:val="24"/>
                <w:szCs w:val="24"/>
              </w:rPr>
              <w:t xml:space="preserve"> автоматичні/ напівавтоматичні системи </w:t>
            </w:r>
          </w:p>
        </w:tc>
        <w:tc>
          <w:tcPr>
            <w:tcW w:w="567" w:type="dxa"/>
            <w:tcBorders>
              <w:top w:val="single" w:sz="4" w:space="0" w:color="00000A"/>
              <w:left w:val="single" w:sz="4" w:space="0" w:color="00000A"/>
              <w:bottom w:val="single" w:sz="4" w:space="0" w:color="00000A"/>
              <w:right w:val="single" w:sz="4" w:space="0" w:color="00000A"/>
            </w:tcBorders>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шт</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b/>
                <w:bCs/>
                <w:sz w:val="24"/>
                <w:szCs w:val="24"/>
              </w:rPr>
              <w:t>Призначення</w:t>
            </w:r>
            <w:r w:rsidRPr="006A4DCA">
              <w:rPr>
                <w:rFonts w:ascii="Times New Roman" w:hAnsi="Times New Roman"/>
                <w:sz w:val="24"/>
                <w:szCs w:val="24"/>
              </w:rPr>
              <w:t xml:space="preserve">: для діагностики in vitro.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Розріджувач для підрахунку та виміру клітин крові. Можливість використоння для гематологічного аналізатора  Z3 CRP виробництва Зайбіо Інк, Китай. </w:t>
            </w:r>
          </w:p>
          <w:p w:rsidR="006A4DCA" w:rsidRPr="006A4DCA" w:rsidRDefault="006A4DCA" w:rsidP="006A4DCA">
            <w:pPr>
              <w:spacing w:after="0" w:line="240" w:lineRule="auto"/>
              <w:rPr>
                <w:rFonts w:ascii="Times New Roman" w:hAnsi="Times New Roman"/>
                <w:b/>
                <w:bCs/>
                <w:i/>
                <w:iCs/>
                <w:sz w:val="24"/>
                <w:szCs w:val="24"/>
              </w:rPr>
            </w:pPr>
            <w:r w:rsidRPr="006A4DCA">
              <w:rPr>
                <w:rFonts w:ascii="Times New Roman" w:hAnsi="Times New Roman"/>
                <w:b/>
                <w:bCs/>
                <w:i/>
                <w:iCs/>
                <w:sz w:val="24"/>
                <w:szCs w:val="24"/>
              </w:rPr>
              <w:t>Склад реагенту:</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Безводний фосфат дигідроген калію - 0,2 г /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натрію фосфат гідроген (без води) - 1,08 г /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хлорид натрію - 5,92 г /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піритион натрій  0,15 мл /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Очищена вода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Реагент має бути стабільним і прозорим розчином без осаду.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pH = 7.00 ± 0.20.</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Електрична провідність</w:t>
            </w:r>
            <w:r w:rsidRPr="006A4DCA">
              <w:rPr>
                <w:rFonts w:ascii="Times New Roman" w:eastAsia="MS Gothic" w:hAnsi="Times New Roman"/>
                <w:sz w:val="24"/>
                <w:szCs w:val="24"/>
              </w:rPr>
              <w:t>：</w:t>
            </w:r>
            <w:r w:rsidRPr="006A4DCA">
              <w:rPr>
                <w:rFonts w:ascii="Cambria Math" w:hAnsi="Cambria Math" w:cs="Cambria Math"/>
                <w:sz w:val="24"/>
                <w:szCs w:val="24"/>
              </w:rPr>
              <w:t>△</w:t>
            </w:r>
            <w:r w:rsidRPr="006A4DCA">
              <w:rPr>
                <w:rFonts w:ascii="Times New Roman" w:hAnsi="Times New Roman"/>
                <w:sz w:val="24"/>
                <w:szCs w:val="24"/>
              </w:rPr>
              <w:t>ρ=1800±50mS/m.</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Осмотична концентрація: 305 ± 10 ммоль / л (мОсм / кг</w:t>
            </w:r>
            <w:r w:rsidRPr="006A4DCA">
              <w:rPr>
                <w:rFonts w:ascii="Times New Roman" w:eastAsia="MS Gothic" w:hAnsi="Times New Roman"/>
                <w:sz w:val="24"/>
                <w:szCs w:val="24"/>
              </w:rPr>
              <w:t>）</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Кількість частинок: для об'єму ≥2.5 fL, показник крові повинен бути нижче 2.5×105/л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Точність: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відносне відхилення для  лейкоцитів (WBC = ± 7,5%;</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еритроцитів (RBC) = ± 3,0%);</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тромбоцитів (PLT) = ± 12,5%;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гемоглобіну (HGB = ± 3,5%;</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MCV / HCT = ± 3,0%.</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Фасування – 20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Термін придатності реагенту не менше 24 місяців.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Стабільність реагенту після відкриття не менше 60 днів</w:t>
            </w:r>
          </w:p>
        </w:tc>
      </w:tr>
      <w:tr w:rsidR="006A4DCA" w:rsidRPr="006A4DCA" w:rsidTr="006A4DCA">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 xml:space="preserve">2 </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rPr>
                <w:rFonts w:ascii="Times New Roman" w:hAnsi="Times New Roman"/>
                <w:b/>
                <w:bCs/>
                <w:sz w:val="24"/>
                <w:szCs w:val="24"/>
              </w:rPr>
            </w:pPr>
            <w:r w:rsidRPr="006A4DCA">
              <w:rPr>
                <w:rFonts w:ascii="Times New Roman" w:hAnsi="Times New Roman"/>
                <w:b/>
                <w:bCs/>
                <w:sz w:val="24"/>
                <w:szCs w:val="24"/>
              </w:rPr>
              <w:t xml:space="preserve">Гематологічний реагент для аналізатора Z3: </w:t>
            </w:r>
          </w:p>
          <w:p w:rsidR="006A4DCA" w:rsidRPr="006A4DCA" w:rsidRDefault="006A4DCA" w:rsidP="006A4DCA">
            <w:pPr>
              <w:spacing w:after="0" w:line="240" w:lineRule="auto"/>
              <w:rPr>
                <w:rFonts w:ascii="Times New Roman" w:hAnsi="Times New Roman"/>
                <w:b/>
                <w:bCs/>
                <w:sz w:val="24"/>
                <w:szCs w:val="24"/>
              </w:rPr>
            </w:pPr>
            <w:r w:rsidRPr="006A4DCA">
              <w:rPr>
                <w:rFonts w:ascii="Times New Roman" w:hAnsi="Times New Roman"/>
                <w:b/>
                <w:bCs/>
                <w:sz w:val="24"/>
                <w:szCs w:val="24"/>
              </w:rPr>
              <w:t xml:space="preserve">Лізуючий розчин </w:t>
            </w:r>
          </w:p>
          <w:p w:rsidR="006A4DCA" w:rsidRPr="006A4DCA" w:rsidRDefault="006A4DCA"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ДК 021:2015: 33696200 -7 - Реактиви для аналізів крові</w:t>
            </w:r>
          </w:p>
          <w:p w:rsidR="006A4DCA" w:rsidRPr="006A4DCA" w:rsidRDefault="006A4DCA"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НК 024:2023: 61165 - Реагент для лізису клітин крові </w:t>
            </w:r>
            <w:r w:rsidRPr="006A4DCA">
              <w:rPr>
                <w:rFonts w:ascii="Times New Roman" w:eastAsia="Times New Roman" w:hAnsi="Times New Roman"/>
                <w:sz w:val="24"/>
                <w:szCs w:val="24"/>
                <w:bdr w:val="none" w:sz="0" w:space="0" w:color="auto" w:frame="1"/>
              </w:rPr>
              <w:t xml:space="preserve">IVD (діагностика in </w:t>
            </w:r>
            <w:r w:rsidRPr="006A4DCA">
              <w:rPr>
                <w:rFonts w:ascii="Times New Roman" w:eastAsia="Times New Roman" w:hAnsi="Times New Roman"/>
                <w:sz w:val="24"/>
                <w:szCs w:val="24"/>
                <w:bdr w:val="none" w:sz="0" w:space="0" w:color="auto" w:frame="1"/>
              </w:rPr>
              <w:lastRenderedPageBreak/>
              <w:t xml:space="preserve">vitro) </w:t>
            </w:r>
          </w:p>
        </w:tc>
        <w:tc>
          <w:tcPr>
            <w:tcW w:w="567" w:type="dxa"/>
            <w:tcBorders>
              <w:top w:val="single" w:sz="4" w:space="0" w:color="00000A"/>
              <w:left w:val="single" w:sz="4" w:space="0" w:color="00000A"/>
              <w:bottom w:val="single" w:sz="4" w:space="0" w:color="00000A"/>
              <w:right w:val="single" w:sz="4" w:space="0" w:color="00000A"/>
            </w:tcBorders>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lastRenderedPageBreak/>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фл</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both"/>
              <w:rPr>
                <w:rFonts w:ascii="Times New Roman" w:hAnsi="Times New Roman"/>
                <w:sz w:val="24"/>
                <w:szCs w:val="24"/>
              </w:rPr>
            </w:pPr>
            <w:r w:rsidRPr="006A4DCA">
              <w:rPr>
                <w:rFonts w:ascii="Times New Roman" w:hAnsi="Times New Roman"/>
                <w:b/>
                <w:bCs/>
                <w:sz w:val="24"/>
                <w:szCs w:val="24"/>
              </w:rPr>
              <w:t>Призначення</w:t>
            </w:r>
            <w:r w:rsidRPr="006A4DCA">
              <w:rPr>
                <w:rFonts w:ascii="Times New Roman" w:hAnsi="Times New Roman"/>
                <w:sz w:val="24"/>
                <w:szCs w:val="24"/>
              </w:rPr>
              <w:t xml:space="preserve">: для діагностики in vitro. Для підрахунку класифікації клітин або кількісного вимірювання гемоглобіну. </w:t>
            </w:r>
          </w:p>
          <w:p w:rsidR="006A4DCA" w:rsidRPr="006A4DCA" w:rsidRDefault="006A4DCA" w:rsidP="006A4DCA">
            <w:pPr>
              <w:spacing w:after="0" w:line="240" w:lineRule="auto"/>
              <w:ind w:firstLine="428"/>
              <w:jc w:val="both"/>
              <w:rPr>
                <w:rFonts w:ascii="Times New Roman" w:hAnsi="Times New Roman"/>
                <w:sz w:val="24"/>
                <w:szCs w:val="24"/>
              </w:rPr>
            </w:pPr>
            <w:r w:rsidRPr="006A4DCA">
              <w:rPr>
                <w:rFonts w:ascii="Times New Roman" w:hAnsi="Times New Roman"/>
                <w:sz w:val="24"/>
                <w:szCs w:val="24"/>
              </w:rPr>
              <w:t xml:space="preserve">Можливість використання для гематологічного аналізатора  Z3 CRP виробництва Зайбіо Інк, Китай.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Складові реагенту:</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Додецилтриметиламмоній хлорид  - 27 г / л,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двоосновний додекагідрат фосфату натрію - 0,24 г / л, безводний сульфат натрію (5,3 г / л)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Очищена вода</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Розчин має бути прозорою рідиною, без осаду, частинок та флокулянтів.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lastRenderedPageBreak/>
              <w:t>pH = 7.50±0.50.</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Пік поглинання: λmax повинен бути в межах 535 ± 10 нм після лізису.</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Порожня кількість: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лейкоцити (WBC) ≤0,5 × 109 /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гемоглобін (HGB) ≤2g /л.</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Точність: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відносне відхилення лейкоцитів (WBC) = ± 7,5%</w:t>
            </w:r>
            <w:r w:rsidRPr="006A4DCA">
              <w:rPr>
                <w:rFonts w:ascii="Times New Roman" w:eastAsia="MS Gothic" w:hAnsi="Times New Roman"/>
                <w:sz w:val="24"/>
                <w:szCs w:val="24"/>
              </w:rPr>
              <w:t>；</w:t>
            </w:r>
            <w:r w:rsidRPr="006A4DCA">
              <w:rPr>
                <w:rFonts w:ascii="Times New Roman" w:hAnsi="Times New Roman"/>
                <w:sz w:val="24"/>
                <w:szCs w:val="24"/>
              </w:rPr>
              <w:t xml:space="preserve">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Гемоглобін (HGB</w:t>
            </w:r>
            <w:r w:rsidRPr="006A4DCA">
              <w:rPr>
                <w:rFonts w:ascii="Times New Roman" w:eastAsia="MS Gothic" w:hAnsi="Times New Roman"/>
                <w:sz w:val="24"/>
                <w:szCs w:val="24"/>
              </w:rPr>
              <w:t>）</w:t>
            </w:r>
            <w:r w:rsidRPr="006A4DCA">
              <w:rPr>
                <w:rFonts w:ascii="Times New Roman" w:hAnsi="Times New Roman"/>
                <w:sz w:val="24"/>
                <w:szCs w:val="24"/>
              </w:rPr>
              <w:t xml:space="preserve"> =  ± 3,5%.</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Гістограма лейкоцитів: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а) представляє щонайменше два піки: великоклітинні та дрібноклітинні відповідно;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б) між обома піками повинна бути чітка межа, а 150fL - максимальне значення для дрібноклітинної популяції.</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Термін придатності реагенту не менше 24 місяців.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Стабільність реагенту після відкриття не менше 60 днів.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Фасування – 500 мл.</w:t>
            </w:r>
          </w:p>
        </w:tc>
      </w:tr>
      <w:tr w:rsidR="006A4DCA" w:rsidRPr="006A4DCA" w:rsidTr="006A4DCA">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lastRenderedPageBreak/>
              <w:t>3</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Default="006A4DCA" w:rsidP="006A4DCA">
            <w:pPr>
              <w:spacing w:after="0" w:line="240" w:lineRule="auto"/>
              <w:rPr>
                <w:rFonts w:ascii="Times New Roman" w:eastAsia="Times New Roman" w:hAnsi="Times New Roman"/>
                <w:b/>
                <w:bCs/>
                <w:sz w:val="24"/>
                <w:szCs w:val="24"/>
              </w:rPr>
            </w:pPr>
            <w:r w:rsidRPr="006A4DCA">
              <w:rPr>
                <w:rFonts w:ascii="Times New Roman" w:eastAsia="Times New Roman" w:hAnsi="Times New Roman"/>
                <w:b/>
                <w:bCs/>
                <w:sz w:val="24"/>
                <w:szCs w:val="24"/>
              </w:rPr>
              <w:t xml:space="preserve">Промивач зонда </w:t>
            </w:r>
          </w:p>
          <w:p w:rsidR="007320B4" w:rsidRPr="006A4DCA" w:rsidRDefault="007320B4" w:rsidP="006A4DCA">
            <w:pPr>
              <w:spacing w:after="0" w:line="240" w:lineRule="auto"/>
              <w:rPr>
                <w:rFonts w:ascii="Times New Roman" w:eastAsia="Times New Roman" w:hAnsi="Times New Roman"/>
                <w:b/>
                <w:bCs/>
                <w:sz w:val="24"/>
                <w:szCs w:val="24"/>
              </w:rPr>
            </w:pPr>
          </w:p>
          <w:p w:rsid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ДК 021:2015: 33696200 -7 - Реактиви для аналізів крові </w:t>
            </w:r>
          </w:p>
          <w:p w:rsidR="007320B4" w:rsidRPr="006A4DCA" w:rsidRDefault="007320B4" w:rsidP="006A4DCA">
            <w:pPr>
              <w:spacing w:after="0" w:line="240" w:lineRule="auto"/>
              <w:rPr>
                <w:rFonts w:ascii="Times New Roman" w:hAnsi="Times New Roman"/>
                <w:sz w:val="24"/>
                <w:szCs w:val="24"/>
              </w:rPr>
            </w:pPr>
          </w:p>
          <w:p w:rsidR="006A4DCA" w:rsidRPr="006A4DCA" w:rsidRDefault="006A4DCA" w:rsidP="006A4DCA">
            <w:pPr>
              <w:spacing w:after="0" w:line="240" w:lineRule="auto"/>
              <w:rPr>
                <w:rFonts w:ascii="Times New Roman" w:hAnsi="Times New Roman"/>
                <w:sz w:val="24"/>
                <w:szCs w:val="24"/>
              </w:rPr>
            </w:pPr>
            <w:r w:rsidRPr="006A4DCA">
              <w:rPr>
                <w:rFonts w:ascii="Times New Roman" w:eastAsia="Times New Roman" w:hAnsi="Times New Roman"/>
                <w:sz w:val="24"/>
                <w:szCs w:val="24"/>
                <w:bdr w:val="none" w:sz="0" w:space="0" w:color="auto" w:frame="1"/>
              </w:rPr>
              <w:t>НК 024:2023: 59058 Мийний/очищувальний розчин IVD (діагностика in vitro) для автоматизованих/ напівавтоматизованих систем</w:t>
            </w:r>
          </w:p>
        </w:tc>
        <w:tc>
          <w:tcPr>
            <w:tcW w:w="567" w:type="dxa"/>
            <w:tcBorders>
              <w:top w:val="single" w:sz="4" w:space="0" w:color="00000A"/>
              <w:left w:val="single" w:sz="4" w:space="0" w:color="00000A"/>
              <w:bottom w:val="single" w:sz="4" w:space="0" w:color="00000A"/>
              <w:right w:val="single" w:sz="4" w:space="0" w:color="00000A"/>
            </w:tcBorders>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набір</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both"/>
              <w:rPr>
                <w:rFonts w:ascii="Times New Roman" w:hAnsi="Times New Roman"/>
                <w:sz w:val="24"/>
                <w:szCs w:val="24"/>
              </w:rPr>
            </w:pPr>
            <w:r w:rsidRPr="006A4DCA">
              <w:rPr>
                <w:rFonts w:ascii="Times New Roman" w:hAnsi="Times New Roman"/>
                <w:b/>
                <w:bCs/>
                <w:sz w:val="24"/>
                <w:szCs w:val="24"/>
              </w:rPr>
              <w:t>Призначення</w:t>
            </w:r>
            <w:r w:rsidRPr="006A4DCA">
              <w:rPr>
                <w:rFonts w:ascii="Times New Roman" w:hAnsi="Times New Roman"/>
                <w:sz w:val="24"/>
                <w:szCs w:val="24"/>
              </w:rPr>
              <w:t xml:space="preserve">: для діагностики in vitro. Для очищення  виявлення системи пулу та трубопроводу. Можливість використання для гематологічного аналізатора  Z3 CRP виробництва Зайбіо Інк, Китай.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Складові реагенту: NaOH, NaCIO 5%, вода</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Реагент має бути стабільним і прозорим розчином без осаду.  </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pH=12.50 ±0.50</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Термін придатності реагенту не менше 12 місяців.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Стабільність реагенту після відкриття не менше 60 днів.</w:t>
            </w:r>
          </w:p>
          <w:p w:rsidR="006A4DCA" w:rsidRPr="006A4DCA" w:rsidRDefault="006A4DCA" w:rsidP="006A4DCA">
            <w:pPr>
              <w:spacing w:after="0" w:line="240" w:lineRule="auto"/>
              <w:rPr>
                <w:rFonts w:ascii="Times New Roman" w:hAnsi="Times New Roman"/>
                <w:sz w:val="24"/>
                <w:szCs w:val="24"/>
              </w:rPr>
            </w:pPr>
            <w:r w:rsidRPr="006A4DCA">
              <w:rPr>
                <w:rFonts w:ascii="Times New Roman" w:hAnsi="Times New Roman"/>
                <w:sz w:val="24"/>
                <w:szCs w:val="24"/>
              </w:rPr>
              <w:t xml:space="preserve">Фасування – 2*50 мл </w:t>
            </w:r>
          </w:p>
        </w:tc>
      </w:tr>
      <w:tr w:rsidR="006A4DCA" w:rsidRPr="006A4DCA" w:rsidTr="006A4DCA">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4</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7320B4" w:rsidRDefault="006A4DCA" w:rsidP="006A4DCA">
            <w:pPr>
              <w:spacing w:after="0" w:line="240" w:lineRule="auto"/>
              <w:rPr>
                <w:rFonts w:ascii="Times New Roman" w:eastAsia="Times New Roman" w:hAnsi="Times New Roman"/>
                <w:b/>
                <w:bCs/>
                <w:sz w:val="24"/>
                <w:szCs w:val="24"/>
              </w:rPr>
            </w:pPr>
            <w:r w:rsidRPr="007320B4">
              <w:rPr>
                <w:rFonts w:ascii="Times New Roman" w:eastAsia="Times New Roman" w:hAnsi="Times New Roman"/>
                <w:b/>
                <w:bCs/>
                <w:sz w:val="24"/>
                <w:szCs w:val="24"/>
              </w:rPr>
              <w:t xml:space="preserve">Контрольний матеріал CBC-3D, 2.0 мл, нормальний рівень </w:t>
            </w:r>
          </w:p>
          <w:p w:rsidR="006A4DCA" w:rsidRPr="006A4DCA" w:rsidRDefault="006A4DCA" w:rsidP="006A4DCA">
            <w:pPr>
              <w:spacing w:after="0" w:line="240" w:lineRule="auto"/>
              <w:rPr>
                <w:rFonts w:ascii="Times New Roman" w:eastAsia="Times New Roman" w:hAnsi="Times New Roman"/>
                <w:bCs/>
                <w:sz w:val="24"/>
                <w:szCs w:val="24"/>
              </w:rPr>
            </w:pPr>
          </w:p>
          <w:p w:rsidR="006A4DCA" w:rsidRPr="006A4DCA" w:rsidRDefault="006A4DCA" w:rsidP="006A4DCA">
            <w:pPr>
              <w:spacing w:after="0" w:line="240" w:lineRule="auto"/>
              <w:rPr>
                <w:rFonts w:ascii="Times New Roman" w:eastAsia="Times New Roman" w:hAnsi="Times New Roman"/>
                <w:bCs/>
                <w:sz w:val="24"/>
                <w:szCs w:val="24"/>
              </w:rPr>
            </w:pPr>
            <w:r w:rsidRPr="006A4DCA">
              <w:rPr>
                <w:rFonts w:ascii="Times New Roman" w:eastAsia="Times New Roman" w:hAnsi="Times New Roman"/>
                <w:bCs/>
                <w:sz w:val="24"/>
                <w:szCs w:val="24"/>
              </w:rPr>
              <w:t xml:space="preserve">ДК 021:2015: 33696200 -7 - Реактиви для аналізів крові </w:t>
            </w:r>
          </w:p>
          <w:p w:rsidR="006A4DCA" w:rsidRPr="006A4DCA" w:rsidRDefault="006A4DCA" w:rsidP="006A4DCA">
            <w:pPr>
              <w:spacing w:after="0" w:line="240" w:lineRule="auto"/>
              <w:rPr>
                <w:rFonts w:ascii="Times New Roman" w:eastAsia="Times New Roman" w:hAnsi="Times New Roman"/>
                <w:bCs/>
                <w:sz w:val="24"/>
                <w:szCs w:val="24"/>
              </w:rPr>
            </w:pPr>
          </w:p>
          <w:p w:rsidR="006A4DCA" w:rsidRPr="006A4DCA" w:rsidRDefault="006A4DCA" w:rsidP="006A4DCA">
            <w:pPr>
              <w:spacing w:after="0" w:line="240" w:lineRule="auto"/>
              <w:rPr>
                <w:rFonts w:ascii="Times New Roman" w:eastAsia="Times New Roman" w:hAnsi="Times New Roman"/>
                <w:bCs/>
                <w:sz w:val="24"/>
                <w:szCs w:val="24"/>
              </w:rPr>
            </w:pPr>
            <w:r w:rsidRPr="006A4DCA">
              <w:rPr>
                <w:rFonts w:ascii="Times New Roman" w:eastAsia="Times New Roman" w:hAnsi="Times New Roman"/>
                <w:bCs/>
                <w:sz w:val="24"/>
                <w:szCs w:val="24"/>
              </w:rPr>
              <w:t>НК 024:2023: 56919 - Числені СD-клітинні маркери IVD (діагностика in vitro) контрольний матеріал</w:t>
            </w:r>
          </w:p>
          <w:p w:rsidR="006A4DCA" w:rsidRPr="006A4DCA" w:rsidRDefault="006A4DCA" w:rsidP="006A4DCA">
            <w:pPr>
              <w:spacing w:after="0" w:line="240" w:lineRule="auto"/>
              <w:rPr>
                <w:rFonts w:ascii="Times New Roman" w:eastAsia="Times New Roman" w:hAnsi="Times New Roman"/>
                <w:bCs/>
                <w:sz w:val="24"/>
                <w:szCs w:val="24"/>
              </w:rPr>
            </w:pPr>
            <w:r w:rsidRPr="006A4DCA">
              <w:rPr>
                <w:rFonts w:ascii="Times New Roman" w:eastAsia="Times New Roman" w:hAnsi="Times New Roman"/>
                <w:bCs/>
                <w:sz w:val="24"/>
                <w:szCs w:val="24"/>
              </w:rPr>
              <w:tab/>
            </w:r>
          </w:p>
        </w:tc>
        <w:tc>
          <w:tcPr>
            <w:tcW w:w="567" w:type="dxa"/>
            <w:tcBorders>
              <w:top w:val="single" w:sz="4" w:space="0" w:color="00000A"/>
              <w:left w:val="single" w:sz="4" w:space="0" w:color="00000A"/>
              <w:bottom w:val="single" w:sz="4" w:space="0" w:color="00000A"/>
              <w:right w:val="single" w:sz="4" w:space="0" w:color="00000A"/>
            </w:tcBorders>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шт</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ПЕРЕДБАЧУВАНЕ ВИКОРИСТАННЯ</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 xml:space="preserve">CBC-3D- це 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CBC-3D - діагностичний реагент in vitro, що складається з еритроцитів людини, імітованих лейкоцитів та тромбоцитів ссавців, суспендованих у плазмоподібній рідині з консервантами.</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Нерозкриті пробірки стабільні  до закінчення терміну придатності.</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Стабільність у відкритому стані не менше 14 днів.</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Атестований для гематологічного аналізатора – Genrui KT-6300, Zybio Z3. Для підтвердження надається таблиця аналізу реагенту для вищезазначених гематологічних аналізаторів.</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Рівень концентрації матеріалу - нормальний.</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Фасування - по 2 мл</w:t>
            </w:r>
          </w:p>
        </w:tc>
      </w:tr>
      <w:tr w:rsidR="006A4DCA" w:rsidRPr="006A4DCA" w:rsidTr="006A4DCA">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5</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7320B4" w:rsidRDefault="006A4DCA" w:rsidP="006A4DCA">
            <w:pPr>
              <w:spacing w:after="0" w:line="240" w:lineRule="auto"/>
              <w:rPr>
                <w:rFonts w:ascii="Times New Roman" w:eastAsia="Times New Roman" w:hAnsi="Times New Roman"/>
                <w:b/>
                <w:bCs/>
                <w:sz w:val="24"/>
                <w:szCs w:val="24"/>
              </w:rPr>
            </w:pPr>
            <w:r w:rsidRPr="007320B4">
              <w:rPr>
                <w:rFonts w:ascii="Times New Roman" w:eastAsia="Times New Roman" w:hAnsi="Times New Roman"/>
                <w:b/>
                <w:bCs/>
                <w:sz w:val="24"/>
                <w:szCs w:val="24"/>
              </w:rPr>
              <w:t>Набір C-реактивного білка (CRP) (імунотурбідиметричний метод) R1: 0,4 мл x25</w:t>
            </w:r>
          </w:p>
        </w:tc>
        <w:tc>
          <w:tcPr>
            <w:tcW w:w="567" w:type="dxa"/>
            <w:tcBorders>
              <w:top w:val="single" w:sz="4" w:space="0" w:color="00000A"/>
              <w:left w:val="single" w:sz="4" w:space="0" w:color="00000A"/>
              <w:bottom w:val="single" w:sz="4" w:space="0" w:color="00000A"/>
              <w:right w:val="single" w:sz="4" w:space="0" w:color="00000A"/>
            </w:tcBorders>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center"/>
              <w:rPr>
                <w:rFonts w:ascii="Times New Roman" w:hAnsi="Times New Roman"/>
                <w:sz w:val="24"/>
                <w:szCs w:val="24"/>
              </w:rPr>
            </w:pPr>
            <w:r w:rsidRPr="006A4DCA">
              <w:rPr>
                <w:rFonts w:ascii="Times New Roman" w:hAnsi="Times New Roman"/>
                <w:sz w:val="24"/>
                <w:szCs w:val="24"/>
              </w:rPr>
              <w:t>пак</w:t>
            </w:r>
          </w:p>
        </w:tc>
        <w:tc>
          <w:tcPr>
            <w:tcW w:w="6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Тест in vitro для кількісного визначення концентрації C-реактивного білка в крові людини (цільної крові). C-реактивний білок в основному використовується, як неспецифічний індикатор запалення.</w:t>
            </w:r>
          </w:p>
          <w:p w:rsidR="006A4DCA" w:rsidRPr="006A4DCA" w:rsidRDefault="006A4DCA" w:rsidP="006A4DCA">
            <w:pPr>
              <w:spacing w:after="0" w:line="240" w:lineRule="auto"/>
              <w:jc w:val="both"/>
              <w:rPr>
                <w:rFonts w:ascii="Times New Roman" w:hAnsi="Times New Roman"/>
                <w:bCs/>
                <w:sz w:val="24"/>
                <w:szCs w:val="24"/>
              </w:rPr>
            </w:pPr>
            <w:r w:rsidRPr="006A4DCA">
              <w:rPr>
                <w:rFonts w:ascii="Times New Roman" w:hAnsi="Times New Roman"/>
                <w:bCs/>
                <w:sz w:val="24"/>
                <w:szCs w:val="24"/>
              </w:rPr>
              <w:t>R1 стабільний протягом 12 місяців при 2 ℃ ~ 30 ℃</w:t>
            </w:r>
          </w:p>
          <w:p w:rsidR="007320B4" w:rsidRPr="007320B4" w:rsidRDefault="006A4DCA" w:rsidP="006A4DCA">
            <w:pPr>
              <w:spacing w:after="0" w:line="240" w:lineRule="auto"/>
              <w:jc w:val="both"/>
              <w:rPr>
                <w:rFonts w:ascii="Times New Roman" w:hAnsi="Times New Roman" w:cs="Times New Roman"/>
                <w:sz w:val="24"/>
                <w:szCs w:val="24"/>
              </w:rPr>
            </w:pPr>
            <w:r w:rsidRPr="006A4DCA">
              <w:rPr>
                <w:rFonts w:ascii="Times New Roman" w:hAnsi="Times New Roman"/>
                <w:bCs/>
                <w:sz w:val="24"/>
                <w:szCs w:val="24"/>
              </w:rPr>
              <w:lastRenderedPageBreak/>
              <w:t xml:space="preserve">Сумісність </w:t>
            </w:r>
            <w:r w:rsidRPr="007320B4">
              <w:rPr>
                <w:rFonts w:ascii="Times New Roman" w:hAnsi="Times New Roman" w:cs="Times New Roman"/>
                <w:sz w:val="24"/>
                <w:szCs w:val="24"/>
              </w:rPr>
              <w:t>з гематологічними аналізаторами Z3 CRP; Z30 CRP; Z31 CRP.</w:t>
            </w:r>
          </w:p>
        </w:tc>
      </w:tr>
    </w:tbl>
    <w:p w:rsidR="006A4DCA" w:rsidRPr="007320B4" w:rsidRDefault="006A4DCA" w:rsidP="007320B4">
      <w:pPr>
        <w:pStyle w:val="a5"/>
        <w:numPr>
          <w:ilvl w:val="0"/>
          <w:numId w:val="5"/>
        </w:numPr>
        <w:tabs>
          <w:tab w:val="left" w:pos="0"/>
          <w:tab w:val="left" w:pos="567"/>
        </w:tabs>
        <w:spacing w:after="0" w:line="240" w:lineRule="auto"/>
        <w:ind w:left="0" w:firstLine="284"/>
        <w:jc w:val="both"/>
        <w:rPr>
          <w:rFonts w:ascii="Times New Roman" w:hAnsi="Times New Roman" w:cs="Times New Roman"/>
          <w:sz w:val="24"/>
          <w:szCs w:val="24"/>
        </w:rPr>
      </w:pPr>
      <w:r w:rsidRPr="007320B4">
        <w:rPr>
          <w:rFonts w:ascii="Times New Roman" w:hAnsi="Times New Roman" w:cs="Times New Roman"/>
          <w:sz w:val="24"/>
          <w:szCs w:val="24"/>
        </w:rPr>
        <w:lastRenderedPageBreak/>
        <w:t xml:space="preserve">Запропонований учасником товар обов’язково повинен відповідати  усім технічним вимогам до товару зазначеним в додатку 2 до тендерної документації.  </w:t>
      </w:r>
    </w:p>
    <w:p w:rsidR="006A4DCA" w:rsidRPr="006A4DCA" w:rsidRDefault="006A4DCA" w:rsidP="006A4DCA">
      <w:pPr>
        <w:pStyle w:val="a5"/>
        <w:numPr>
          <w:ilvl w:val="0"/>
          <w:numId w:val="5"/>
        </w:numPr>
        <w:tabs>
          <w:tab w:val="left" w:pos="0"/>
          <w:tab w:val="left" w:pos="426"/>
          <w:tab w:val="left" w:pos="567"/>
        </w:tabs>
        <w:spacing w:after="0" w:line="240" w:lineRule="auto"/>
        <w:ind w:left="0" w:firstLine="284"/>
        <w:jc w:val="both"/>
        <w:rPr>
          <w:rFonts w:ascii="Times New Roman" w:hAnsi="Times New Roman" w:cs="Times New Roman"/>
          <w:sz w:val="24"/>
          <w:szCs w:val="24"/>
        </w:rPr>
      </w:pPr>
      <w:r w:rsidRPr="006A4DCA">
        <w:rPr>
          <w:rFonts w:ascii="Times New Roman" w:hAnsi="Times New Roman" w:cs="Times New Roman"/>
          <w:sz w:val="24"/>
          <w:szCs w:val="24"/>
        </w:rPr>
        <w:t>Постачання</w:t>
      </w:r>
      <w:r w:rsidRPr="006A4DCA">
        <w:rPr>
          <w:rFonts w:ascii="Times New Roman" w:hAnsi="Times New Roman" w:cs="Times New Roman"/>
          <w:color w:val="000000"/>
          <w:sz w:val="24"/>
          <w:szCs w:val="24"/>
        </w:rPr>
        <w:t xml:space="preserve"> товару, що є предметом закупівлі</w:t>
      </w:r>
      <w:r w:rsidRPr="006A4DCA">
        <w:rPr>
          <w:rFonts w:ascii="Times New Roman" w:hAnsi="Times New Roman" w:cs="Times New Roman"/>
          <w:sz w:val="24"/>
          <w:szCs w:val="24"/>
        </w:rPr>
        <w:t>, завантажувальні-розвантажувальні роботи здійснюються за рахунок Постачальника за адресою Замовника на підставі замовлень. Постачальник зобов’язаний поставляти товар в асортименті та кількості зазначеній в специфікації.</w:t>
      </w:r>
    </w:p>
    <w:p w:rsidR="006A4DCA" w:rsidRPr="006A4DCA" w:rsidRDefault="006A4DCA" w:rsidP="006A4DCA">
      <w:pPr>
        <w:pStyle w:val="a5"/>
        <w:numPr>
          <w:ilvl w:val="0"/>
          <w:numId w:val="5"/>
        </w:numPr>
        <w:tabs>
          <w:tab w:val="left" w:pos="0"/>
          <w:tab w:val="left" w:pos="426"/>
          <w:tab w:val="left" w:pos="567"/>
        </w:tabs>
        <w:spacing w:after="0" w:line="240" w:lineRule="auto"/>
        <w:ind w:left="0" w:firstLine="284"/>
        <w:jc w:val="both"/>
        <w:rPr>
          <w:rFonts w:ascii="Times New Roman" w:hAnsi="Times New Roman" w:cs="Times New Roman"/>
          <w:sz w:val="24"/>
          <w:szCs w:val="24"/>
        </w:rPr>
      </w:pPr>
      <w:r w:rsidRPr="006A4DCA">
        <w:rPr>
          <w:rFonts w:ascii="Times New Roman" w:hAnsi="Times New Roman" w:cs="Times New Roman"/>
          <w:sz w:val="24"/>
          <w:szCs w:val="24"/>
        </w:rPr>
        <w:t>Місце поставки товару – вул. Оржевської Наталії, 13, м. Звягель, Звягельський район, Житомирської область, 11700, Україна.</w:t>
      </w:r>
    </w:p>
    <w:p w:rsidR="006A4DCA" w:rsidRPr="006A4DCA" w:rsidRDefault="006A4DCA" w:rsidP="006A4DCA">
      <w:pPr>
        <w:pStyle w:val="a5"/>
        <w:numPr>
          <w:ilvl w:val="0"/>
          <w:numId w:val="5"/>
        </w:numPr>
        <w:tabs>
          <w:tab w:val="left" w:pos="0"/>
          <w:tab w:val="left" w:pos="426"/>
          <w:tab w:val="left" w:pos="567"/>
        </w:tabs>
        <w:spacing w:after="0" w:line="240" w:lineRule="auto"/>
        <w:ind w:left="0" w:firstLine="284"/>
        <w:jc w:val="both"/>
        <w:rPr>
          <w:rFonts w:ascii="Times New Roman" w:hAnsi="Times New Roman" w:cs="Times New Roman"/>
          <w:sz w:val="24"/>
          <w:szCs w:val="24"/>
        </w:rPr>
      </w:pPr>
      <w:r w:rsidRPr="006A4DCA">
        <w:rPr>
          <w:rFonts w:ascii="Times New Roman" w:hAnsi="Times New Roman" w:cs="Times New Roman"/>
          <w:sz w:val="24"/>
          <w:szCs w:val="24"/>
        </w:rPr>
        <w:t>Строк придатності товару</w:t>
      </w:r>
      <w:r w:rsidRPr="006A4DCA">
        <w:rPr>
          <w:rFonts w:ascii="Times New Roman" w:hAnsi="Times New Roman" w:cs="Times New Roman"/>
          <w:color w:val="000000"/>
          <w:sz w:val="24"/>
          <w:szCs w:val="24"/>
        </w:rPr>
        <w:t>, що є предметом закупівлі</w:t>
      </w:r>
      <w:r w:rsidRPr="006A4DCA">
        <w:rPr>
          <w:rFonts w:ascii="Times New Roman" w:hAnsi="Times New Roman" w:cs="Times New Roman"/>
          <w:sz w:val="24"/>
          <w:szCs w:val="24"/>
        </w:rPr>
        <w:t xml:space="preserve"> на момент поставки Замовнику повинен становити не менше</w:t>
      </w:r>
      <w:r w:rsidRPr="006A4DCA">
        <w:rPr>
          <w:rFonts w:ascii="Times New Roman" w:hAnsi="Times New Roman" w:cs="Times New Roman"/>
          <w:color w:val="000000"/>
          <w:sz w:val="24"/>
          <w:szCs w:val="24"/>
        </w:rPr>
        <w:t xml:space="preserve"> 80%</w:t>
      </w:r>
      <w:r w:rsidRPr="006A4DCA">
        <w:rPr>
          <w:rFonts w:ascii="Times New Roman" w:hAnsi="Times New Roman" w:cs="Times New Roman"/>
          <w:sz w:val="24"/>
          <w:szCs w:val="24"/>
        </w:rPr>
        <w:t>. загального терміну зберігання, від визначеного виробником для даного товару.</w:t>
      </w:r>
    </w:p>
    <w:p w:rsidR="006A4DCA" w:rsidRPr="006A4DCA" w:rsidRDefault="006A4DCA" w:rsidP="006A4DCA">
      <w:pPr>
        <w:pStyle w:val="a5"/>
        <w:numPr>
          <w:ilvl w:val="0"/>
          <w:numId w:val="5"/>
        </w:numPr>
        <w:tabs>
          <w:tab w:val="left" w:pos="0"/>
          <w:tab w:val="left" w:pos="426"/>
          <w:tab w:val="left" w:pos="567"/>
        </w:tabs>
        <w:spacing w:after="0" w:line="240" w:lineRule="auto"/>
        <w:ind w:left="0" w:firstLine="284"/>
        <w:jc w:val="both"/>
        <w:rPr>
          <w:rFonts w:ascii="Times New Roman" w:hAnsi="Times New Roman" w:cs="Times New Roman"/>
          <w:sz w:val="24"/>
          <w:szCs w:val="24"/>
        </w:rPr>
      </w:pPr>
      <w:r w:rsidRPr="006A4DCA">
        <w:rPr>
          <w:rFonts w:ascii="Times New Roman" w:hAnsi="Times New Roman" w:cs="Times New Roman"/>
          <w:sz w:val="24"/>
          <w:szCs w:val="24"/>
        </w:rPr>
        <w:t>На момент поставки кожна одиниця товару повинна мати - Інструкцію з використання (</w:t>
      </w:r>
      <w:r w:rsidRPr="006A4DCA">
        <w:rPr>
          <w:rFonts w:ascii="Times New Roman" w:hAnsi="Times New Roman" w:cs="Times New Roman"/>
          <w:b/>
          <w:bCs/>
          <w:sz w:val="24"/>
          <w:szCs w:val="24"/>
        </w:rPr>
        <w:t>копія Інструкції з використання надається в складі пропозиції</w:t>
      </w:r>
      <w:r w:rsidRPr="006A4DCA">
        <w:rPr>
          <w:rFonts w:ascii="Times New Roman" w:hAnsi="Times New Roman" w:cs="Times New Roman"/>
          <w:sz w:val="24"/>
          <w:szCs w:val="24"/>
        </w:rPr>
        <w:t>) та сертифікати якості або сертифікати аналізу.</w:t>
      </w:r>
    </w:p>
    <w:p w:rsidR="006A4DCA" w:rsidRPr="006A4DCA" w:rsidRDefault="006A4DCA" w:rsidP="006A4DCA">
      <w:pPr>
        <w:pStyle w:val="a5"/>
        <w:numPr>
          <w:ilvl w:val="0"/>
          <w:numId w:val="5"/>
        </w:numPr>
        <w:tabs>
          <w:tab w:val="left" w:pos="0"/>
          <w:tab w:val="left" w:pos="426"/>
          <w:tab w:val="left" w:pos="567"/>
        </w:tabs>
        <w:spacing w:after="0" w:line="240" w:lineRule="auto"/>
        <w:ind w:left="0" w:firstLine="284"/>
        <w:jc w:val="both"/>
        <w:rPr>
          <w:rFonts w:ascii="Times New Roman" w:hAnsi="Times New Roman" w:cs="Times New Roman"/>
          <w:sz w:val="24"/>
          <w:szCs w:val="24"/>
        </w:rPr>
      </w:pPr>
      <w:r w:rsidRPr="006A4DCA">
        <w:rPr>
          <w:rFonts w:ascii="Times New Roman" w:eastAsia="Times New Roman" w:hAnsi="Times New Roman" w:cs="Times New Roman"/>
          <w:color w:val="000000"/>
          <w:sz w:val="24"/>
          <w:szCs w:val="24"/>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повну назву учасника, номер оголошення, а також назву предмету закупівлі згідно з оголошенням.</w:t>
      </w:r>
    </w:p>
    <w:p w:rsidR="006A4DCA" w:rsidRPr="006A4DCA" w:rsidRDefault="006A4DCA" w:rsidP="006A4DCA">
      <w:pPr>
        <w:pStyle w:val="1"/>
        <w:spacing w:before="0" w:after="0"/>
        <w:jc w:val="center"/>
        <w:rPr>
          <w:b w:val="0"/>
          <w:bCs/>
          <w:sz w:val="24"/>
          <w:szCs w:val="24"/>
        </w:rPr>
      </w:pPr>
    </w:p>
    <w:p w:rsidR="006A4DCA" w:rsidRPr="006A4DCA" w:rsidRDefault="006A4DCA" w:rsidP="006A4DCA">
      <w:pPr>
        <w:spacing w:after="0" w:line="240" w:lineRule="auto"/>
        <w:ind w:firstLine="284"/>
        <w:jc w:val="both"/>
        <w:rPr>
          <w:rFonts w:ascii="Times New Roman" w:hAnsi="Times New Roman"/>
          <w:sz w:val="24"/>
          <w:szCs w:val="24"/>
        </w:rPr>
      </w:pPr>
      <w:r w:rsidRPr="006A4DCA">
        <w:rPr>
          <w:rFonts w:ascii="Times New Roman" w:eastAsia="Times New Roman" w:hAnsi="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b/>
          <w:sz w:val="24"/>
          <w:szCs w:val="24"/>
        </w:rPr>
        <w:t>.</w:t>
      </w:r>
    </w:p>
    <w:p w:rsidR="006A4DCA" w:rsidRDefault="006A4DCA"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8B6A3F" w:rsidRDefault="008B6A3F" w:rsidP="00452778">
      <w:pPr>
        <w:spacing w:after="0" w:line="240" w:lineRule="auto"/>
        <w:jc w:val="right"/>
        <w:rPr>
          <w:rFonts w:ascii="Times New Roman" w:eastAsia="Times New Roman" w:hAnsi="Times New Roman" w:cs="Times New Roman"/>
          <w:b/>
          <w:bCs/>
          <w:color w:val="000000"/>
          <w:sz w:val="24"/>
          <w:szCs w:val="24"/>
          <w:lang w:eastAsia="uk-UA"/>
        </w:rPr>
      </w:pPr>
    </w:p>
    <w:p w:rsidR="007320B4" w:rsidRDefault="007320B4" w:rsidP="007320B4">
      <w:pPr>
        <w:spacing w:after="0" w:line="240" w:lineRule="auto"/>
        <w:rPr>
          <w:rFonts w:ascii="Times New Roman" w:eastAsia="Times New Roman" w:hAnsi="Times New Roman" w:cs="Times New Roman"/>
          <w:b/>
          <w:bCs/>
          <w:color w:val="000000"/>
          <w:sz w:val="24"/>
          <w:szCs w:val="24"/>
          <w:lang w:eastAsia="uk-UA"/>
        </w:rPr>
      </w:pPr>
    </w:p>
    <w:p w:rsidR="00452778" w:rsidRPr="00C9643C" w:rsidRDefault="00452778" w:rsidP="007320B4">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Додаток № 3</w:t>
      </w:r>
      <w:r w:rsidRPr="00C9643C">
        <w:rPr>
          <w:rFonts w:ascii="Times New Roman" w:eastAsia="Times New Roman" w:hAnsi="Times New Roman" w:cs="Times New Roman"/>
          <w:b/>
          <w:bCs/>
          <w:color w:val="000000"/>
          <w:sz w:val="24"/>
          <w:szCs w:val="24"/>
          <w:lang w:eastAsia="uk-UA"/>
        </w:rPr>
        <w:t xml:space="preserve"> до тендерної документації</w:t>
      </w:r>
    </w:p>
    <w:p w:rsidR="00452778" w:rsidRPr="004357B7" w:rsidRDefault="00452778" w:rsidP="00452778">
      <w:pPr>
        <w:spacing w:after="0" w:line="240" w:lineRule="auto"/>
        <w:jc w:val="right"/>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i/>
          <w:sz w:val="24"/>
          <w:szCs w:val="24"/>
          <w:lang w:eastAsia="uk-UA"/>
        </w:rPr>
        <w:t>ПРОЄКТ ДОГОВОРУ</w:t>
      </w: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 ПОСТАВКИ №</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Звягель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8B6A3F" w:rsidRPr="00C9643C" w:rsidRDefault="008B6A3F" w:rsidP="008B6A3F">
      <w:pPr>
        <w:spacing w:after="0" w:line="240" w:lineRule="auto"/>
        <w:ind w:firstLine="708"/>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w:t>
      </w:r>
      <w:r>
        <w:rPr>
          <w:rFonts w:ascii="Times New Roman" w:eastAsia="Times New Roman" w:hAnsi="Times New Roman" w:cs="Times New Roman"/>
          <w:b/>
          <w:sz w:val="24"/>
          <w:szCs w:val="24"/>
        </w:rPr>
        <w:t>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8B6A3F" w:rsidRPr="00C9643C" w:rsidRDefault="008B6A3F" w:rsidP="008B6A3F">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p>
    <w:p w:rsidR="008B6A3F" w:rsidRPr="00C9643C" w:rsidRDefault="008B6A3F" w:rsidP="008B6A3F">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8B6A3F" w:rsidRPr="00C9643C" w:rsidRDefault="008B6A3F" w:rsidP="008B6A3F">
      <w:pPr>
        <w:shd w:val="clear" w:color="auto" w:fill="FFFFFF"/>
        <w:spacing w:after="0" w:line="240" w:lineRule="auto"/>
        <w:jc w:val="both"/>
        <w:rPr>
          <w:rFonts w:ascii="Times New Roman" w:eastAsia="Arial" w:hAnsi="Times New Roman" w:cs="Times New Roman"/>
          <w:b/>
          <w:i/>
          <w:color w:val="000000"/>
          <w:sz w:val="24"/>
          <w:szCs w:val="24"/>
        </w:rPr>
      </w:pPr>
      <w:r w:rsidRPr="00C9643C">
        <w:rPr>
          <w:rFonts w:ascii="Times New Roman" w:eastAsia="Times New Roman" w:hAnsi="Times New Roman" w:cs="Times New Roman"/>
          <w:sz w:val="24"/>
          <w:szCs w:val="24"/>
          <w:lang w:eastAsia="uk-UA"/>
        </w:rPr>
        <w:t>1.1. Відповідно до умов цього Договору Постачальник зобов’язується поставити та передати у власність Товар «Лікарські засоби різні», код ДК 021:2015:33690000-3 – «Лікарські засоби різні», а Покупець зобов’язується прийняти товар, відповідно до Специфікації, що є його невід’ємною частиною Договору та здійснити відповідну оплату.</w:t>
      </w:r>
    </w:p>
    <w:p w:rsidR="008B6A3F" w:rsidRPr="00C9643C" w:rsidRDefault="008B6A3F" w:rsidP="008B6A3F">
      <w:pPr>
        <w:shd w:val="clear" w:color="auto" w:fill="FFFFFF"/>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8B6A3F" w:rsidRPr="00C9643C" w:rsidRDefault="008B6A3F" w:rsidP="008B6A3F">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8B6A3F" w:rsidRPr="00C9643C" w:rsidRDefault="008B6A3F" w:rsidP="008B6A3F">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8B6A3F" w:rsidRPr="00C9643C" w:rsidRDefault="008B6A3F" w:rsidP="008B6A3F">
      <w:pPr>
        <w:spacing w:after="0" w:line="240" w:lineRule="auto"/>
        <w:ind w:firstLine="708"/>
        <w:jc w:val="both"/>
        <w:rPr>
          <w:rFonts w:ascii="Times New Roman" w:eastAsia="Times New Roman" w:hAnsi="Times New Roman" w:cs="Times New Roman"/>
          <w:b/>
          <w:i/>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8B6A3F" w:rsidRPr="00C9643C" w:rsidRDefault="008B6A3F" w:rsidP="008B6A3F">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8B6A3F" w:rsidRPr="00C9643C" w:rsidRDefault="008B6A3F" w:rsidP="008B6A3F">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8B6A3F" w:rsidRPr="00C9643C" w:rsidRDefault="008B6A3F" w:rsidP="008B6A3F">
      <w:pPr>
        <w:spacing w:after="0" w:line="240" w:lineRule="auto"/>
        <w:ind w:right="-142"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адресою: </w:t>
      </w:r>
      <w:r w:rsidRPr="00C9643C">
        <w:rPr>
          <w:rFonts w:ascii="Times New Roman" w:eastAsia="Times New Roman" w:hAnsi="Times New Roman" w:cs="Times New Roman"/>
          <w:b/>
          <w:i/>
          <w:sz w:val="24"/>
          <w:szCs w:val="24"/>
          <w:lang w:eastAsia="uk-UA"/>
        </w:rPr>
        <w:t>11700, Україна, Житомирська область, Звягельський район, м. Звягель, вул. Оржевської Наталії, 13</w:t>
      </w:r>
      <w:r w:rsidRPr="00C9643C">
        <w:rPr>
          <w:rFonts w:ascii="Times New Roman" w:eastAsia="Times New Roman" w:hAnsi="Times New Roman" w:cs="Times New Roman"/>
          <w:sz w:val="24"/>
          <w:szCs w:val="24"/>
          <w:lang w:eastAsia="uk-UA"/>
        </w:rPr>
        <w:t>.</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8B6A3F" w:rsidRPr="00C9643C" w:rsidRDefault="008B6A3F" w:rsidP="008B6A3F">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8B6A3F" w:rsidRPr="00C9643C" w:rsidRDefault="008B6A3F" w:rsidP="008B6A3F">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5.7. </w:t>
      </w:r>
      <w:r w:rsidRPr="00C9643C">
        <w:rPr>
          <w:rFonts w:ascii="Times New Roman" w:eastAsia="Times New Roman" w:hAnsi="Times New Roman" w:cs="Times New Roman"/>
          <w:b/>
          <w:bCs/>
          <w:sz w:val="24"/>
          <w:szCs w:val="24"/>
        </w:rPr>
        <w:t>Термін придатності Товару на дату його поставки Покупц</w:t>
      </w:r>
      <w:r>
        <w:rPr>
          <w:rFonts w:ascii="Times New Roman" w:eastAsia="Times New Roman" w:hAnsi="Times New Roman" w:cs="Times New Roman"/>
          <w:b/>
          <w:bCs/>
          <w:sz w:val="24"/>
          <w:szCs w:val="24"/>
        </w:rPr>
        <w:t>ю має становити не менше, ніж 80</w:t>
      </w:r>
      <w:r w:rsidRPr="00C9643C">
        <w:rPr>
          <w:rFonts w:ascii="Times New Roman" w:eastAsia="Times New Roman" w:hAnsi="Times New Roman" w:cs="Times New Roman"/>
          <w:b/>
          <w:bCs/>
          <w:sz w:val="24"/>
          <w:szCs w:val="24"/>
        </w:rPr>
        <w:t>% загального терміну придатності Товару.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6. ПЕРЕХІД ПРАВА ВЛАСНОСТІ</w:t>
      </w:r>
    </w:p>
    <w:p w:rsidR="008B6A3F" w:rsidRPr="00C9643C" w:rsidRDefault="008B6A3F" w:rsidP="008B6A3F">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8B6A3F" w:rsidRPr="00C9643C" w:rsidRDefault="008B6A3F" w:rsidP="008B6A3F">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8B6A3F" w:rsidRPr="00C9643C" w:rsidRDefault="008B6A3F" w:rsidP="008B6A3F">
      <w:pPr>
        <w:spacing w:after="0" w:line="240" w:lineRule="auto"/>
        <w:ind w:firstLine="708"/>
        <w:jc w:val="both"/>
        <w:rPr>
          <w:rFonts w:ascii="Times New Roman" w:eastAsia="Times New Roman" w:hAnsi="Times New Roman" w:cs="Times New Roman"/>
          <w:b/>
          <w:bCs/>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Постачальника протягом 5 (п’ять) робочих днів з моменту поставки товару.</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8B6A3F" w:rsidRPr="00C9643C" w:rsidRDefault="008B6A3F" w:rsidP="008B6A3F">
      <w:pPr>
        <w:spacing w:after="0" w:line="240" w:lineRule="auto"/>
        <w:ind w:firstLine="708"/>
        <w:jc w:val="both"/>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B6A3F" w:rsidRPr="00C9643C" w:rsidRDefault="008B6A3F" w:rsidP="008B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w:t>
      </w:r>
      <w:r w:rsidRPr="00C9643C">
        <w:rPr>
          <w:rFonts w:ascii="Times New Roman" w:eastAsia="Times New Roman" w:hAnsi="Times New Roman" w:cs="Times New Roman"/>
          <w:sz w:val="24"/>
          <w:szCs w:val="24"/>
          <w:lang w:eastAsia="uk-UA"/>
        </w:rPr>
        <w:lastRenderedPageBreak/>
        <w:t xml:space="preserve">винною стороною, при цьому суми сплачених штрафних санкцій не зменшують суми, які сплачуються як відшкодування заподіяних збитків.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8B6A3F" w:rsidRPr="00C9643C" w:rsidRDefault="008B6A3F" w:rsidP="008B6A3F">
      <w:pPr>
        <w:tabs>
          <w:tab w:val="left" w:pos="5772"/>
        </w:tabs>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8B6A3F" w:rsidRPr="00C9643C" w:rsidRDefault="008B6A3F" w:rsidP="008B6A3F">
      <w:pPr>
        <w:spacing w:after="0" w:line="240" w:lineRule="auto"/>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8B6A3F" w:rsidRPr="00C9643C" w:rsidRDefault="008B6A3F" w:rsidP="008B6A3F">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8B6A3F" w:rsidRPr="00C9643C" w:rsidRDefault="008B6A3F" w:rsidP="008B6A3F">
      <w:pPr>
        <w:spacing w:after="0" w:line="240" w:lineRule="auto"/>
        <w:ind w:left="149" w:right="152"/>
        <w:jc w:val="both"/>
        <w:rPr>
          <w:rFonts w:ascii="Times New Roman" w:eastAsia="Arial" w:hAnsi="Times New Roman" w:cs="Times New Roman"/>
          <w:color w:val="000000"/>
          <w:sz w:val="24"/>
          <w:szCs w:val="24"/>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sidRPr="00C9643C">
        <w:rPr>
          <w:rFonts w:ascii="Times New Roman" w:eastAsia="Times New Roman" w:hAnsi="Times New Roman" w:cs="Times New Roman"/>
          <w:color w:val="000000"/>
          <w:sz w:val="24"/>
          <w:szCs w:val="24"/>
          <w:lang w:val="ru-RU" w:eastAsia="uk-UA"/>
        </w:rPr>
        <w:t>ідповідно до даного Договору</w:t>
      </w:r>
      <w:r w:rsidRPr="00C9643C">
        <w:rPr>
          <w:rFonts w:ascii="Times New Roman" w:eastAsia="Times New Roman" w:hAnsi="Times New Roman" w:cs="Times New Roman"/>
          <w:color w:val="000000"/>
          <w:sz w:val="24"/>
          <w:szCs w:val="24"/>
          <w:lang w:eastAsia="uk-UA"/>
        </w:rPr>
        <w:t xml:space="preserve">. </w:t>
      </w:r>
      <w:r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6A3F" w:rsidRPr="00C9643C" w:rsidRDefault="008B6A3F" w:rsidP="008B6A3F">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9643C">
        <w:rPr>
          <w:rFonts w:ascii="Times New Roman" w:eastAsia="Arial" w:hAnsi="Times New Roman" w:cs="Times New Roman"/>
          <w:color w:val="000000"/>
          <w:sz w:val="24"/>
          <w:szCs w:val="24"/>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A3F" w:rsidRPr="00C9643C" w:rsidRDefault="008B6A3F" w:rsidP="008B6A3F">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6A3F" w:rsidRPr="00C9643C" w:rsidRDefault="008B6A3F" w:rsidP="008B6A3F">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B6A3F" w:rsidRPr="00C9643C" w:rsidRDefault="008B6A3F" w:rsidP="008B6A3F">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8B6A3F" w:rsidRPr="00C9643C"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Default="008B6A3F" w:rsidP="008B6A3F">
      <w:pPr>
        <w:spacing w:after="0" w:line="240" w:lineRule="auto"/>
        <w:ind w:firstLine="708"/>
        <w:jc w:val="both"/>
        <w:rPr>
          <w:rFonts w:ascii="Times New Roman" w:eastAsia="Times New Roman" w:hAnsi="Times New Roman" w:cs="Times New Roman"/>
          <w:sz w:val="24"/>
          <w:szCs w:val="24"/>
          <w:lang w:eastAsia="uk-UA"/>
        </w:rPr>
      </w:pPr>
    </w:p>
    <w:p w:rsidR="008B6A3F" w:rsidRPr="00C9643C" w:rsidRDefault="008B6A3F" w:rsidP="008B6A3F">
      <w:pPr>
        <w:spacing w:after="0" w:line="240" w:lineRule="auto"/>
        <w:rPr>
          <w:rFonts w:ascii="Times New Roman" w:eastAsia="Times New Roman" w:hAnsi="Times New Roman" w:cs="Times New Roman"/>
          <w:sz w:val="24"/>
          <w:szCs w:val="24"/>
          <w:lang w:eastAsia="uk-UA"/>
        </w:rPr>
      </w:pPr>
    </w:p>
    <w:p w:rsidR="008B6A3F" w:rsidRPr="00C9643C" w:rsidRDefault="008B6A3F" w:rsidP="008B6A3F">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lastRenderedPageBreak/>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B6A3F" w:rsidRPr="00C9643C" w:rsidTr="00DB2182">
        <w:trPr>
          <w:trHeight w:val="4820"/>
        </w:trPr>
        <w:tc>
          <w:tcPr>
            <w:tcW w:w="5378"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p>
          <w:p w:rsidR="008B6A3F" w:rsidRPr="00C9643C" w:rsidRDefault="008B6A3F" w:rsidP="00DB2182">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b/>
                <w:kern w:val="1"/>
                <w:sz w:val="24"/>
                <w:szCs w:val="24"/>
                <w:lang w:eastAsia="uk-UA"/>
              </w:rPr>
              <w:t xml:space="preserve">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 xml:space="preserve">_______________________ </w:t>
            </w:r>
            <w:r>
              <w:rPr>
                <w:rFonts w:ascii="Times New Roman" w:eastAsia="Times New Roman" w:hAnsi="Times New Roman" w:cs="Times New Roman"/>
                <w:b/>
                <w:kern w:val="1"/>
                <w:sz w:val="24"/>
                <w:szCs w:val="24"/>
                <w:lang w:eastAsia="uk-UA"/>
              </w:rPr>
              <w:t>Інна ВОШКО</w:t>
            </w:r>
          </w:p>
        </w:tc>
      </w:tr>
    </w:tbl>
    <w:p w:rsidR="008B6A3F" w:rsidRPr="00C9643C" w:rsidRDefault="008B6A3F" w:rsidP="008B6A3F">
      <w:pPr>
        <w:widowControl w:val="0"/>
        <w:snapToGrid w:val="0"/>
        <w:spacing w:after="0" w:line="210" w:lineRule="atLeast"/>
        <w:ind w:firstLine="454"/>
        <w:rPr>
          <w:rFonts w:ascii="Times New Roman" w:eastAsia="Times New Roman" w:hAnsi="Times New Roman" w:cs="Times New Roman"/>
          <w:b/>
          <w:sz w:val="24"/>
          <w:szCs w:val="24"/>
        </w:rPr>
      </w:pPr>
    </w:p>
    <w:p w:rsidR="008B6A3F" w:rsidRPr="00C9643C" w:rsidRDefault="008B6A3F" w:rsidP="008B6A3F">
      <w:pPr>
        <w:spacing w:after="0" w:line="240" w:lineRule="auto"/>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Default="008B6A3F" w:rsidP="008B6A3F">
      <w:pPr>
        <w:spacing w:after="0" w:line="240" w:lineRule="auto"/>
        <w:jc w:val="right"/>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8B6A3F" w:rsidRPr="00C9643C" w:rsidRDefault="008B6A3F" w:rsidP="008B6A3F">
      <w:pPr>
        <w:spacing w:after="0" w:line="240" w:lineRule="auto"/>
        <w:ind w:left="566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8B6A3F" w:rsidRPr="00C9643C" w:rsidRDefault="008B6A3F" w:rsidP="008B6A3F">
      <w:pPr>
        <w:spacing w:after="0" w:line="240" w:lineRule="auto"/>
        <w:ind w:left="4956"/>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w:t>
      </w:r>
      <w:r>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року</w:t>
      </w: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p>
    <w:p w:rsidR="008B6A3F" w:rsidRDefault="008B6A3F" w:rsidP="008B6A3F">
      <w:pPr>
        <w:spacing w:after="0" w:line="240" w:lineRule="auto"/>
        <w:jc w:val="center"/>
        <w:rPr>
          <w:rFonts w:ascii="Times New Roman" w:eastAsia="Times New Roman" w:hAnsi="Times New Roman" w:cs="Times New Roman"/>
          <w:b/>
          <w:sz w:val="24"/>
          <w:szCs w:val="24"/>
          <w:lang w:eastAsia="uk-UA"/>
        </w:rPr>
      </w:pPr>
    </w:p>
    <w:p w:rsidR="008B6A3F" w:rsidRPr="00C9643C" w:rsidRDefault="008B6A3F" w:rsidP="008B6A3F">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9"/>
        <w:gridCol w:w="1700"/>
        <w:gridCol w:w="1276"/>
        <w:gridCol w:w="1013"/>
        <w:gridCol w:w="829"/>
        <w:gridCol w:w="1197"/>
        <w:gridCol w:w="1156"/>
      </w:tblGrid>
      <w:tr w:rsidR="008B6A3F" w:rsidRPr="00C9643C" w:rsidTr="00DB2182">
        <w:tc>
          <w:tcPr>
            <w:tcW w:w="675" w:type="dxa"/>
          </w:tcPr>
          <w:p w:rsidR="008B6A3F" w:rsidRPr="00C9643C" w:rsidRDefault="008B6A3F" w:rsidP="00DB2182">
            <w:pPr>
              <w:spacing w:after="0" w:line="240" w:lineRule="auto"/>
              <w:ind w:left="570"/>
              <w:jc w:val="center"/>
              <w:rPr>
                <w:rFonts w:ascii="Times New Roman" w:eastAsia="Times New Roman" w:hAnsi="Times New Roman" w:cs="Times New Roman"/>
                <w:sz w:val="24"/>
                <w:szCs w:val="24"/>
                <w:lang w:eastAsia="uk-UA"/>
              </w:rPr>
            </w:pP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п/п </w:t>
            </w:r>
          </w:p>
        </w:tc>
        <w:tc>
          <w:tcPr>
            <w:tcW w:w="2019"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Найменування</w:t>
            </w:r>
          </w:p>
        </w:tc>
        <w:tc>
          <w:tcPr>
            <w:tcW w:w="1700" w:type="dxa"/>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ДК 021:2015</w:t>
            </w:r>
          </w:p>
        </w:tc>
        <w:tc>
          <w:tcPr>
            <w:tcW w:w="1276" w:type="dxa"/>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НК 024:2023</w:t>
            </w:r>
          </w:p>
        </w:tc>
        <w:tc>
          <w:tcPr>
            <w:tcW w:w="1013"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Од-ця виміру</w:t>
            </w:r>
          </w:p>
        </w:tc>
        <w:tc>
          <w:tcPr>
            <w:tcW w:w="829"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К-ть</w:t>
            </w:r>
          </w:p>
        </w:tc>
        <w:tc>
          <w:tcPr>
            <w:tcW w:w="1197"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Ціна, грн. </w:t>
            </w:r>
          </w:p>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з/без ПДВ</w:t>
            </w:r>
          </w:p>
        </w:tc>
        <w:tc>
          <w:tcPr>
            <w:tcW w:w="1156"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Сума, грн. з/без ПДВ</w:t>
            </w:r>
          </w:p>
        </w:tc>
      </w:tr>
      <w:tr w:rsidR="008B6A3F" w:rsidRPr="00C9643C" w:rsidTr="00DB2182">
        <w:trPr>
          <w:trHeight w:val="320"/>
        </w:trPr>
        <w:tc>
          <w:tcPr>
            <w:tcW w:w="675" w:type="dxa"/>
          </w:tcPr>
          <w:p w:rsidR="008B6A3F" w:rsidRPr="00C9643C" w:rsidRDefault="008B6A3F" w:rsidP="00DB2182">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w:t>
            </w:r>
          </w:p>
        </w:tc>
        <w:tc>
          <w:tcPr>
            <w:tcW w:w="2019" w:type="dxa"/>
            <w:vAlign w:val="center"/>
          </w:tcPr>
          <w:p w:rsidR="008B6A3F" w:rsidRPr="00C9643C" w:rsidRDefault="008B6A3F" w:rsidP="00DB2182">
            <w:pPr>
              <w:spacing w:after="0" w:line="240" w:lineRule="auto"/>
              <w:ind w:hanging="11"/>
              <w:rPr>
                <w:rFonts w:ascii="Times New Roman" w:eastAsia="Times New Roman" w:hAnsi="Times New Roman" w:cs="Times New Roman"/>
                <w:sz w:val="24"/>
                <w:szCs w:val="24"/>
                <w:lang w:eastAsia="uk-UA"/>
              </w:rPr>
            </w:pPr>
          </w:p>
        </w:tc>
        <w:tc>
          <w:tcPr>
            <w:tcW w:w="1700" w:type="dxa"/>
          </w:tcPr>
          <w:p w:rsidR="008B6A3F" w:rsidRPr="00C9643C" w:rsidRDefault="008B6A3F" w:rsidP="00DB2182">
            <w:pPr>
              <w:jc w:val="center"/>
              <w:rPr>
                <w:rFonts w:ascii="Times New Roman" w:hAnsi="Times New Roman" w:cs="Times New Roman"/>
                <w:sz w:val="24"/>
                <w:szCs w:val="24"/>
              </w:rPr>
            </w:pPr>
          </w:p>
        </w:tc>
        <w:tc>
          <w:tcPr>
            <w:tcW w:w="1276" w:type="dxa"/>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8B6A3F" w:rsidRPr="00C9643C" w:rsidRDefault="008B6A3F" w:rsidP="00DB2182">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675" w:type="dxa"/>
          </w:tcPr>
          <w:p w:rsidR="008B6A3F" w:rsidRPr="00C9643C" w:rsidRDefault="008B6A3F" w:rsidP="00DB2182">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2.</w:t>
            </w:r>
          </w:p>
        </w:tc>
        <w:tc>
          <w:tcPr>
            <w:tcW w:w="2019" w:type="dxa"/>
            <w:vAlign w:val="center"/>
          </w:tcPr>
          <w:p w:rsidR="008B6A3F" w:rsidRPr="00C9643C" w:rsidRDefault="008B6A3F" w:rsidP="00DB2182">
            <w:pPr>
              <w:spacing w:after="0" w:line="240" w:lineRule="auto"/>
              <w:ind w:hanging="11"/>
              <w:rPr>
                <w:rFonts w:ascii="Times New Roman" w:eastAsia="Times New Roman" w:hAnsi="Times New Roman" w:cs="Times New Roman"/>
                <w:sz w:val="24"/>
                <w:szCs w:val="24"/>
                <w:lang w:eastAsia="uk-UA"/>
              </w:rPr>
            </w:pPr>
          </w:p>
        </w:tc>
        <w:tc>
          <w:tcPr>
            <w:tcW w:w="1700" w:type="dxa"/>
          </w:tcPr>
          <w:p w:rsidR="008B6A3F" w:rsidRPr="00C9643C" w:rsidRDefault="008B6A3F" w:rsidP="00DB2182">
            <w:pPr>
              <w:jc w:val="center"/>
              <w:rPr>
                <w:rFonts w:ascii="Times New Roman" w:hAnsi="Times New Roman" w:cs="Times New Roman"/>
                <w:sz w:val="24"/>
                <w:szCs w:val="24"/>
              </w:rPr>
            </w:pPr>
          </w:p>
        </w:tc>
        <w:tc>
          <w:tcPr>
            <w:tcW w:w="1276" w:type="dxa"/>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8B6A3F" w:rsidRPr="00C9643C" w:rsidRDefault="008B6A3F" w:rsidP="00DB2182">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675" w:type="dxa"/>
          </w:tcPr>
          <w:p w:rsidR="008B6A3F" w:rsidRPr="00C9643C" w:rsidRDefault="008B6A3F" w:rsidP="00DB2182">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w:t>
            </w:r>
          </w:p>
        </w:tc>
        <w:tc>
          <w:tcPr>
            <w:tcW w:w="2019" w:type="dxa"/>
            <w:vAlign w:val="center"/>
          </w:tcPr>
          <w:p w:rsidR="008B6A3F" w:rsidRPr="00C9643C" w:rsidRDefault="008B6A3F" w:rsidP="00DB2182">
            <w:pPr>
              <w:spacing w:after="0" w:line="240" w:lineRule="auto"/>
              <w:ind w:hanging="11"/>
              <w:rPr>
                <w:rFonts w:ascii="Times New Roman" w:eastAsia="Times New Roman" w:hAnsi="Times New Roman" w:cs="Times New Roman"/>
                <w:sz w:val="24"/>
                <w:szCs w:val="24"/>
                <w:lang w:eastAsia="uk-UA"/>
              </w:rPr>
            </w:pPr>
          </w:p>
        </w:tc>
        <w:tc>
          <w:tcPr>
            <w:tcW w:w="1700" w:type="dxa"/>
          </w:tcPr>
          <w:p w:rsidR="008B6A3F" w:rsidRPr="00C9643C" w:rsidRDefault="008B6A3F" w:rsidP="00DB2182">
            <w:pPr>
              <w:jc w:val="center"/>
              <w:rPr>
                <w:rFonts w:ascii="Times New Roman" w:hAnsi="Times New Roman" w:cs="Times New Roman"/>
                <w:sz w:val="24"/>
                <w:szCs w:val="24"/>
              </w:rPr>
            </w:pPr>
          </w:p>
        </w:tc>
        <w:tc>
          <w:tcPr>
            <w:tcW w:w="1276" w:type="dxa"/>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013"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8B6A3F" w:rsidRPr="00C9643C" w:rsidRDefault="008B6A3F" w:rsidP="00DB2182">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bl>
    <w:p w:rsidR="008B6A3F" w:rsidRPr="00C9643C" w:rsidRDefault="008B6A3F" w:rsidP="008B6A3F">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8B6A3F" w:rsidRPr="00C9643C" w:rsidTr="00DB2182">
        <w:trPr>
          <w:trHeight w:val="320"/>
        </w:trPr>
        <w:tc>
          <w:tcPr>
            <w:tcW w:w="8748" w:type="dxa"/>
            <w:vAlign w:val="center"/>
          </w:tcPr>
          <w:p w:rsidR="008B6A3F" w:rsidRPr="00C9643C" w:rsidRDefault="008B6A3F" w:rsidP="00DB2182">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8748" w:type="dxa"/>
            <w:tcBorders>
              <w:bottom w:val="single" w:sz="4" w:space="0" w:color="auto"/>
            </w:tcBorders>
            <w:vAlign w:val="center"/>
          </w:tcPr>
          <w:p w:rsidR="008B6A3F" w:rsidRPr="00C9643C" w:rsidRDefault="008B6A3F" w:rsidP="00DB2182">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r w:rsidR="008B6A3F" w:rsidRPr="00C9643C" w:rsidTr="00DB2182">
        <w:trPr>
          <w:trHeight w:val="320"/>
        </w:trPr>
        <w:tc>
          <w:tcPr>
            <w:tcW w:w="8748" w:type="dxa"/>
            <w:tcBorders>
              <w:bottom w:val="single" w:sz="4" w:space="0" w:color="auto"/>
            </w:tcBorders>
            <w:vAlign w:val="center"/>
          </w:tcPr>
          <w:p w:rsidR="008B6A3F" w:rsidRPr="00C9643C" w:rsidRDefault="008B6A3F" w:rsidP="00DB2182">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8B6A3F" w:rsidRPr="00C9643C" w:rsidRDefault="008B6A3F" w:rsidP="00DB2182">
            <w:pPr>
              <w:spacing w:after="0" w:line="240" w:lineRule="auto"/>
              <w:jc w:val="center"/>
              <w:rPr>
                <w:rFonts w:ascii="Times New Roman" w:eastAsia="Times New Roman" w:hAnsi="Times New Roman" w:cs="Times New Roman"/>
                <w:sz w:val="24"/>
                <w:szCs w:val="24"/>
                <w:lang w:eastAsia="uk-UA"/>
              </w:rPr>
            </w:pPr>
          </w:p>
        </w:tc>
      </w:tr>
    </w:tbl>
    <w:p w:rsidR="008B6A3F" w:rsidRPr="00C9643C" w:rsidRDefault="008B6A3F" w:rsidP="008B6A3F">
      <w:pPr>
        <w:spacing w:after="0" w:line="240" w:lineRule="auto"/>
        <w:rPr>
          <w:rFonts w:ascii="Times New Roman" w:eastAsia="Times New Roman" w:hAnsi="Times New Roman" w:cs="Times New Roman"/>
          <w:sz w:val="24"/>
          <w:szCs w:val="24"/>
          <w:lang w:eastAsia="uk-UA"/>
        </w:rPr>
      </w:pPr>
    </w:p>
    <w:p w:rsidR="008B6A3F" w:rsidRPr="00C9643C" w:rsidRDefault="008B6A3F" w:rsidP="008B6A3F">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8B6A3F" w:rsidRDefault="008B6A3F" w:rsidP="008B6A3F">
      <w:pPr>
        <w:spacing w:after="0" w:line="240" w:lineRule="auto"/>
        <w:rPr>
          <w:rFonts w:ascii="Times New Roman" w:eastAsia="Times New Roman" w:hAnsi="Times New Roman" w:cs="Times New Roman"/>
          <w:b/>
          <w:sz w:val="24"/>
          <w:szCs w:val="24"/>
        </w:rPr>
      </w:pPr>
    </w:p>
    <w:p w:rsidR="008B6A3F" w:rsidRPr="00C9643C" w:rsidRDefault="008B6A3F" w:rsidP="008B6A3F">
      <w:pPr>
        <w:spacing w:after="0" w:line="240" w:lineRule="auto"/>
        <w:jc w:val="center"/>
        <w:rPr>
          <w:rFonts w:ascii="Times New Roman" w:eastAsia="Times New Roman" w:hAnsi="Times New Roman" w:cs="Times New Roman"/>
          <w:b/>
          <w:sz w:val="24"/>
          <w:szCs w:val="24"/>
        </w:rPr>
      </w:pPr>
    </w:p>
    <w:p w:rsidR="008B6A3F" w:rsidRPr="00C9643C" w:rsidRDefault="008B6A3F" w:rsidP="008B6A3F">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p w:rsidR="008B6A3F" w:rsidRPr="00C9643C" w:rsidRDefault="008B6A3F" w:rsidP="008B6A3F">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8B6A3F" w:rsidRPr="00C9643C" w:rsidTr="00DB2182">
        <w:trPr>
          <w:trHeight w:val="2893"/>
        </w:trPr>
        <w:tc>
          <w:tcPr>
            <w:tcW w:w="5378"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p>
          <w:p w:rsidR="008B6A3F" w:rsidRPr="00C9643C" w:rsidRDefault="008B6A3F" w:rsidP="00DB2182">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eastAsia="Times New Roman" w:hAnsi="Times New Roman" w:cs="Times New Roman"/>
                <w:sz w:val="24"/>
                <w:szCs w:val="24"/>
                <w:lang w:eastAsia="uk-UA"/>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hAnsi="Times New Roman" w:cs="Times New Roman"/>
                <w:sz w:val="24"/>
                <w:szCs w:val="24"/>
              </w:rPr>
            </w:pP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8B6A3F" w:rsidRPr="00C9643C" w:rsidRDefault="008B6A3F" w:rsidP="00DB2182">
            <w:pPr>
              <w:spacing w:after="0" w:line="240" w:lineRule="auto"/>
              <w:rPr>
                <w:rFonts w:ascii="Times New Roman" w:eastAsia="Times New Roman" w:hAnsi="Times New Roman" w:cs="Times New Roman"/>
                <w:b/>
                <w:sz w:val="24"/>
                <w:szCs w:val="24"/>
                <w:lang w:eastAsia="uk-UA"/>
              </w:rPr>
            </w:pPr>
          </w:p>
          <w:p w:rsidR="008B6A3F" w:rsidRPr="00C9643C" w:rsidRDefault="008B6A3F" w:rsidP="00DB2182">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8B6A3F" w:rsidRPr="00C9643C" w:rsidRDefault="008B6A3F" w:rsidP="00DB2182">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b/>
                <w:kern w:val="1"/>
                <w:sz w:val="24"/>
                <w:szCs w:val="24"/>
                <w:lang w:eastAsia="uk-UA"/>
              </w:rPr>
              <w:t xml:space="preserve">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11700, Україна, Житомирська область,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Pr="00C9643C">
              <w:rPr>
                <w:rFonts w:ascii="Times New Roman" w:eastAsia="Times New Roman" w:hAnsi="Times New Roman" w:cs="Times New Roman"/>
                <w:kern w:val="1"/>
                <w:sz w:val="24"/>
                <w:szCs w:val="24"/>
                <w:lang w:eastAsia="uk-UA"/>
              </w:rPr>
              <w:t>803052990000026000026409536</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у АТ КБ «Приватбанк»</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МФО 305299</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8B6A3F" w:rsidRPr="00C9643C" w:rsidRDefault="008B6A3F" w:rsidP="00DB2182">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 xml:space="preserve">_______________________ </w:t>
            </w:r>
            <w:r>
              <w:rPr>
                <w:rFonts w:ascii="Times New Roman" w:eastAsia="Times New Roman" w:hAnsi="Times New Roman" w:cs="Times New Roman"/>
                <w:b/>
                <w:kern w:val="1"/>
                <w:sz w:val="24"/>
                <w:szCs w:val="24"/>
                <w:lang w:eastAsia="uk-UA"/>
              </w:rPr>
              <w:t>Інна ВОШКО</w:t>
            </w:r>
          </w:p>
        </w:tc>
      </w:tr>
    </w:tbl>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452778" w:rsidRDefault="00452778" w:rsidP="00452778">
      <w:pPr>
        <w:shd w:val="clear" w:color="auto" w:fill="FFFFFF"/>
        <w:spacing w:after="0"/>
        <w:textAlignment w:val="baseline"/>
        <w:rPr>
          <w:rFonts w:ascii="Times New Roman" w:eastAsia="Arial" w:hAnsi="Times New Roman" w:cs="Times New Roman"/>
          <w:bCs/>
          <w:color w:val="000000"/>
          <w:kern w:val="1"/>
          <w:sz w:val="24"/>
          <w:szCs w:val="24"/>
          <w:lang w:eastAsia="zh-CN"/>
        </w:rPr>
      </w:pPr>
    </w:p>
    <w:p w:rsidR="00452778" w:rsidRDefault="00452778" w:rsidP="00452778">
      <w:pPr>
        <w:shd w:val="clear" w:color="auto" w:fill="FFFFFF"/>
        <w:spacing w:after="0"/>
        <w:textAlignment w:val="baseline"/>
        <w:rPr>
          <w:rFonts w:ascii="Times New Roman" w:eastAsia="Arial" w:hAnsi="Times New Roman" w:cs="Times New Roman"/>
          <w:bCs/>
          <w:color w:val="000000"/>
          <w:kern w:val="1"/>
          <w:sz w:val="24"/>
          <w:szCs w:val="24"/>
          <w:lang w:eastAsia="zh-CN"/>
        </w:rPr>
      </w:pPr>
    </w:p>
    <w:p w:rsid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eastAsia="zh-CN"/>
        </w:rPr>
      </w:pPr>
    </w:p>
    <w:p w:rsidR="008B6A3F" w:rsidRDefault="008B6A3F" w:rsidP="007B7012">
      <w:pPr>
        <w:tabs>
          <w:tab w:val="left" w:pos="6510"/>
          <w:tab w:val="right" w:pos="9355"/>
        </w:tabs>
        <w:ind w:right="566"/>
        <w:jc w:val="right"/>
        <w:rPr>
          <w:rFonts w:ascii="Times New Roman" w:eastAsia="Arial" w:hAnsi="Times New Roman" w:cs="Times New Roman"/>
          <w:bCs/>
          <w:color w:val="000000"/>
          <w:kern w:val="1"/>
          <w:sz w:val="24"/>
          <w:szCs w:val="24"/>
          <w:lang w:eastAsia="zh-CN"/>
        </w:rPr>
      </w:pPr>
    </w:p>
    <w:p w:rsidR="00452778" w:rsidRPr="00452778" w:rsidRDefault="00452778" w:rsidP="007B7012">
      <w:pPr>
        <w:tabs>
          <w:tab w:val="left" w:pos="6510"/>
          <w:tab w:val="right" w:pos="9355"/>
        </w:tabs>
        <w:ind w:right="566"/>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4 до тендерної документації</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4357B7">
        <w:rPr>
          <w:rFonts w:ascii="Times New Roman" w:eastAsia="Times New Roman" w:hAnsi="Times New Roman" w:cs="Times New Roman"/>
          <w:b/>
          <w:bCs/>
          <w:sz w:val="24"/>
          <w:szCs w:val="24"/>
          <w:lang w:val="ru-RU"/>
        </w:rPr>
        <w:t>ТЕНДЕРНА ПРОПОЗИЦІЯ</w:t>
      </w:r>
    </w:p>
    <w:p w:rsidR="00452778" w:rsidRPr="004357B7" w:rsidRDefault="00452778" w:rsidP="00452778">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(форма, яка подається Учасником на фірмовому бланку)</w:t>
      </w:r>
    </w:p>
    <w:p w:rsidR="00452778" w:rsidRPr="004357B7" w:rsidRDefault="00452778" w:rsidP="00452778">
      <w:pPr>
        <w:widowControl w:val="0"/>
        <w:autoSpaceDE w:val="0"/>
        <w:autoSpaceDN w:val="0"/>
        <w:spacing w:after="0" w:line="240" w:lineRule="auto"/>
        <w:rPr>
          <w:rFonts w:ascii="Times New Roman" w:eastAsia="Times New Roman" w:hAnsi="Times New Roman" w:cs="Times New Roman"/>
          <w:i/>
          <w:sz w:val="24"/>
          <w:szCs w:val="24"/>
        </w:rPr>
      </w:pPr>
    </w:p>
    <w:p w:rsidR="00452778" w:rsidRPr="004357B7" w:rsidRDefault="00452778" w:rsidP="00452778">
      <w:pPr>
        <w:widowControl w:val="0"/>
        <w:autoSpaceDE w:val="0"/>
        <w:autoSpaceDN w:val="0"/>
        <w:spacing w:after="0" w:line="240" w:lineRule="auto"/>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Ми, __________________________________________________________</w:t>
      </w:r>
      <w:r>
        <w:rPr>
          <w:rFonts w:ascii="Times New Roman" w:eastAsia="Times New Roman" w:hAnsi="Times New Roman" w:cs="Times New Roman"/>
          <w:sz w:val="24"/>
          <w:szCs w:val="24"/>
        </w:rPr>
        <w:t>__________________</w:t>
      </w: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(назва учасника)</w:t>
      </w:r>
    </w:p>
    <w:p w:rsidR="00452778" w:rsidRPr="00B81BFB" w:rsidRDefault="00452778" w:rsidP="00452778">
      <w:pPr>
        <w:tabs>
          <w:tab w:val="num" w:pos="0"/>
        </w:tabs>
        <w:suppressAutoHyphens/>
        <w:spacing w:after="0" w:line="240" w:lineRule="auto"/>
        <w:jc w:val="both"/>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надаємо свою пропозицію щодо участі у торгах </w:t>
      </w:r>
      <w:r w:rsidRPr="00452778">
        <w:rPr>
          <w:rFonts w:ascii="Times New Roman" w:eastAsia="Times New Roman" w:hAnsi="Times New Roman" w:cs="Times New Roman"/>
          <w:sz w:val="24"/>
          <w:szCs w:val="24"/>
        </w:rPr>
        <w:t>на заку</w:t>
      </w:r>
      <w:r>
        <w:rPr>
          <w:rFonts w:ascii="Times New Roman" w:eastAsia="Times New Roman" w:hAnsi="Times New Roman" w:cs="Times New Roman"/>
          <w:sz w:val="24"/>
          <w:szCs w:val="24"/>
        </w:rPr>
        <w:t xml:space="preserve">півлю «Лікарські засоби різні», </w:t>
      </w:r>
      <w:r w:rsidRPr="00452778">
        <w:rPr>
          <w:rFonts w:ascii="Times New Roman" w:eastAsia="Times New Roman" w:hAnsi="Times New Roman" w:cs="Times New Roman"/>
          <w:sz w:val="24"/>
          <w:szCs w:val="24"/>
        </w:rPr>
        <w:t>код ДК 021:2015: 3369000</w:t>
      </w:r>
      <w:r>
        <w:rPr>
          <w:rFonts w:ascii="Times New Roman" w:eastAsia="Times New Roman" w:hAnsi="Times New Roman" w:cs="Times New Roman"/>
          <w:sz w:val="24"/>
          <w:szCs w:val="24"/>
        </w:rPr>
        <w:t xml:space="preserve">0-3 – «Лікарські засоби різні» </w:t>
      </w:r>
      <w:r w:rsidRPr="00452778">
        <w:rPr>
          <w:rFonts w:ascii="Times New Roman" w:eastAsia="Times New Roman" w:hAnsi="Times New Roman" w:cs="Times New Roman"/>
          <w:sz w:val="24"/>
          <w:szCs w:val="24"/>
        </w:rPr>
        <w:t>(код НК 024:2023: 58237 - Буферний розчинник зразків IVD (діагностика in vitro)  автоматичні/ напівавтоматичні системи; 61165 - Реагент для лізису клітин крові IVD (діагностика in vitro); 59058 - Мийний/очищувальний розчин IVD (діагностика in vitro) для автоматизованих/ напівавтоматизованих систем; 56919 - Числені СD-клітинні маркери IVD (діагностика in vitro) контрольний матеріал)</w:t>
      </w:r>
      <w:r>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976"/>
        <w:gridCol w:w="1275"/>
        <w:gridCol w:w="1177"/>
        <w:gridCol w:w="1382"/>
        <w:gridCol w:w="1518"/>
      </w:tblGrid>
      <w:tr w:rsidR="007B7012" w:rsidRPr="004357B7" w:rsidTr="007B7012">
        <w:tc>
          <w:tcPr>
            <w:tcW w:w="527"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з/п</w:t>
            </w:r>
          </w:p>
        </w:tc>
        <w:tc>
          <w:tcPr>
            <w:tcW w:w="3976"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Найменування</w:t>
            </w:r>
          </w:p>
        </w:tc>
        <w:tc>
          <w:tcPr>
            <w:tcW w:w="1275"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Одиниця</w:t>
            </w: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виміру</w:t>
            </w:r>
          </w:p>
        </w:tc>
        <w:tc>
          <w:tcPr>
            <w:tcW w:w="1177" w:type="dxa"/>
          </w:tcPr>
          <w:p w:rsidR="007B7012"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382"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Ціна за од. з/без ПДВ, грн</w:t>
            </w:r>
          </w:p>
        </w:tc>
        <w:tc>
          <w:tcPr>
            <w:tcW w:w="1518" w:type="dxa"/>
            <w:shd w:val="clear" w:color="auto" w:fill="auto"/>
            <w:vAlign w:val="center"/>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Сума з/без ПДВ, грн</w:t>
            </w: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2</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3</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6"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77" w:type="dxa"/>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сума з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r w:rsidR="007B7012" w:rsidRPr="004357B7" w:rsidTr="007B7012">
        <w:tc>
          <w:tcPr>
            <w:tcW w:w="527"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sz w:val="24"/>
                <w:szCs w:val="24"/>
              </w:rPr>
            </w:pPr>
          </w:p>
        </w:tc>
        <w:tc>
          <w:tcPr>
            <w:tcW w:w="3976" w:type="dxa"/>
            <w:shd w:val="clear" w:color="auto" w:fill="auto"/>
          </w:tcPr>
          <w:p w:rsidR="007B7012" w:rsidRPr="004357B7" w:rsidRDefault="007B7012" w:rsidP="00DB2182">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в т. ч. ПДВ</w:t>
            </w:r>
          </w:p>
        </w:tc>
        <w:tc>
          <w:tcPr>
            <w:tcW w:w="1275"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177" w:type="dxa"/>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382" w:type="dxa"/>
            <w:shd w:val="clear" w:color="auto" w:fill="auto"/>
          </w:tcPr>
          <w:p w:rsidR="007B7012" w:rsidRPr="004357B7" w:rsidRDefault="007B7012" w:rsidP="00DB2182">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518" w:type="dxa"/>
            <w:shd w:val="clear" w:color="auto" w:fill="auto"/>
          </w:tcPr>
          <w:p w:rsidR="007B7012" w:rsidRPr="004357B7" w:rsidRDefault="007B7012" w:rsidP="00DB2182">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4357B7">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52778" w:rsidRPr="004357B7" w:rsidRDefault="00452778" w:rsidP="00452778">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52778" w:rsidRPr="004357B7" w:rsidRDefault="00452778" w:rsidP="00452778">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1. </w:t>
      </w:r>
      <w:proofErr w:type="gramStart"/>
      <w:r w:rsidRPr="004357B7">
        <w:rPr>
          <w:rFonts w:ascii="Times New Roman" w:eastAsia="Times New Roman" w:hAnsi="Times New Roman" w:cs="Times New Roman"/>
          <w:sz w:val="24"/>
          <w:szCs w:val="24"/>
          <w:lang w:val="ru-RU"/>
        </w:rPr>
        <w:t>До</w:t>
      </w:r>
      <w:proofErr w:type="gramEnd"/>
      <w:r w:rsidRPr="004357B7">
        <w:rPr>
          <w:rFonts w:ascii="Times New Roman" w:eastAsia="Times New Roman" w:hAnsi="Times New Roman" w:cs="Times New Roman"/>
          <w:sz w:val="24"/>
          <w:szCs w:val="24"/>
          <w:lang w:val="ru-RU"/>
        </w:rPr>
        <w:t xml:space="preserve">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 Ми погоджуємося дотримуватися умов цієї</w:t>
      </w:r>
      <w:r>
        <w:rPr>
          <w:rFonts w:ascii="Times New Roman" w:eastAsia="Times New Roman" w:hAnsi="Times New Roman" w:cs="Times New Roman"/>
          <w:sz w:val="24"/>
          <w:szCs w:val="24"/>
          <w:lang w:val="ru-RU"/>
        </w:rPr>
        <w:t xml:space="preserve"> пропозиції не менше ніж 120</w:t>
      </w:r>
      <w:r w:rsidRPr="004357B7">
        <w:rPr>
          <w:rFonts w:ascii="Times New Roman" w:eastAsia="Times New Roman" w:hAnsi="Times New Roman" w:cs="Times New Roman"/>
          <w:sz w:val="24"/>
          <w:szCs w:val="24"/>
          <w:lang w:val="ru-RU"/>
        </w:rPr>
        <w:t xml:space="preserve"> днів з дня розкриття тендерних пропозицій, встановленого 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 Якщо нас буде визнано переможцем торгів, ми зобов'язуємося:</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підписати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 </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 Ми згодні на укладення договору на умовах викладених в проекті договору, що є Додатком</w:t>
      </w:r>
      <w:r>
        <w:rPr>
          <w:rFonts w:ascii="Times New Roman" w:eastAsia="Times New Roman" w:hAnsi="Times New Roman" w:cs="Times New Roman"/>
          <w:sz w:val="24"/>
          <w:szCs w:val="24"/>
          <w:lang w:val="ru-RU"/>
        </w:rPr>
        <w:t xml:space="preserve"> 3</w:t>
      </w:r>
      <w:r w:rsidRPr="004357B7">
        <w:rPr>
          <w:rFonts w:ascii="Times New Roman" w:eastAsia="Times New Roman" w:hAnsi="Times New Roman" w:cs="Times New Roman"/>
          <w:sz w:val="24"/>
          <w:szCs w:val="24"/>
          <w:lang w:val="ru-RU"/>
        </w:rPr>
        <w:t xml:space="preserve"> до тендерної документації. </w:t>
      </w:r>
      <w:r w:rsidRPr="004357B7">
        <w:rPr>
          <w:rFonts w:ascii="Times New Roman" w:eastAsia="Times New Roman" w:hAnsi="Times New Roman" w:cs="Times New Roman"/>
          <w:b/>
          <w:sz w:val="24"/>
          <w:szCs w:val="24"/>
          <w:lang w:val="ru-RU"/>
        </w:rPr>
        <w:t>Підписаний</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b/>
          <w:sz w:val="24"/>
          <w:szCs w:val="24"/>
          <w:lang w:val="ru-RU"/>
        </w:rPr>
        <w:t>проєкт договору додається до даної пропозиції.</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iCs/>
          <w:sz w:val="24"/>
          <w:szCs w:val="24"/>
          <w:lang w:val="ru-RU" w:eastAsia="ar-SA"/>
        </w:rPr>
        <w:t>Посада, прізвище, ініціали, підпис уповноваженої особи Учасника завірені печаткою (у разі використання)</w:t>
      </w:r>
    </w:p>
    <w:p w:rsidR="00452778" w:rsidRDefault="00452778" w:rsidP="00452778">
      <w:pPr>
        <w:spacing w:after="0" w:line="240" w:lineRule="auto"/>
        <w:rPr>
          <w:rFonts w:ascii="Times New Roman" w:eastAsia="Times New Roman" w:hAnsi="Times New Roman" w:cs="Times New Roman"/>
          <w:color w:val="000000"/>
          <w:sz w:val="24"/>
          <w:szCs w:val="24"/>
          <w:lang w:eastAsia="uk-UA"/>
        </w:rPr>
      </w:pPr>
    </w:p>
    <w:p w:rsidR="00452778" w:rsidRDefault="00452778" w:rsidP="00452778">
      <w:pPr>
        <w:widowControl w:val="0"/>
        <w:autoSpaceDE w:val="0"/>
        <w:autoSpaceDN w:val="0"/>
        <w:spacing w:after="0" w:line="240" w:lineRule="auto"/>
        <w:rPr>
          <w:rFonts w:ascii="Times New Roman" w:eastAsia="Times New Roman" w:hAnsi="Times New Roman" w:cs="Times New Roman"/>
          <w:color w:val="000000"/>
          <w:sz w:val="24"/>
          <w:szCs w:val="24"/>
          <w:lang w:eastAsia="uk-UA"/>
        </w:rPr>
      </w:pP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 5</w:t>
      </w:r>
      <w:r w:rsidRPr="004357B7">
        <w:rPr>
          <w:rFonts w:ascii="Times New Roman" w:eastAsia="Times New Roman" w:hAnsi="Times New Roman" w:cs="Times New Roman"/>
          <w:b/>
          <w:sz w:val="24"/>
          <w:szCs w:val="24"/>
          <w:lang w:eastAsia="uk-UA"/>
        </w:rPr>
        <w:t xml:space="preserve"> до тендерної документації</w:t>
      </w:r>
    </w:p>
    <w:p w:rsidR="00452778" w:rsidRPr="004357B7" w:rsidRDefault="00452778" w:rsidP="00452778">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452778" w:rsidRPr="004357B7" w:rsidRDefault="00452778" w:rsidP="00452778">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4357B7">
        <w:rPr>
          <w:rFonts w:ascii="Times New Roman" w:eastAsia="Times New Roman" w:hAnsi="Times New Roman" w:cs="Times New Roman"/>
          <w:b/>
          <w:bCs/>
          <w:sz w:val="24"/>
          <w:szCs w:val="24"/>
          <w:lang w:val="ru-RU"/>
        </w:rPr>
        <w:t>ВІДОМОСТІ ПРО УЧАСНИКА</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(Подається на фірмовому бланку Учасника або надається Довідка Учасника у довільній формі)</w:t>
      </w:r>
    </w:p>
    <w:p w:rsidR="00452778" w:rsidRPr="004357B7" w:rsidRDefault="00452778" w:rsidP="00452778">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452778" w:rsidRPr="004357B7" w:rsidTr="00DB2182">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з/п</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Вимоги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Для заповнення</w:t>
            </w: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Повне найменування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ЄДРПОУ / </w:t>
            </w:r>
            <w:r w:rsidRPr="004357B7">
              <w:rPr>
                <w:rFonts w:ascii="Times New Roman" w:eastAsia="Times New Roman" w:hAnsi="Times New Roman" w:cs="Times New Roman"/>
                <w:iCs/>
                <w:sz w:val="24"/>
                <w:szCs w:val="24"/>
                <w:lang w:val="ru-RU"/>
              </w:rPr>
              <w:t xml:space="preserve">Ідентифікаційний код </w:t>
            </w:r>
            <w:r w:rsidRPr="004357B7">
              <w:rPr>
                <w:rFonts w:ascii="Times New Roman" w:eastAsia="Times New Roman" w:hAnsi="Times New Roman" w:cs="Times New Roman"/>
                <w:sz w:val="24"/>
                <w:szCs w:val="24"/>
                <w:lang w:val="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
        </w:tc>
      </w:tr>
      <w:tr w:rsidR="00452778" w:rsidRPr="004357B7" w:rsidTr="00DB2182">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3</w:t>
            </w:r>
          </w:p>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Місцезнаходження / юридична адреса: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вулиця/проспект/ провулок/площа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номер будинку/номер кімнати (офісу)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місто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індекс</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країна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Контактний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Електронна пошта для листування</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Керівник учасника: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ПІП повністю</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Робочий телефон</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52778" w:rsidRPr="004357B7" w:rsidTr="00DB2182">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Фізична особа, яка є учасником, службова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(посадова)</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особа   учасника, яку уповноважено учасником представляти його інтереси під час проведення процедури закупівлі, а саме:</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452778" w:rsidRPr="004357B7" w:rsidTr="00DB2182">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має право підпису тендерної документації </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підпису договору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r w:rsidR="00452778" w:rsidRPr="004357B7" w:rsidTr="00DB2182">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52778" w:rsidRPr="004357B7" w:rsidRDefault="00452778" w:rsidP="00DB2182">
            <w:pPr>
              <w:widowControl w:val="0"/>
              <w:autoSpaceDE w:val="0"/>
              <w:autoSpaceDN w:val="0"/>
              <w:spacing w:after="0" w:line="240" w:lineRule="auto"/>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має право використання електронного цифрового підпису</w:t>
            </w:r>
          </w:p>
        </w:tc>
        <w:tc>
          <w:tcPr>
            <w:tcW w:w="2551" w:type="dxa"/>
            <w:tcBorders>
              <w:top w:val="single" w:sz="4" w:space="0" w:color="auto"/>
              <w:left w:val="single" w:sz="4" w:space="0" w:color="auto"/>
              <w:bottom w:val="single" w:sz="4" w:space="0" w:color="auto"/>
              <w:right w:val="single" w:sz="4" w:space="0" w:color="auto"/>
            </w:tcBorders>
          </w:tcPr>
          <w:p w:rsidR="00452778" w:rsidRPr="004357B7" w:rsidRDefault="00452778" w:rsidP="00DB2182">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sz w:val="24"/>
                <w:szCs w:val="24"/>
                <w:lang w:val="ru-RU"/>
              </w:rPr>
              <w:t>ПІБ, посада:</w:t>
            </w:r>
          </w:p>
        </w:tc>
      </w:tr>
    </w:tbl>
    <w:p w:rsidR="00452778" w:rsidRPr="004357B7" w:rsidRDefault="00452778" w:rsidP="00452778">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452778" w:rsidRPr="002D4E64" w:rsidRDefault="00452778" w:rsidP="00452778">
      <w:pPr>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452778" w:rsidRPr="004357B7" w:rsidRDefault="00452778" w:rsidP="00452778">
      <w:pPr>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    </w:t>
      </w: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jc w:val="right"/>
        <w:rPr>
          <w:rFonts w:ascii="Times New Roman" w:eastAsia="Times New Roman" w:hAnsi="Times New Roman" w:cs="Times New Roman"/>
          <w:sz w:val="24"/>
          <w:szCs w:val="24"/>
        </w:rPr>
      </w:pPr>
    </w:p>
    <w:p w:rsidR="00452778" w:rsidRDefault="00452778" w:rsidP="00452778">
      <w:pPr>
        <w:rPr>
          <w:rFonts w:ascii="Times New Roman" w:eastAsia="Times New Roman" w:hAnsi="Times New Roman" w:cs="Times New Roman"/>
          <w:sz w:val="24"/>
          <w:szCs w:val="24"/>
        </w:rPr>
      </w:pPr>
    </w:p>
    <w:p w:rsidR="00452778" w:rsidRPr="004357B7" w:rsidRDefault="00452778" w:rsidP="0045277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w:t>
      </w:r>
      <w:r w:rsidRPr="004357B7">
        <w:rPr>
          <w:rFonts w:ascii="Times New Roman" w:eastAsia="Times New Roman" w:hAnsi="Times New Roman" w:cs="Times New Roman"/>
          <w:b/>
          <w:sz w:val="24"/>
          <w:szCs w:val="24"/>
        </w:rPr>
        <w:t xml:space="preserve"> до тендерної документації</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Перелік інших документів та інформації, які повинен надати Учасник</w:t>
      </w:r>
    </w:p>
    <w:p w:rsidR="00452778" w:rsidRPr="004357B7" w:rsidRDefault="00452778" w:rsidP="0045277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1.</w:t>
      </w:r>
      <w:r w:rsidRPr="004357B7">
        <w:rPr>
          <w:rFonts w:ascii="Times New Roman" w:eastAsia="Times New Roman" w:hAnsi="Times New Roman" w:cs="Times New Roman"/>
          <w:sz w:val="24"/>
          <w:szCs w:val="24"/>
          <w:lang w:val="ru-RU"/>
        </w:rPr>
        <w:t xml:space="preserve"> </w:t>
      </w:r>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 Статуту (Положення) або іншого установчого документу.</w:t>
      </w:r>
    </w:p>
    <w:p w:rsidR="00452778" w:rsidRPr="004357B7" w:rsidRDefault="00452778" w:rsidP="00452778">
      <w:pPr>
        <w:spacing w:after="0" w:line="240" w:lineRule="auto"/>
        <w:contextualSpacing/>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2</w:t>
      </w:r>
      <w:r w:rsidRPr="004357B7">
        <w:rPr>
          <w:rFonts w:ascii="Times New Roman" w:eastAsia="Times New Roman" w:hAnsi="Times New Roman" w:cs="Times New Roman"/>
          <w:sz w:val="24"/>
          <w:szCs w:val="24"/>
        </w:rPr>
        <w:t>. Сканкопія з витягу з єдиного державного реєстру юридичних осіб, фізичних осіб – підприємців (або копія Свідоцтва про державну реєстрацію, або копія Виписки з ЄДР юр.осіб та фіз.осіб-підприємців).</w:t>
      </w:r>
    </w:p>
    <w:p w:rsidR="00452778" w:rsidRPr="004357B7" w:rsidRDefault="00452778" w:rsidP="00452778">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3.</w:t>
      </w:r>
      <w:r w:rsidRPr="004357B7">
        <w:rPr>
          <w:rFonts w:ascii="Times New Roman" w:eastAsia="Times New Roman" w:hAnsi="Times New Roman" w:cs="Times New Roman"/>
          <w:sz w:val="24"/>
          <w:szCs w:val="24"/>
        </w:rPr>
        <w:t xml:space="preserve"> Сканкопія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4357B7">
        <w:rPr>
          <w:rFonts w:ascii="Times New Roman" w:eastAsia="Times New Roman" w:hAnsi="Times New Roman" w:cs="Times New Roman"/>
          <w:b/>
          <w:sz w:val="24"/>
          <w:szCs w:val="24"/>
        </w:rPr>
        <w:t>4.</w:t>
      </w:r>
      <w:r w:rsidRPr="004357B7">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бенефіціарного власника (контролера) юридичної особи – резидента України. </w:t>
      </w:r>
      <w:r w:rsidRPr="004357B7">
        <w:rPr>
          <w:rFonts w:ascii="Times New Roman" w:eastAsia="Times New Roman" w:hAnsi="Times New Roman" w:cs="Times New Roman"/>
          <w:sz w:val="24"/>
          <w:szCs w:val="24"/>
          <w:lang w:val="ru-RU"/>
        </w:rPr>
        <w:t xml:space="preserve">У разі, якщо учасником інформація про кінцевого бенефіціарного власника не подається до Єдиного державного реєстру, </w:t>
      </w:r>
      <w:r w:rsidRPr="004357B7">
        <w:rPr>
          <w:rFonts w:ascii="Times New Roman" w:eastAsia="Times New Roman" w:hAnsi="Times New Roman" w:cs="Times New Roman"/>
          <w:b/>
          <w:i/>
          <w:sz w:val="24"/>
          <w:szCs w:val="24"/>
          <w:lang w:val="ru-RU"/>
        </w:rPr>
        <w:t>він зазначає законодавчі підстави неподання даної інформації</w:t>
      </w:r>
      <w:r w:rsidR="00BE50AA">
        <w:rPr>
          <w:rFonts w:ascii="Times New Roman" w:eastAsia="Times New Roman" w:hAnsi="Times New Roman" w:cs="Times New Roman"/>
          <w:b/>
          <w:i/>
          <w:sz w:val="24"/>
          <w:szCs w:val="24"/>
          <w:lang w:val="ru-RU"/>
        </w:rPr>
        <w:t xml:space="preserve"> </w:t>
      </w:r>
      <w:r w:rsidR="00BE50AA" w:rsidRPr="007320B4">
        <w:rPr>
          <w:rFonts w:ascii="Times New Roman" w:eastAsia="Times New Roman" w:hAnsi="Times New Roman" w:cs="Times New Roman"/>
          <w:b/>
          <w:i/>
          <w:sz w:val="24"/>
          <w:szCs w:val="24"/>
          <w:lang w:val="ru-RU"/>
        </w:rPr>
        <w:t>(для юридичних осіб)</w:t>
      </w:r>
      <w:r w:rsidRPr="007320B4">
        <w:rPr>
          <w:rFonts w:ascii="Times New Roman" w:eastAsia="Times New Roman" w:hAnsi="Times New Roman" w:cs="Times New Roman"/>
          <w:b/>
          <w:i/>
          <w:sz w:val="24"/>
          <w:szCs w:val="24"/>
          <w:lang w:val="ru-RU"/>
        </w:rPr>
        <w:t>.</w:t>
      </w:r>
    </w:p>
    <w:p w:rsidR="00452778" w:rsidRPr="004357B7" w:rsidRDefault="00BE50AA" w:rsidP="00452778">
      <w:pPr>
        <w:widowControl w:val="0"/>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5</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b/>
          <w:sz w:val="24"/>
          <w:szCs w:val="24"/>
        </w:rPr>
        <w:t xml:space="preserve"> </w:t>
      </w:r>
      <w:r w:rsidR="00452778" w:rsidRPr="004357B7">
        <w:rPr>
          <w:rFonts w:ascii="Times New Roman" w:eastAsia="Times New Roman" w:hAnsi="Times New Roman" w:cs="Times New Roman"/>
          <w:sz w:val="24"/>
          <w:szCs w:val="24"/>
        </w:rPr>
        <w:t>Сканк</w:t>
      </w:r>
      <w:r w:rsidR="00452778" w:rsidRPr="004357B7">
        <w:rPr>
          <w:rFonts w:ascii="Times New Roman" w:eastAsia="Times New Roman" w:hAnsi="Times New Roman" w:cs="Times New Roman"/>
          <w:sz w:val="24"/>
          <w:szCs w:val="24"/>
          <w:lang w:val="ru-RU"/>
        </w:rPr>
        <w:t xml:space="preserve">опія паспорта /ІНН </w:t>
      </w:r>
      <w:r w:rsidR="00452778" w:rsidRPr="00CA34F2">
        <w:rPr>
          <w:rFonts w:ascii="Times New Roman" w:eastAsia="Times New Roman" w:hAnsi="Times New Roman" w:cs="Times New Roman"/>
          <w:b/>
          <w:sz w:val="24"/>
          <w:szCs w:val="24"/>
          <w:lang w:val="ru-RU"/>
        </w:rPr>
        <w:t>(для фізичних осіб – підприємців);</w:t>
      </w:r>
      <w:r w:rsidR="00452778" w:rsidRPr="004357B7">
        <w:rPr>
          <w:rFonts w:ascii="Times New Roman" w:eastAsia="Times New Roman" w:hAnsi="Times New Roman" w:cs="Times New Roman"/>
          <w:sz w:val="24"/>
          <w:szCs w:val="24"/>
          <w:lang w:val="ru-RU"/>
        </w:rPr>
        <w:t xml:space="preserve"> </w:t>
      </w:r>
    </w:p>
    <w:p w:rsidR="00452778" w:rsidRPr="004357B7" w:rsidRDefault="00BE50AA" w:rsidP="00BE50AA">
      <w:pPr>
        <w:widowControl w:val="0"/>
        <w:shd w:val="clear" w:color="auto" w:fill="FFFFFF"/>
        <w:tabs>
          <w:tab w:val="left" w:pos="-142"/>
          <w:tab w:val="left" w:pos="0"/>
          <w:tab w:val="left" w:pos="284"/>
        </w:tabs>
        <w:autoSpaceDE w:val="0"/>
        <w:autoSpaceDN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6.</w:t>
      </w:r>
      <w:r w:rsidR="00452778" w:rsidRPr="004357B7">
        <w:rPr>
          <w:rFonts w:ascii="Times New Roman" w:eastAsia="Times New Roman" w:hAnsi="Times New Roman" w:cs="Times New Roman"/>
          <w:sz w:val="24"/>
          <w:szCs w:val="24"/>
          <w:lang w:val="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договорів за проведеними торгами </w:t>
      </w:r>
      <w:r w:rsidR="00452778" w:rsidRPr="004357B7">
        <w:rPr>
          <w:rFonts w:ascii="Times New Roman" w:eastAsia="Times New Roman" w:hAnsi="Times New Roman" w:cs="Times New Roman"/>
          <w:i/>
          <w:sz w:val="24"/>
          <w:szCs w:val="24"/>
          <w:lang w:val="ru-RU"/>
        </w:rPr>
        <w:t>(виписка з протоколу, наказ про призначення, довіреність, або іншого документу, що підтверджує повноваження особи на підписання документів).</w:t>
      </w:r>
    </w:p>
    <w:p w:rsidR="00452778" w:rsidRPr="004357B7" w:rsidRDefault="00BE50AA" w:rsidP="00452778">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7</w:t>
      </w:r>
      <w:r w:rsidR="00452778" w:rsidRPr="004357B7">
        <w:rPr>
          <w:rFonts w:ascii="Times New Roman" w:eastAsia="Times New Roman" w:hAnsi="Times New Roman" w:cs="Times New Roman"/>
          <w:b/>
          <w:sz w:val="24"/>
          <w:szCs w:val="24"/>
          <w:lang w:val="ru-RU"/>
        </w:rPr>
        <w:t>.</w:t>
      </w:r>
      <w:r w:rsidR="00452778" w:rsidRPr="004357B7">
        <w:rPr>
          <w:rFonts w:ascii="Times New Roman" w:eastAsia="Times New Roman" w:hAnsi="Times New Roman" w:cs="Times New Roman"/>
          <w:sz w:val="24"/>
          <w:szCs w:val="24"/>
          <w:lang w:val="ru-RU"/>
        </w:rPr>
        <w:t xml:space="preserve">  Інформаційна довідка щодо застосування заходів із захисту довкілля у довільній формі.</w:t>
      </w:r>
    </w:p>
    <w:p w:rsidR="00452778" w:rsidRPr="004357B7" w:rsidRDefault="00452778" w:rsidP="00452778">
      <w:pPr>
        <w:spacing w:after="0" w:line="240" w:lineRule="auto"/>
        <w:rPr>
          <w:rFonts w:ascii="Times New Roman" w:eastAsia="Times New Roman" w:hAnsi="Times New Roman" w:cs="Times New Roman"/>
          <w:sz w:val="24"/>
          <w:szCs w:val="24"/>
          <w:lang w:val="ru-RU" w:eastAsia="uk-UA"/>
        </w:rPr>
      </w:pPr>
    </w:p>
    <w:p w:rsidR="00452778" w:rsidRPr="004357B7" w:rsidRDefault="00452778" w:rsidP="00452778">
      <w:pPr>
        <w:widowControl w:val="0"/>
        <w:autoSpaceDE w:val="0"/>
        <w:autoSpaceDN w:val="0"/>
        <w:spacing w:after="0" w:line="240" w:lineRule="auto"/>
        <w:jc w:val="both"/>
        <w:rPr>
          <w:rFonts w:ascii="Times New Roman" w:eastAsia="Times New Roman" w:hAnsi="Times New Roman" w:cs="Times New Roman"/>
          <w:sz w:val="24"/>
          <w:szCs w:val="24"/>
          <w:lang w:val="ru-RU" w:eastAsia="uk-UA"/>
        </w:rPr>
      </w:pPr>
    </w:p>
    <w:p w:rsidR="00452778" w:rsidRPr="004357B7" w:rsidRDefault="00452778" w:rsidP="00452778">
      <w:pPr>
        <w:widowControl w:val="0"/>
        <w:spacing w:after="0" w:line="240" w:lineRule="auto"/>
        <w:jc w:val="both"/>
        <w:rPr>
          <w:rFonts w:ascii="Times New Roman" w:eastAsia="Times New Roman" w:hAnsi="Times New Roman" w:cs="Times New Roman"/>
          <w:sz w:val="24"/>
          <w:szCs w:val="24"/>
          <w:lang w:val="ru-RU"/>
        </w:rPr>
      </w:pPr>
    </w:p>
    <w:p w:rsidR="00452778" w:rsidRPr="00452778" w:rsidRDefault="00452778" w:rsidP="006A4DCA">
      <w:pPr>
        <w:shd w:val="clear" w:color="auto" w:fill="FFFFFF"/>
        <w:spacing w:after="0"/>
        <w:jc w:val="center"/>
        <w:textAlignment w:val="baseline"/>
        <w:rPr>
          <w:rFonts w:ascii="Times New Roman" w:eastAsia="Arial" w:hAnsi="Times New Roman" w:cs="Times New Roman"/>
          <w:bCs/>
          <w:color w:val="000000"/>
          <w:kern w:val="1"/>
          <w:sz w:val="24"/>
          <w:szCs w:val="24"/>
          <w:lang w:val="ru-RU" w:eastAsia="zh-CN"/>
        </w:rPr>
      </w:pPr>
    </w:p>
    <w:sectPr w:rsidR="00452778" w:rsidRPr="0045277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D4" w:rsidRDefault="009B01D4">
      <w:pPr>
        <w:spacing w:after="0" w:line="240" w:lineRule="auto"/>
      </w:pPr>
      <w:r>
        <w:separator/>
      </w:r>
    </w:p>
  </w:endnote>
  <w:endnote w:type="continuationSeparator" w:id="0">
    <w:p w:rsidR="009B01D4" w:rsidRDefault="009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4" w:rsidRDefault="007320B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67BFF">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D4" w:rsidRDefault="009B01D4">
      <w:pPr>
        <w:spacing w:after="0" w:line="240" w:lineRule="auto"/>
      </w:pPr>
      <w:r>
        <w:separator/>
      </w:r>
    </w:p>
  </w:footnote>
  <w:footnote w:type="continuationSeparator" w:id="0">
    <w:p w:rsidR="009B01D4" w:rsidRDefault="009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4" w:rsidRDefault="007320B4" w:rsidP="00AD5EC4">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6A83F46"/>
    <w:multiLevelType w:val="multilevel"/>
    <w:tmpl w:val="6988EF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BC56B03"/>
    <w:multiLevelType w:val="multilevel"/>
    <w:tmpl w:val="4EBA8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D7B6063"/>
    <w:multiLevelType w:val="hybridMultilevel"/>
    <w:tmpl w:val="109481B6"/>
    <w:lvl w:ilvl="0" w:tplc="922E729C">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F158F"/>
    <w:multiLevelType w:val="multilevel"/>
    <w:tmpl w:val="73C840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C102568"/>
    <w:multiLevelType w:val="multilevel"/>
    <w:tmpl w:val="909C2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2C77"/>
    <w:rsid w:val="00067BFF"/>
    <w:rsid w:val="00165C7A"/>
    <w:rsid w:val="00204B76"/>
    <w:rsid w:val="002C0D21"/>
    <w:rsid w:val="00452778"/>
    <w:rsid w:val="00462C77"/>
    <w:rsid w:val="005277FB"/>
    <w:rsid w:val="006A4DCA"/>
    <w:rsid w:val="007320B4"/>
    <w:rsid w:val="007B7012"/>
    <w:rsid w:val="00873CB9"/>
    <w:rsid w:val="008B5FC5"/>
    <w:rsid w:val="008B6A3F"/>
    <w:rsid w:val="0094002E"/>
    <w:rsid w:val="009B01D4"/>
    <w:rsid w:val="009F342D"/>
    <w:rsid w:val="00A65AE4"/>
    <w:rsid w:val="00AD5EC4"/>
    <w:rsid w:val="00B261B0"/>
    <w:rsid w:val="00B62D45"/>
    <w:rsid w:val="00B63856"/>
    <w:rsid w:val="00BE50AA"/>
    <w:rsid w:val="00CA34F2"/>
    <w:rsid w:val="00DB00B2"/>
    <w:rsid w:val="00DB2182"/>
    <w:rsid w:val="00DE0B93"/>
    <w:rsid w:val="00DE2F6F"/>
    <w:rsid w:val="00E027C5"/>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AD5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D5EC4"/>
  </w:style>
  <w:style w:type="paragraph" w:styleId="af9">
    <w:name w:val="footer"/>
    <w:basedOn w:val="a"/>
    <w:link w:val="afa"/>
    <w:uiPriority w:val="99"/>
    <w:unhideWhenUsed/>
    <w:rsid w:val="00AD5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D5EC4"/>
  </w:style>
  <w:style w:type="character" w:customStyle="1" w:styleId="a6">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5"/>
    <w:uiPriority w:val="34"/>
    <w:qFormat/>
    <w:locked/>
    <w:rsid w:val="006A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13872</Words>
  <Characters>79076</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6</cp:revision>
  <dcterms:created xsi:type="dcterms:W3CDTF">2024-04-23T11:12:00Z</dcterms:created>
  <dcterms:modified xsi:type="dcterms:W3CDTF">2024-04-24T11:25:00Z</dcterms:modified>
</cp:coreProperties>
</file>