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B9" w:rsidRPr="001E0100" w:rsidRDefault="004146B9" w:rsidP="004146B9">
      <w:pPr>
        <w:spacing w:after="0"/>
        <w:jc w:val="center"/>
        <w:rPr>
          <w:rFonts w:ascii="Times New Roman" w:hAnsi="Times New Roman" w:cs="Times New Roman"/>
          <w:b/>
          <w:sz w:val="28"/>
          <w:szCs w:val="28"/>
        </w:rPr>
      </w:pPr>
      <w:r w:rsidRPr="001E0100">
        <w:rPr>
          <w:rFonts w:ascii="Times New Roman" w:hAnsi="Times New Roman" w:cs="Times New Roman"/>
          <w:b/>
          <w:sz w:val="28"/>
          <w:szCs w:val="28"/>
        </w:rPr>
        <w:t>Управління осв</w:t>
      </w:r>
      <w:r>
        <w:rPr>
          <w:rFonts w:ascii="Times New Roman" w:hAnsi="Times New Roman" w:cs="Times New Roman"/>
          <w:b/>
          <w:sz w:val="28"/>
          <w:szCs w:val="28"/>
        </w:rPr>
        <w:t>іти, молоді, спорту та культури</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виконавчого</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комітету</w:t>
      </w:r>
      <w:proofErr w:type="spellEnd"/>
      <w:r w:rsidRPr="001E0100">
        <w:rPr>
          <w:rFonts w:ascii="Times New Roman" w:hAnsi="Times New Roman" w:cs="Times New Roman"/>
          <w:b/>
          <w:sz w:val="28"/>
          <w:szCs w:val="28"/>
        </w:rPr>
        <w:t xml:space="preserve"> </w:t>
      </w:r>
    </w:p>
    <w:p w:rsidR="004146B9" w:rsidRPr="001E0100" w:rsidRDefault="004146B9" w:rsidP="004146B9">
      <w:pPr>
        <w:spacing w:after="0"/>
        <w:jc w:val="center"/>
        <w:rPr>
          <w:rFonts w:ascii="Times New Roman" w:hAnsi="Times New Roman" w:cs="Times New Roman"/>
          <w:b/>
          <w:sz w:val="28"/>
          <w:szCs w:val="28"/>
        </w:rPr>
      </w:pPr>
      <w:proofErr w:type="spellStart"/>
      <w:r w:rsidRPr="001E0100">
        <w:rPr>
          <w:rFonts w:ascii="Times New Roman" w:hAnsi="Times New Roman" w:cs="Times New Roman"/>
          <w:b/>
          <w:sz w:val="28"/>
          <w:szCs w:val="28"/>
        </w:rPr>
        <w:t>Березівської</w:t>
      </w:r>
      <w:proofErr w:type="spellEnd"/>
      <w:r w:rsidRPr="001E0100">
        <w:rPr>
          <w:rFonts w:ascii="Times New Roman" w:hAnsi="Times New Roman" w:cs="Times New Roman"/>
          <w:b/>
          <w:sz w:val="28"/>
          <w:szCs w:val="28"/>
        </w:rPr>
        <w:t xml:space="preserve"> міської ради Одеської області</w:t>
      </w:r>
    </w:p>
    <w:p w:rsidR="00BE5CA3" w:rsidRPr="004146B9" w:rsidRDefault="00BE5CA3" w:rsidP="004146B9">
      <w:pPr>
        <w:spacing w:after="0" w:line="240" w:lineRule="auto"/>
        <w:rPr>
          <w:rFonts w:ascii="Times New Roman" w:eastAsia="Times New Roman" w:hAnsi="Times New Roman" w:cs="Times New Roman"/>
          <w:b/>
          <w:color w:val="000000"/>
          <w:sz w:val="24"/>
          <w:szCs w:val="24"/>
          <w:lang w:val="ru-RU"/>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Pr="004146B9" w:rsidRDefault="00BE5CA3" w:rsidP="004146B9">
      <w:pPr>
        <w:spacing w:after="0" w:line="240" w:lineRule="auto"/>
        <w:ind w:left="-1418"/>
        <w:jc w:val="center"/>
        <w:rPr>
          <w:rFonts w:ascii="Times New Roman" w:eastAsia="Times New Roman" w:hAnsi="Times New Roman" w:cs="Times New Roman"/>
          <w:b/>
          <w:color w:val="000000"/>
          <w:sz w:val="24"/>
          <w:szCs w:val="24"/>
          <w:highlight w:val="white"/>
          <w:lang w:val="ru-RU"/>
        </w:rPr>
      </w:pPr>
    </w:p>
    <w:p w:rsidR="00BE5CA3" w:rsidRPr="002C1215" w:rsidRDefault="00BE5CA3" w:rsidP="004146B9">
      <w:pPr>
        <w:spacing w:after="0" w:line="240" w:lineRule="auto"/>
        <w:ind w:left="-1418"/>
        <w:jc w:val="right"/>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highlight w:val="white"/>
        </w:rPr>
        <w:t xml:space="preserve">                                                                    </w:t>
      </w:r>
    </w:p>
    <w:p w:rsidR="004146B9" w:rsidRPr="001A0116" w:rsidRDefault="00BE5CA3" w:rsidP="004146B9">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rPr>
        <w:t xml:space="preserve">                                                     </w:t>
      </w:r>
      <w:r w:rsidR="004146B9">
        <w:rPr>
          <w:rFonts w:ascii="Times New Roman" w:eastAsia="Times New Roman" w:hAnsi="Times New Roman" w:cs="Times New Roman"/>
          <w:b/>
          <w:color w:val="000000"/>
          <w:sz w:val="24"/>
          <w:szCs w:val="24"/>
          <w:highlight w:val="white"/>
        </w:rPr>
        <w:t> «</w:t>
      </w:r>
      <w:r w:rsidR="004146B9" w:rsidRPr="001A0116">
        <w:rPr>
          <w:rFonts w:ascii="Times New Roman" w:eastAsia="Times New Roman" w:hAnsi="Times New Roman" w:cs="Times New Roman"/>
          <w:b/>
          <w:color w:val="000000"/>
          <w:sz w:val="28"/>
          <w:szCs w:val="28"/>
          <w:highlight w:val="white"/>
        </w:rPr>
        <w:t>ЗАТВЕРДЖЕНО»</w:t>
      </w:r>
    </w:p>
    <w:p w:rsidR="004146B9" w:rsidRPr="001A0116" w:rsidRDefault="004146B9" w:rsidP="004146B9">
      <w:pPr>
        <w:spacing w:after="0" w:line="240" w:lineRule="auto"/>
        <w:ind w:left="-1418"/>
        <w:jc w:val="right"/>
        <w:rPr>
          <w:rFonts w:ascii="Times New Roman" w:eastAsia="Times New Roman" w:hAnsi="Times New Roman" w:cs="Times New Roman"/>
          <w:b/>
          <w:color w:val="000000"/>
          <w:sz w:val="28"/>
          <w:szCs w:val="28"/>
          <w:highlight w:val="white"/>
        </w:rPr>
      </w:pPr>
      <w:r w:rsidRPr="001A0116">
        <w:rPr>
          <w:rFonts w:ascii="Times New Roman" w:eastAsia="Times New Roman" w:hAnsi="Times New Roman" w:cs="Times New Roman"/>
          <w:color w:val="000000"/>
          <w:sz w:val="28"/>
          <w:szCs w:val="28"/>
          <w:highlight w:val="white"/>
        </w:rPr>
        <w:t xml:space="preserve">                                                                    п</w:t>
      </w:r>
      <w:r w:rsidRPr="001A0116">
        <w:rPr>
          <w:rFonts w:ascii="Times New Roman" w:eastAsia="Times New Roman" w:hAnsi="Times New Roman" w:cs="Times New Roman"/>
          <w:b/>
          <w:color w:val="000000"/>
          <w:sz w:val="28"/>
          <w:szCs w:val="28"/>
          <w:highlight w:val="white"/>
        </w:rPr>
        <w:t>ротокол</w:t>
      </w:r>
      <w:r w:rsidRPr="001A0116">
        <w:rPr>
          <w:rFonts w:ascii="Times New Roman" w:eastAsia="Times New Roman" w:hAnsi="Times New Roman" w:cs="Times New Roman"/>
          <w:color w:val="000000"/>
          <w:sz w:val="28"/>
          <w:szCs w:val="28"/>
          <w:highlight w:val="white"/>
        </w:rPr>
        <w:t xml:space="preserve"> </w:t>
      </w:r>
      <w:r w:rsidRPr="001A0116">
        <w:rPr>
          <w:rFonts w:ascii="Times New Roman" w:eastAsia="Times New Roman" w:hAnsi="Times New Roman" w:cs="Times New Roman"/>
          <w:b/>
          <w:color w:val="000000"/>
          <w:sz w:val="28"/>
          <w:szCs w:val="28"/>
          <w:highlight w:val="white"/>
        </w:rPr>
        <w:t>Уповноваженої особи</w:t>
      </w:r>
    </w:p>
    <w:p w:rsidR="004146B9" w:rsidRPr="0037263B" w:rsidRDefault="004146B9" w:rsidP="004146B9">
      <w:pPr>
        <w:spacing w:after="0" w:line="240" w:lineRule="auto"/>
        <w:ind w:left="-1418"/>
        <w:jc w:val="right"/>
        <w:rPr>
          <w:rFonts w:ascii="Times New Roman" w:eastAsia="Times New Roman" w:hAnsi="Times New Roman" w:cs="Times New Roman"/>
          <w:b/>
          <w:sz w:val="28"/>
          <w:szCs w:val="28"/>
          <w:highlight w:val="white"/>
          <w:lang w:val="ru-RU"/>
        </w:rPr>
      </w:pPr>
      <w:r>
        <w:rPr>
          <w:rFonts w:ascii="Times New Roman" w:eastAsia="Times New Roman" w:hAnsi="Times New Roman" w:cs="Times New Roman"/>
          <w:b/>
          <w:color w:val="000000"/>
          <w:sz w:val="28"/>
          <w:szCs w:val="28"/>
          <w:highlight w:val="white"/>
        </w:rPr>
        <w:t>від «</w:t>
      </w:r>
      <w:r>
        <w:rPr>
          <w:rFonts w:ascii="Times New Roman" w:eastAsia="Times New Roman" w:hAnsi="Times New Roman" w:cs="Times New Roman"/>
          <w:b/>
          <w:color w:val="000000"/>
          <w:sz w:val="28"/>
          <w:szCs w:val="28"/>
          <w:highlight w:val="white"/>
          <w:lang w:val="ru-RU"/>
        </w:rPr>
        <w:t>16</w:t>
      </w: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highlight w:val="white"/>
          <w:lang w:val="ru-RU"/>
        </w:rPr>
        <w:t xml:space="preserve">  04  </w:t>
      </w:r>
      <w:r>
        <w:rPr>
          <w:rFonts w:ascii="Times New Roman" w:eastAsia="Times New Roman" w:hAnsi="Times New Roman" w:cs="Times New Roman"/>
          <w:b/>
          <w:color w:val="000000"/>
          <w:sz w:val="28"/>
          <w:szCs w:val="28"/>
          <w:highlight w:val="white"/>
        </w:rPr>
        <w:t>202</w:t>
      </w:r>
      <w:r>
        <w:rPr>
          <w:rFonts w:ascii="Times New Roman" w:eastAsia="Times New Roman" w:hAnsi="Times New Roman" w:cs="Times New Roman"/>
          <w:b/>
          <w:color w:val="000000"/>
          <w:sz w:val="28"/>
          <w:szCs w:val="28"/>
          <w:highlight w:val="white"/>
          <w:lang w:val="ru-RU"/>
        </w:rPr>
        <w:t>4</w:t>
      </w:r>
      <w:r w:rsidRPr="001A0116">
        <w:rPr>
          <w:rFonts w:ascii="Times New Roman" w:eastAsia="Times New Roman" w:hAnsi="Times New Roman" w:cs="Times New Roman"/>
          <w:b/>
          <w:color w:val="000000"/>
          <w:sz w:val="28"/>
          <w:szCs w:val="28"/>
          <w:highlight w:val="white"/>
        </w:rPr>
        <w:t xml:space="preserve"> № </w:t>
      </w:r>
      <w:r>
        <w:rPr>
          <w:rFonts w:ascii="Times New Roman" w:eastAsia="Times New Roman" w:hAnsi="Times New Roman" w:cs="Times New Roman"/>
          <w:b/>
          <w:color w:val="000000"/>
          <w:sz w:val="28"/>
          <w:szCs w:val="28"/>
          <w:highlight w:val="white"/>
          <w:lang w:val="ru-RU"/>
        </w:rPr>
        <w:t>33</w:t>
      </w:r>
    </w:p>
    <w:p w:rsidR="00BE5CA3" w:rsidRPr="004146B9" w:rsidRDefault="00BE5CA3" w:rsidP="00BE5CA3">
      <w:pPr>
        <w:spacing w:after="0" w:line="240" w:lineRule="auto"/>
        <w:rPr>
          <w:rFonts w:ascii="Times New Roman" w:eastAsia="Times New Roman" w:hAnsi="Times New Roman" w:cs="Times New Roman"/>
          <w:b/>
          <w:color w:val="000000"/>
          <w:sz w:val="24"/>
          <w:szCs w:val="24"/>
          <w:lang w:val="ru-RU"/>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5CA3" w:rsidRDefault="00BE5CA3" w:rsidP="00BE5C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BE5CA3" w:rsidRPr="000E32A3" w:rsidRDefault="00BE5CA3" w:rsidP="00BE5C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4146B9" w:rsidRDefault="004146B9" w:rsidP="004146B9">
      <w:pPr>
        <w:spacing w:after="0" w:line="240" w:lineRule="auto"/>
        <w:jc w:val="center"/>
        <w:rPr>
          <w:rFonts w:ascii="Times New Roman" w:hAnsi="Times New Roman" w:cs="Times New Roman"/>
          <w:color w:val="333333"/>
          <w:sz w:val="32"/>
          <w:szCs w:val="32"/>
          <w:lang w:val="ru-RU"/>
        </w:rPr>
      </w:pPr>
      <w:proofErr w:type="spellStart"/>
      <w:r w:rsidRPr="004146B9">
        <w:rPr>
          <w:rFonts w:ascii="Times New Roman" w:eastAsia="Times New Roman" w:hAnsi="Times New Roman" w:cs="Times New Roman"/>
          <w:sz w:val="32"/>
          <w:szCs w:val="32"/>
          <w:lang w:val="ru-RU"/>
        </w:rPr>
        <w:t>Мультимедійне</w:t>
      </w:r>
      <w:proofErr w:type="spellEnd"/>
      <w:r w:rsidRPr="004146B9">
        <w:rPr>
          <w:rFonts w:ascii="Times New Roman" w:eastAsia="Times New Roman" w:hAnsi="Times New Roman" w:cs="Times New Roman"/>
          <w:sz w:val="32"/>
          <w:szCs w:val="32"/>
          <w:lang w:val="ru-RU"/>
        </w:rPr>
        <w:t xml:space="preserve"> </w:t>
      </w:r>
      <w:proofErr w:type="spellStart"/>
      <w:r w:rsidRPr="004146B9">
        <w:rPr>
          <w:rFonts w:ascii="Times New Roman" w:eastAsia="Times New Roman" w:hAnsi="Times New Roman" w:cs="Times New Roman"/>
          <w:sz w:val="32"/>
          <w:szCs w:val="32"/>
          <w:lang w:val="ru-RU"/>
        </w:rPr>
        <w:t>обладнання</w:t>
      </w:r>
      <w:proofErr w:type="spellEnd"/>
      <w:r w:rsidRPr="004146B9">
        <w:rPr>
          <w:rFonts w:ascii="Times New Roman" w:eastAsia="Times New Roman" w:hAnsi="Times New Roman" w:cs="Times New Roman"/>
          <w:sz w:val="32"/>
          <w:szCs w:val="32"/>
          <w:lang w:val="ru-RU"/>
        </w:rPr>
        <w:t xml:space="preserve"> за ДК:021:2015:</w:t>
      </w:r>
      <w:r w:rsidR="00BE5CA3" w:rsidRPr="004146B9">
        <w:rPr>
          <w:rFonts w:ascii="Times New Roman" w:eastAsia="Times New Roman" w:hAnsi="Times New Roman" w:cs="Times New Roman"/>
          <w:color w:val="000000"/>
          <w:sz w:val="32"/>
          <w:szCs w:val="32"/>
        </w:rPr>
        <w:t> </w:t>
      </w:r>
      <w:r w:rsidRPr="004146B9">
        <w:rPr>
          <w:rFonts w:ascii="Times New Roman" w:hAnsi="Times New Roman" w:cs="Times New Roman"/>
          <w:color w:val="333333"/>
          <w:sz w:val="32"/>
          <w:szCs w:val="32"/>
        </w:rPr>
        <w:t>32320000-2:</w:t>
      </w:r>
    </w:p>
    <w:p w:rsidR="00BE5CA3" w:rsidRPr="004146B9" w:rsidRDefault="004146B9" w:rsidP="004146B9">
      <w:pPr>
        <w:spacing w:after="0" w:line="240" w:lineRule="auto"/>
        <w:jc w:val="center"/>
        <w:rPr>
          <w:rFonts w:ascii="Times New Roman" w:eastAsia="Times New Roman" w:hAnsi="Times New Roman" w:cs="Times New Roman"/>
          <w:sz w:val="32"/>
          <w:szCs w:val="32"/>
        </w:rPr>
      </w:pPr>
      <w:r w:rsidRPr="004146B9">
        <w:rPr>
          <w:rFonts w:ascii="Times New Roman" w:hAnsi="Times New Roman" w:cs="Times New Roman"/>
          <w:color w:val="333333"/>
          <w:sz w:val="32"/>
          <w:szCs w:val="32"/>
        </w:rPr>
        <w:t xml:space="preserve"> Телевізійне й аудіовізуальне обладнання</w:t>
      </w:r>
    </w:p>
    <w:p w:rsidR="00BE5CA3" w:rsidRPr="004146B9" w:rsidRDefault="00BE5CA3" w:rsidP="00BE5CA3">
      <w:pPr>
        <w:spacing w:after="0" w:line="240" w:lineRule="auto"/>
        <w:rPr>
          <w:rFonts w:ascii="Times New Roman" w:eastAsia="Times New Roman" w:hAnsi="Times New Roman" w:cs="Times New Roman"/>
          <w:sz w:val="32"/>
          <w:szCs w:val="32"/>
        </w:rPr>
      </w:pPr>
      <w:r w:rsidRPr="004146B9">
        <w:rPr>
          <w:rFonts w:ascii="Times New Roman" w:eastAsia="Times New Roman" w:hAnsi="Times New Roman" w:cs="Times New Roman"/>
          <w:color w:val="000000"/>
          <w:sz w:val="32"/>
          <w:szCs w:val="32"/>
        </w:rPr>
        <w:t> </w:t>
      </w:r>
    </w:p>
    <w:p w:rsidR="00BE5CA3" w:rsidRDefault="00BE5CA3" w:rsidP="00BE5CA3">
      <w:pPr>
        <w:spacing w:before="240" w:after="0" w:line="240" w:lineRule="auto"/>
        <w:rPr>
          <w:rFonts w:ascii="Times New Roman" w:eastAsia="Times New Roman" w:hAnsi="Times New Roman" w:cs="Times New Roman"/>
          <w:sz w:val="24"/>
          <w:szCs w:val="24"/>
        </w:rPr>
      </w:pPr>
    </w:p>
    <w:p w:rsidR="00BE5CA3" w:rsidRPr="00BE5CA3" w:rsidRDefault="00BE5CA3" w:rsidP="00BE5CA3">
      <w:pPr>
        <w:spacing w:before="240" w:after="0" w:line="240" w:lineRule="auto"/>
        <w:rPr>
          <w:rFonts w:ascii="Times New Roman" w:eastAsia="Times New Roman" w:hAnsi="Times New Roman" w:cs="Times New Roman"/>
          <w:color w:val="000000"/>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lang w:val="ru-RU"/>
        </w:rPr>
      </w:pPr>
    </w:p>
    <w:p w:rsidR="004146B9" w:rsidRDefault="004146B9" w:rsidP="00BE5CA3">
      <w:pPr>
        <w:spacing w:before="240" w:after="0" w:line="240" w:lineRule="auto"/>
        <w:rPr>
          <w:rFonts w:ascii="Times New Roman" w:eastAsia="Times New Roman" w:hAnsi="Times New Roman" w:cs="Times New Roman"/>
          <w:sz w:val="24"/>
          <w:szCs w:val="24"/>
          <w:lang w:val="ru-RU"/>
        </w:rPr>
      </w:pPr>
    </w:p>
    <w:p w:rsidR="004146B9" w:rsidRDefault="004146B9" w:rsidP="004146B9">
      <w:pPr>
        <w:spacing w:before="240"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М.Березівка</w:t>
      </w:r>
      <w:proofErr w:type="spellEnd"/>
      <w:r>
        <w:rPr>
          <w:rFonts w:ascii="Times New Roman" w:eastAsia="Times New Roman" w:hAnsi="Times New Roman" w:cs="Times New Roman"/>
          <w:sz w:val="24"/>
          <w:szCs w:val="24"/>
          <w:lang w:val="ru-RU"/>
        </w:rPr>
        <w:t xml:space="preserve"> – 2024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ік</w:t>
      </w:r>
      <w:proofErr w:type="spellEnd"/>
    </w:p>
    <w:p w:rsidR="004146B9" w:rsidRPr="004146B9" w:rsidRDefault="004146B9" w:rsidP="00BE5CA3">
      <w:pPr>
        <w:spacing w:before="240" w:after="0" w:line="240" w:lineRule="auto"/>
        <w:rPr>
          <w:rFonts w:ascii="Times New Roman" w:eastAsia="Times New Roman" w:hAnsi="Times New Roman" w:cs="Times New Roman"/>
          <w:sz w:val="24"/>
          <w:szCs w:val="24"/>
          <w:lang w:val="ru-RU"/>
        </w:rPr>
      </w:pPr>
    </w:p>
    <w:p w:rsidR="00250A47" w:rsidRPr="004146B9" w:rsidRDefault="00250A47" w:rsidP="004146B9">
      <w:pPr>
        <w:spacing w:before="240" w:after="0" w:line="240" w:lineRule="auto"/>
        <w:rPr>
          <w:rFonts w:ascii="Times New Roman" w:eastAsia="Times New Roman" w:hAnsi="Times New Roman" w:cs="Times New Roman"/>
          <w:color w:val="000000"/>
          <w:sz w:val="24"/>
          <w:szCs w:val="24"/>
          <w:highlight w:val="white"/>
          <w:lang w:val="ru-RU"/>
        </w:rPr>
      </w:pPr>
      <w:bookmarkStart w:id="0" w:name="_heading=h.1fob9te" w:colFirst="0" w:colLast="0"/>
      <w:bookmarkEnd w:id="0"/>
    </w:p>
    <w:p w:rsidR="00250A47" w:rsidRDefault="00250A47">
      <w:pPr>
        <w:spacing w:after="0" w:line="240" w:lineRule="auto"/>
        <w:jc w:val="both"/>
        <w:rPr>
          <w:rFonts w:ascii="Times New Roman" w:eastAsia="Times New Roman" w:hAnsi="Times New Roman" w:cs="Times New Roman"/>
          <w:sz w:val="24"/>
          <w:szCs w:val="24"/>
        </w:rPr>
      </w:pPr>
    </w:p>
    <w:p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0A47" w:rsidRDefault="004146B9">
            <w:pPr>
              <w:jc w:val="both"/>
              <w:rPr>
                <w:rFonts w:ascii="Times New Roman" w:eastAsia="Times New Roman" w:hAnsi="Times New Roman" w:cs="Times New Roman"/>
                <w:i/>
                <w:sz w:val="24"/>
                <w:szCs w:val="24"/>
              </w:rPr>
            </w:pPr>
            <w:r w:rsidRPr="007A3252">
              <w:rPr>
                <w:rFonts w:ascii="Times New Roman" w:hAnsi="Times New Roman"/>
              </w:rPr>
              <w:t xml:space="preserve">Управління освіти, молоді, спорту та культури виконавчого комітету  </w:t>
            </w:r>
            <w:proofErr w:type="spellStart"/>
            <w:r w:rsidRPr="007A3252">
              <w:rPr>
                <w:rFonts w:ascii="Times New Roman" w:hAnsi="Times New Roman"/>
              </w:rPr>
              <w:t>Березівської</w:t>
            </w:r>
            <w:proofErr w:type="spellEnd"/>
            <w:r w:rsidRPr="007A3252">
              <w:rPr>
                <w:rFonts w:ascii="Times New Roman" w:hAnsi="Times New Roman"/>
              </w:rPr>
              <w:t xml:space="preserve"> міської ради Одеської області (далі – Замовник)</w:t>
            </w: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6F0" w:rsidRPr="002C1215" w:rsidRDefault="004146B9" w:rsidP="000666F0">
            <w:pPr>
              <w:jc w:val="both"/>
              <w:rPr>
                <w:rFonts w:ascii="Times New Roman" w:eastAsia="Times New Roman" w:hAnsi="Times New Roman" w:cs="Times New Roman"/>
                <w:sz w:val="24"/>
                <w:szCs w:val="24"/>
                <w:highlight w:val="cyan"/>
              </w:rPr>
            </w:pPr>
            <w:r w:rsidRPr="001E0100">
              <w:rPr>
                <w:rFonts w:ascii="Times New Roman" w:hAnsi="Times New Roman" w:cs="Times New Roman"/>
              </w:rPr>
              <w:t xml:space="preserve">67300, Одеська область, </w:t>
            </w:r>
            <w:proofErr w:type="spellStart"/>
            <w:r w:rsidRPr="001E0100">
              <w:rPr>
                <w:rFonts w:ascii="Times New Roman" w:hAnsi="Times New Roman" w:cs="Times New Roman"/>
              </w:rPr>
              <w:t>м.Березівка</w:t>
            </w:r>
            <w:proofErr w:type="spellEnd"/>
            <w:r w:rsidRPr="001E0100">
              <w:rPr>
                <w:rFonts w:ascii="Times New Roman" w:hAnsi="Times New Roman" w:cs="Times New Roman"/>
              </w:rPr>
              <w:t>, вул. Грушевського, 5а</w:t>
            </w: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146B9" w:rsidRPr="00966A34" w:rsidRDefault="004146B9" w:rsidP="004146B9">
            <w:pPr>
              <w:contextualSpacing/>
              <w:jc w:val="both"/>
              <w:rPr>
                <w:rFonts w:ascii="Times New Roman" w:hAnsi="Times New Roman" w:cs="Times New Roman"/>
                <w:color w:val="000000"/>
                <w:sz w:val="24"/>
                <w:szCs w:val="24"/>
              </w:rPr>
            </w:pPr>
            <w:r w:rsidRPr="00966A34">
              <w:rPr>
                <w:rFonts w:ascii="Times New Roman" w:hAnsi="Times New Roman" w:cs="Times New Roman"/>
                <w:color w:val="000000"/>
                <w:sz w:val="24"/>
                <w:szCs w:val="24"/>
              </w:rPr>
              <w:t xml:space="preserve">Прізвище, ім’я, по батькові: </w:t>
            </w:r>
            <w:proofErr w:type="spellStart"/>
            <w:r w:rsidRPr="00966A34">
              <w:rPr>
                <w:rFonts w:ascii="Times New Roman" w:hAnsi="Times New Roman" w:cs="Times New Roman"/>
                <w:color w:val="000000"/>
                <w:sz w:val="24"/>
                <w:szCs w:val="24"/>
              </w:rPr>
              <w:t>Войтович</w:t>
            </w:r>
            <w:proofErr w:type="spellEnd"/>
            <w:r w:rsidRPr="00966A34">
              <w:rPr>
                <w:rFonts w:ascii="Times New Roman" w:hAnsi="Times New Roman" w:cs="Times New Roman"/>
                <w:color w:val="000000"/>
                <w:sz w:val="24"/>
                <w:szCs w:val="24"/>
              </w:rPr>
              <w:t xml:space="preserve"> Юлія Вікторівна</w:t>
            </w:r>
          </w:p>
          <w:p w:rsidR="004146B9" w:rsidRPr="001E0100" w:rsidRDefault="004146B9" w:rsidP="004146B9">
            <w:pPr>
              <w:contextualSpacing/>
              <w:jc w:val="both"/>
              <w:rPr>
                <w:rFonts w:ascii="Times New Roman" w:hAnsi="Times New Roman" w:cs="Times New Roman"/>
                <w:color w:val="000000"/>
                <w:sz w:val="24"/>
                <w:szCs w:val="24"/>
              </w:rPr>
            </w:pPr>
            <w:r w:rsidRPr="001E0100">
              <w:rPr>
                <w:rFonts w:ascii="Times New Roman" w:hAnsi="Times New Roman" w:cs="Times New Roman"/>
                <w:color w:val="000000"/>
                <w:sz w:val="24"/>
                <w:szCs w:val="24"/>
              </w:rPr>
              <w:t>Посада: Уповноважена особа (начальник відділу з юридичних питань та кадрової роботи)</w:t>
            </w:r>
          </w:p>
          <w:p w:rsidR="000666F0" w:rsidRDefault="004146B9" w:rsidP="004146B9">
            <w:pPr>
              <w:jc w:val="both"/>
              <w:rPr>
                <w:rFonts w:ascii="Times New Roman" w:eastAsia="Times New Roman" w:hAnsi="Times New Roman" w:cs="Times New Roman"/>
                <w:i/>
                <w:color w:val="FF0000"/>
                <w:sz w:val="24"/>
                <w:szCs w:val="24"/>
                <w:highlight w:val="yellow"/>
              </w:rPr>
            </w:pPr>
            <w:r w:rsidRPr="001E0100">
              <w:rPr>
                <w:rFonts w:ascii="Times New Roman" w:hAnsi="Times New Roman" w:cs="Times New Roman"/>
                <w:color w:val="000000"/>
                <w:sz w:val="24"/>
                <w:szCs w:val="24"/>
              </w:rPr>
              <w:t>Телефон: (097) 750 84 32</w:t>
            </w:r>
            <w:r>
              <w:rPr>
                <w:rFonts w:ascii="Times New Roman" w:hAnsi="Times New Roman" w:cs="Times New Roman"/>
                <w:color w:val="000000"/>
                <w:sz w:val="24"/>
                <w:szCs w:val="24"/>
              </w:rPr>
              <w:t>,</w:t>
            </w:r>
            <w:r w:rsidRPr="00966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upr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osvita</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mr</w:t>
            </w:r>
            <w:proofErr w:type="spellEnd"/>
            <w:r w:rsidRPr="00966A34">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gmail</w:t>
            </w:r>
            <w:proofErr w:type="spellEnd"/>
            <w:r w:rsidRPr="00966A34">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rsidTr="00554BAB">
        <w:trPr>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146B9" w:rsidRPr="004146B9" w:rsidRDefault="004146B9" w:rsidP="004146B9">
            <w:pPr>
              <w:jc w:val="center"/>
              <w:rPr>
                <w:rFonts w:ascii="Times New Roman" w:hAnsi="Times New Roman" w:cs="Times New Roman"/>
                <w:color w:val="333333"/>
                <w:sz w:val="24"/>
                <w:szCs w:val="24"/>
                <w:lang w:val="ru-RU"/>
              </w:rPr>
            </w:pPr>
            <w:proofErr w:type="spellStart"/>
            <w:r w:rsidRPr="004146B9">
              <w:rPr>
                <w:rFonts w:ascii="Times New Roman" w:eastAsia="Times New Roman" w:hAnsi="Times New Roman" w:cs="Times New Roman"/>
                <w:sz w:val="24"/>
                <w:szCs w:val="24"/>
                <w:lang w:val="ru-RU"/>
              </w:rPr>
              <w:t>Мультимедійне</w:t>
            </w:r>
            <w:proofErr w:type="spellEnd"/>
            <w:r w:rsidRPr="004146B9">
              <w:rPr>
                <w:rFonts w:ascii="Times New Roman" w:eastAsia="Times New Roman" w:hAnsi="Times New Roman" w:cs="Times New Roman"/>
                <w:sz w:val="24"/>
                <w:szCs w:val="24"/>
                <w:lang w:val="ru-RU"/>
              </w:rPr>
              <w:t xml:space="preserve"> </w:t>
            </w:r>
            <w:proofErr w:type="spellStart"/>
            <w:r w:rsidRPr="004146B9">
              <w:rPr>
                <w:rFonts w:ascii="Times New Roman" w:eastAsia="Times New Roman" w:hAnsi="Times New Roman" w:cs="Times New Roman"/>
                <w:sz w:val="24"/>
                <w:szCs w:val="24"/>
                <w:lang w:val="ru-RU"/>
              </w:rPr>
              <w:t>обладнання</w:t>
            </w:r>
            <w:proofErr w:type="spellEnd"/>
            <w:r w:rsidRPr="004146B9">
              <w:rPr>
                <w:rFonts w:ascii="Times New Roman" w:eastAsia="Times New Roman" w:hAnsi="Times New Roman" w:cs="Times New Roman"/>
                <w:sz w:val="24"/>
                <w:szCs w:val="24"/>
                <w:lang w:val="ru-RU"/>
              </w:rPr>
              <w:t xml:space="preserve"> за ДК:021:2015:</w:t>
            </w:r>
            <w:r w:rsidRPr="004146B9">
              <w:rPr>
                <w:rFonts w:ascii="Times New Roman" w:eastAsia="Times New Roman" w:hAnsi="Times New Roman" w:cs="Times New Roman"/>
                <w:color w:val="000000"/>
                <w:sz w:val="24"/>
                <w:szCs w:val="24"/>
              </w:rPr>
              <w:t> </w:t>
            </w:r>
            <w:r w:rsidRPr="004146B9">
              <w:rPr>
                <w:rFonts w:ascii="Times New Roman" w:hAnsi="Times New Roman" w:cs="Times New Roman"/>
                <w:color w:val="333333"/>
                <w:sz w:val="24"/>
                <w:szCs w:val="24"/>
              </w:rPr>
              <w:t>32320000-2:</w:t>
            </w:r>
          </w:p>
          <w:p w:rsidR="000666F0" w:rsidRPr="004146B9" w:rsidRDefault="004146B9" w:rsidP="004146B9">
            <w:pPr>
              <w:jc w:val="center"/>
              <w:rPr>
                <w:rFonts w:ascii="Times New Roman" w:eastAsia="Times New Roman" w:hAnsi="Times New Roman" w:cs="Times New Roman"/>
                <w:sz w:val="24"/>
                <w:szCs w:val="24"/>
                <w:lang w:val="ru-RU"/>
              </w:rPr>
            </w:pPr>
            <w:r w:rsidRPr="004146B9">
              <w:rPr>
                <w:rFonts w:ascii="Times New Roman" w:hAnsi="Times New Roman" w:cs="Times New Roman"/>
                <w:color w:val="333333"/>
                <w:sz w:val="24"/>
                <w:szCs w:val="24"/>
              </w:rPr>
              <w:t xml:space="preserve"> Телевізійне й аудіовізуальне обладнання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394DF9">
            <w:pPr>
              <w:widowControl w:val="0"/>
              <w:ind w:right="120"/>
              <w:jc w:val="both"/>
              <w:rPr>
                <w:rFonts w:ascii="Times New Roman" w:eastAsia="Times New Roman" w:hAnsi="Times New Roman" w:cs="Times New Roman"/>
                <w:i/>
                <w:color w:val="FF0000"/>
                <w:sz w:val="24"/>
                <w:szCs w:val="24"/>
                <w:highlight w:val="yellow"/>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36A2" w:rsidRDefault="000666F0" w:rsidP="00FC36A2">
            <w:pPr>
              <w:widowControl w:val="0"/>
              <w:rPr>
                <w:rFonts w:ascii="Times New Roman" w:eastAsia="Times New Roman" w:hAnsi="Times New Roman" w:cs="Times New Roman"/>
                <w:color w:val="000000"/>
                <w:sz w:val="24"/>
                <w:szCs w:val="24"/>
              </w:rPr>
            </w:pPr>
            <w:r w:rsidRPr="004146B9">
              <w:rPr>
                <w:rFonts w:ascii="Times New Roman" w:eastAsia="Times New Roman" w:hAnsi="Times New Roman" w:cs="Times New Roman"/>
                <w:color w:val="000000"/>
                <w:sz w:val="24"/>
                <w:szCs w:val="24"/>
              </w:rPr>
              <w:t xml:space="preserve">кількість товару та місце його поставки </w:t>
            </w:r>
          </w:p>
          <w:p w:rsidR="000666F0" w:rsidRDefault="000666F0" w:rsidP="000666F0">
            <w:pPr>
              <w:widowControl w:val="0"/>
              <w:rPr>
                <w:rFonts w:ascii="Times New Roman" w:eastAsia="Times New Roman" w:hAnsi="Times New Roman" w:cs="Times New Roman"/>
                <w:color w:val="000000"/>
                <w:sz w:val="24"/>
                <w:szCs w:val="24"/>
                <w:highlight w:val="yellow"/>
              </w:rPr>
            </w:pPr>
          </w:p>
        </w:tc>
        <w:tc>
          <w:tcPr>
            <w:tcW w:w="6450" w:type="dxa"/>
          </w:tcPr>
          <w:p w:rsidR="00FC36A2" w:rsidRPr="004146B9" w:rsidRDefault="00FC36A2" w:rsidP="00FC36A2">
            <w:pPr>
              <w:widowControl w:val="0"/>
              <w:ind w:right="120"/>
              <w:jc w:val="both"/>
              <w:rPr>
                <w:rFonts w:ascii="Times New Roman" w:eastAsia="Times New Roman" w:hAnsi="Times New Roman" w:cs="Times New Roman"/>
                <w:i/>
                <w:color w:val="4A86E8"/>
                <w:sz w:val="28"/>
                <w:szCs w:val="28"/>
                <w:lang w:val="ru-RU"/>
              </w:rPr>
            </w:pPr>
            <w:r w:rsidRPr="004146B9">
              <w:rPr>
                <w:rFonts w:ascii="Times New Roman" w:eastAsia="Times New Roman" w:hAnsi="Times New Roman" w:cs="Times New Roman"/>
                <w:color w:val="000000"/>
                <w:sz w:val="24"/>
                <w:szCs w:val="24"/>
              </w:rPr>
              <w:t xml:space="preserve">Кількість: </w:t>
            </w:r>
            <w:r w:rsidR="004146B9">
              <w:rPr>
                <w:rFonts w:ascii="Times New Roman" w:eastAsia="Times New Roman" w:hAnsi="Times New Roman" w:cs="Times New Roman"/>
                <w:color w:val="000000"/>
                <w:sz w:val="24"/>
                <w:szCs w:val="24"/>
                <w:lang w:val="ru-RU"/>
              </w:rPr>
              <w:t xml:space="preserve">10 </w:t>
            </w:r>
            <w:proofErr w:type="spellStart"/>
            <w:r w:rsidR="004146B9" w:rsidRPr="004146B9">
              <w:rPr>
                <w:rFonts w:ascii="Times New Roman" w:eastAsia="Times New Roman" w:hAnsi="Times New Roman" w:cs="Times New Roman"/>
                <w:color w:val="000000"/>
                <w:sz w:val="24"/>
                <w:szCs w:val="24"/>
                <w:lang w:val="ru-RU"/>
              </w:rPr>
              <w:t>комплекти</w:t>
            </w:r>
            <w:proofErr w:type="spellEnd"/>
          </w:p>
          <w:p w:rsidR="000666F0" w:rsidRPr="004146B9" w:rsidRDefault="00FC36A2" w:rsidP="000666F0">
            <w:pPr>
              <w:widowControl w:val="0"/>
              <w:ind w:right="120"/>
              <w:jc w:val="both"/>
              <w:rPr>
                <w:rFonts w:ascii="Times New Roman" w:eastAsia="Times New Roman" w:hAnsi="Times New Roman" w:cs="Times New Roman"/>
                <w:i/>
                <w:color w:val="4A86E8"/>
                <w:sz w:val="20"/>
                <w:szCs w:val="20"/>
                <w:lang w:val="ru-RU"/>
              </w:rPr>
            </w:pPr>
            <w:r w:rsidRPr="004146B9">
              <w:rPr>
                <w:rFonts w:ascii="Times New Roman" w:eastAsia="Times New Roman" w:hAnsi="Times New Roman" w:cs="Times New Roman"/>
                <w:color w:val="000000"/>
                <w:sz w:val="24"/>
                <w:szCs w:val="24"/>
              </w:rPr>
              <w:t xml:space="preserve">Місце поставки товарів: </w:t>
            </w:r>
            <w:r w:rsidR="004146B9" w:rsidRPr="004146B9">
              <w:rPr>
                <w:rFonts w:ascii="Times New Roman" w:eastAsia="Times New Roman" w:hAnsi="Times New Roman" w:cs="Times New Roman"/>
                <w:color w:val="000000"/>
                <w:sz w:val="24"/>
                <w:szCs w:val="24"/>
                <w:lang w:val="ru-RU"/>
              </w:rPr>
              <w:t xml:space="preserve">67300, </w:t>
            </w:r>
            <w:proofErr w:type="spellStart"/>
            <w:r w:rsidR="004146B9" w:rsidRPr="004146B9">
              <w:rPr>
                <w:rFonts w:ascii="Times New Roman" w:eastAsia="Times New Roman" w:hAnsi="Times New Roman" w:cs="Times New Roman"/>
                <w:color w:val="000000"/>
                <w:sz w:val="24"/>
                <w:szCs w:val="24"/>
                <w:lang w:val="ru-RU"/>
              </w:rPr>
              <w:t>Одеська</w:t>
            </w:r>
            <w:proofErr w:type="spellEnd"/>
            <w:r w:rsidR="004146B9" w:rsidRPr="004146B9">
              <w:rPr>
                <w:rFonts w:ascii="Times New Roman" w:eastAsia="Times New Roman" w:hAnsi="Times New Roman" w:cs="Times New Roman"/>
                <w:color w:val="000000"/>
                <w:sz w:val="24"/>
                <w:szCs w:val="24"/>
                <w:lang w:val="ru-RU"/>
              </w:rPr>
              <w:t xml:space="preserve"> область, м.Березівка,вул.М.Грушевського,5а</w:t>
            </w:r>
          </w:p>
        </w:tc>
      </w:tr>
      <w:tr w:rsidR="000666F0" w:rsidTr="00554BAB">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Pr="004146B9" w:rsidRDefault="00FC36A2" w:rsidP="000666F0">
            <w:pPr>
              <w:widowControl w:val="0"/>
              <w:rPr>
                <w:rFonts w:ascii="Times New Roman" w:eastAsia="Times New Roman" w:hAnsi="Times New Roman" w:cs="Times New Roman"/>
                <w:sz w:val="24"/>
                <w:szCs w:val="24"/>
              </w:rPr>
            </w:pPr>
            <w:r w:rsidRPr="004146B9">
              <w:rPr>
                <w:rFonts w:ascii="Times New Roman" w:eastAsia="Times New Roman" w:hAnsi="Times New Roman" w:cs="Times New Roman"/>
                <w:sz w:val="24"/>
                <w:szCs w:val="24"/>
              </w:rPr>
              <w:t>до </w:t>
            </w:r>
            <w:r w:rsidRPr="004146B9">
              <w:rPr>
                <w:rFonts w:ascii="Times New Roman" w:eastAsia="Times New Roman" w:hAnsi="Times New Roman" w:cs="Times New Roman"/>
                <w:color w:val="FF0000"/>
                <w:sz w:val="24"/>
                <w:szCs w:val="24"/>
              </w:rPr>
              <w:t xml:space="preserve"> </w:t>
            </w:r>
            <w:r w:rsidRPr="004146B9">
              <w:rPr>
                <w:rFonts w:ascii="Times New Roman" w:eastAsia="Times New Roman" w:hAnsi="Times New Roman" w:cs="Times New Roman"/>
                <w:sz w:val="24"/>
                <w:szCs w:val="24"/>
              </w:rPr>
              <w:t>31 грудня  2024року включно</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322560">
              <w:rPr>
                <w:rFonts w:ascii="Times New Roman" w:eastAsia="Times New Roman" w:hAnsi="Times New Roman" w:cs="Times New Roman"/>
                <w:color w:val="000000" w:themeColor="text1"/>
                <w:sz w:val="24"/>
                <w:szCs w:val="24"/>
              </w:rPr>
              <w:lastRenderedPageBreak/>
              <w:t xml:space="preserve">системі закупівель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22560">
              <w:rPr>
                <w:rFonts w:ascii="Times New Roman" w:eastAsia="Times New Roman" w:hAnsi="Times New Roman" w:cs="Times New Roman"/>
                <w:color w:val="000000" w:themeColor="text1"/>
                <w:sz w:val="24"/>
                <w:szCs w:val="24"/>
                <w:highlight w:val="white"/>
              </w:rPr>
              <w:t>машинозчитувальному</w:t>
            </w:r>
            <w:proofErr w:type="spellEnd"/>
            <w:r w:rsidRPr="0032256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F58EC">
              <w:rPr>
                <w:rFonts w:ascii="Times New Roman" w:eastAsia="Times New Roman" w:hAnsi="Times New Roman" w:cs="Times New Roman"/>
                <w:sz w:val="24"/>
                <w:szCs w:val="24"/>
              </w:rPr>
              <w:lastRenderedPageBreak/>
              <w:t>наявність/відсутність підстав, установлених у </w:t>
            </w:r>
            <w:hyperlink r:id="rId8"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BF58EC">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використання слова або мовного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lastRenderedPageBreak/>
              <w:t>4.</w:t>
            </w:r>
            <w:r w:rsidRPr="00BF58E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w:t>
            </w:r>
            <w:proofErr w:type="spellStart"/>
            <w:r w:rsidRPr="00BF58EC">
              <w:rPr>
                <w:rFonts w:ascii="Times New Roman" w:eastAsia="Times New Roman" w:hAnsi="Times New Roman" w:cs="Times New Roman"/>
                <w:sz w:val="24"/>
                <w:szCs w:val="24"/>
              </w:rPr>
              <w:t>ок</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поря</w:t>
            </w:r>
            <w:proofErr w:type="spellEnd"/>
            <w:r w:rsidRPr="00BF58EC">
              <w:rPr>
                <w:rFonts w:ascii="Times New Roman" w:eastAsia="Times New Roman" w:hAnsi="Times New Roman" w:cs="Times New Roman"/>
                <w:sz w:val="24"/>
                <w:szCs w:val="24"/>
              </w:rPr>
              <w:t xml:space="preserve">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ненадається</w:t>
            </w:r>
            <w:proofErr w:type="spellEnd"/>
            <w:r w:rsidRPr="00BF58EC">
              <w:rPr>
                <w:rFonts w:ascii="Times New Roman" w:eastAsia="Times New Roman" w:hAnsi="Times New Roman" w:cs="Times New Roman"/>
                <w:sz w:val="24"/>
                <w:szCs w:val="24"/>
              </w:rPr>
              <w:t>»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учасник розмістив (завантажив) документ у форматі </w:t>
            </w:r>
            <w:r w:rsidRPr="00BF58EC">
              <w:rPr>
                <w:rFonts w:ascii="Times New Roman" w:eastAsia="Times New Roman" w:hAnsi="Times New Roman" w:cs="Times New Roman"/>
                <w:sz w:val="24"/>
                <w:szCs w:val="24"/>
              </w:rPr>
              <w:lastRenderedPageBreak/>
              <w:t>«JPG» замість  документа у форматі «</w:t>
            </w:r>
            <w:proofErr w:type="spellStart"/>
            <w:r w:rsidRPr="00BF58EC">
              <w:rPr>
                <w:rFonts w:ascii="Times New Roman" w:eastAsia="Times New Roman" w:hAnsi="Times New Roman" w:cs="Times New Roman"/>
                <w:sz w:val="24"/>
                <w:szCs w:val="24"/>
              </w:rPr>
              <w:t>pdf</w:t>
            </w:r>
            <w:proofErr w:type="spellEnd"/>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PortableDocumentFormat</w:t>
            </w:r>
            <w:proofErr w:type="spellEnd"/>
            <w:r w:rsidRPr="00BF58EC">
              <w:rPr>
                <w:rFonts w:ascii="Times New Roman" w:eastAsia="Times New Roman" w:hAnsi="Times New Roman" w:cs="Times New Roman"/>
                <w:sz w:val="24"/>
                <w:szCs w:val="24"/>
              </w:rPr>
              <w:t xml:space="preserve">)».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8EC">
              <w:rPr>
                <w:rFonts w:ascii="Times New Roman" w:eastAsia="Times New Roman" w:hAnsi="Times New Roman" w:cs="Times New Roman"/>
                <w:b/>
                <w:color w:val="000000"/>
                <w:sz w:val="24"/>
                <w:szCs w:val="24"/>
              </w:rPr>
              <w:t>скан-копій</w:t>
            </w:r>
            <w:proofErr w:type="spellEnd"/>
            <w:r w:rsidRPr="00BF58E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BF58EC">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F58EC">
              <w:rPr>
                <w:rFonts w:ascii="Times New Roman" w:eastAsia="Times New Roman" w:hAnsi="Times New Roman" w:cs="Times New Roman"/>
                <w:b/>
                <w:color w:val="000000"/>
                <w:sz w:val="24"/>
                <w:szCs w:val="24"/>
              </w:rPr>
              <w:t>засвідчувального</w:t>
            </w:r>
            <w:proofErr w:type="spellEnd"/>
            <w:r w:rsidRPr="00BF58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F58EC">
              <w:rPr>
                <w:rFonts w:ascii="Times New Roman" w:eastAsia="Times New Roman" w:hAnsi="Times New Roman" w:cs="Times New Roman"/>
                <w:color w:val="0D0D0D"/>
                <w:sz w:val="24"/>
                <w:szCs w:val="24"/>
              </w:rPr>
              <w:t xml:space="preserve"> </w:t>
            </w:r>
          </w:p>
          <w:p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Замовник приймає рішення про відмову учаснику процедури закупівлі в участі у відкритих торгах та </w:t>
            </w:r>
            <w:r w:rsidRPr="00BF58EC">
              <w:rPr>
                <w:rFonts w:ascii="Times New Roman" w:eastAsia="Times New Roman" w:hAnsi="Times New Roman" w:cs="Times New Roman"/>
                <w:color w:val="000000" w:themeColor="text1"/>
                <w:sz w:val="24"/>
                <w:szCs w:val="24"/>
              </w:rPr>
              <w:lastRenderedPageBreak/>
              <w:t>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F58EC">
              <w:rPr>
                <w:rFonts w:ascii="Times New Roman" w:eastAsia="Times New Roman" w:hAnsi="Times New Roman" w:cs="Times New Roman"/>
                <w:color w:val="000000" w:themeColor="text1"/>
                <w:sz w:val="24"/>
                <w:szCs w:val="24"/>
              </w:rPr>
              <w:t>антиконкурентних</w:t>
            </w:r>
            <w:proofErr w:type="spellEnd"/>
            <w:r w:rsidRPr="00BF58E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BF58EC">
              <w:rPr>
                <w:rFonts w:ascii="Times New Roman" w:eastAsia="Times New Roman" w:hAnsi="Times New Roman" w:cs="Times New Roman"/>
                <w:color w:val="000000" w:themeColor="text1"/>
                <w:sz w:val="24"/>
                <w:szCs w:val="24"/>
              </w:rPr>
              <w:lastRenderedPageBreak/>
              <w:t>(у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F58EC">
              <w:rPr>
                <w:rFonts w:ascii="Times New Roman" w:eastAsia="Times New Roman" w:hAnsi="Times New Roman" w:cs="Times New Roman"/>
                <w:color w:val="000000" w:themeColor="text1"/>
                <w:sz w:val="24"/>
                <w:szCs w:val="24"/>
              </w:rPr>
              <w:t>бенефіціарний</w:t>
            </w:r>
            <w:proofErr w:type="spellEnd"/>
            <w:r w:rsidRPr="00BF58E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F36BF" w:rsidRPr="004146B9" w:rsidRDefault="000666F0" w:rsidP="008F36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146B9" w:rsidRPr="004146B9">
              <w:rPr>
                <w:rFonts w:ascii="Times New Roman" w:eastAsia="Times New Roman" w:hAnsi="Times New Roman" w:cs="Times New Roman"/>
                <w:b/>
                <w:sz w:val="24"/>
                <w:szCs w:val="24"/>
                <w:lang w:val="ru-RU"/>
              </w:rPr>
              <w:t xml:space="preserve">24 </w:t>
            </w:r>
            <w:proofErr w:type="spellStart"/>
            <w:r w:rsidR="004146B9" w:rsidRPr="004146B9">
              <w:rPr>
                <w:rFonts w:ascii="Times New Roman" w:eastAsia="Times New Roman" w:hAnsi="Times New Roman" w:cs="Times New Roman"/>
                <w:b/>
                <w:sz w:val="24"/>
                <w:szCs w:val="24"/>
                <w:lang w:val="ru-RU"/>
              </w:rPr>
              <w:t>квітня</w:t>
            </w:r>
            <w:proofErr w:type="spellEnd"/>
            <w:r w:rsidR="004146B9" w:rsidRPr="004146B9">
              <w:rPr>
                <w:rFonts w:ascii="Times New Roman" w:eastAsia="Times New Roman" w:hAnsi="Times New Roman" w:cs="Times New Roman"/>
                <w:b/>
                <w:sz w:val="24"/>
                <w:szCs w:val="24"/>
                <w:lang w:val="ru-RU"/>
              </w:rPr>
              <w:t xml:space="preserve"> </w:t>
            </w:r>
            <w:r w:rsidR="004146B9" w:rsidRPr="004146B9">
              <w:rPr>
                <w:rFonts w:ascii="Times New Roman" w:eastAsia="Times New Roman" w:hAnsi="Times New Roman" w:cs="Times New Roman"/>
                <w:b/>
                <w:sz w:val="24"/>
                <w:szCs w:val="24"/>
              </w:rPr>
              <w:t xml:space="preserve"> </w:t>
            </w:r>
            <w:r w:rsidR="008F36BF" w:rsidRPr="004146B9">
              <w:rPr>
                <w:rFonts w:ascii="Times New Roman" w:eastAsia="Times New Roman" w:hAnsi="Times New Roman" w:cs="Times New Roman"/>
                <w:b/>
                <w:sz w:val="24"/>
                <w:szCs w:val="24"/>
              </w:rPr>
              <w:t>2024</w:t>
            </w:r>
            <w:r w:rsidR="004146B9" w:rsidRPr="004146B9">
              <w:rPr>
                <w:rFonts w:ascii="Times New Roman" w:eastAsia="Times New Roman" w:hAnsi="Times New Roman" w:cs="Times New Roman"/>
                <w:b/>
                <w:sz w:val="24"/>
                <w:szCs w:val="24"/>
              </w:rPr>
              <w:t xml:space="preserve"> року, </w:t>
            </w:r>
            <w:r w:rsidR="004146B9" w:rsidRPr="004146B9">
              <w:rPr>
                <w:rFonts w:ascii="Times New Roman" w:eastAsia="Times New Roman" w:hAnsi="Times New Roman" w:cs="Times New Roman"/>
                <w:b/>
                <w:sz w:val="24"/>
                <w:szCs w:val="24"/>
                <w:lang w:val="ru-RU"/>
              </w:rPr>
              <w:t>00</w:t>
            </w:r>
            <w:r w:rsidR="008F36BF" w:rsidRPr="004146B9">
              <w:rPr>
                <w:rFonts w:ascii="Times New Roman" w:eastAsia="Times New Roman" w:hAnsi="Times New Roman" w:cs="Times New Roman"/>
                <w:b/>
                <w:sz w:val="24"/>
                <w:szCs w:val="24"/>
              </w:rPr>
              <w:t>:00 год.</w:t>
            </w:r>
            <w:r w:rsidR="008F36BF" w:rsidRPr="004146B9">
              <w:rPr>
                <w:rFonts w:ascii="Times New Roman" w:eastAsia="Times New Roman" w:hAnsi="Times New Roman" w:cs="Times New Roman"/>
                <w:sz w:val="24"/>
                <w:szCs w:val="24"/>
              </w:rPr>
              <w:t xml:space="preserve">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Pr="004146B9" w:rsidRDefault="000666F0" w:rsidP="004146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4146B9">
              <w:rPr>
                <w:rFonts w:ascii="Times New Roman" w:eastAsia="Times New Roman" w:hAnsi="Times New Roman" w:cs="Times New Roman"/>
                <w:sz w:val="24"/>
                <w:szCs w:val="24"/>
              </w:rPr>
              <w:t xml:space="preserve">аукціону – </w:t>
            </w:r>
            <w:r w:rsidR="00AE13BE" w:rsidRPr="004146B9">
              <w:rPr>
                <w:rFonts w:ascii="Times New Roman" w:eastAsia="Times New Roman" w:hAnsi="Times New Roman" w:cs="Times New Roman"/>
                <w:sz w:val="24"/>
                <w:szCs w:val="24"/>
              </w:rPr>
              <w:t>0,5</w:t>
            </w:r>
            <w:r w:rsidRPr="004146B9">
              <w:rPr>
                <w:rFonts w:ascii="Times New Roman" w:eastAsia="Times New Roman" w:hAnsi="Times New Roman" w:cs="Times New Roman"/>
                <w:sz w:val="24"/>
                <w:szCs w:val="24"/>
              </w:rPr>
              <w:t xml:space="preserve"> % </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w:t>
            </w:r>
            <w:r>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r w:rsidRPr="00387358">
              <w:rPr>
                <w:rFonts w:ascii="Times New Roman" w:eastAsia="Times New Roman" w:hAnsi="Times New Roman" w:cs="Times New Roman"/>
                <w:b/>
                <w:i/>
                <w:color w:val="000000" w:themeColor="text1"/>
                <w:sz w:val="24"/>
                <w:szCs w:val="24"/>
                <w:highlight w:val="white"/>
              </w:rPr>
              <w:lastRenderedPageBreak/>
              <w:t>закупівель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554BAB">
        <w:trPr>
          <w:trHeight w:val="210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250A47" w:rsidRDefault="00E7260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250A47" w:rsidRDefault="00250A47">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lang w:val="ru-RU"/>
        </w:rPr>
      </w:pPr>
    </w:p>
    <w:p w:rsidR="004146B9" w:rsidRPr="004146B9" w:rsidRDefault="004146B9">
      <w:pPr>
        <w:widowControl w:val="0"/>
        <w:spacing w:after="0" w:line="240" w:lineRule="auto"/>
        <w:jc w:val="both"/>
        <w:rPr>
          <w:rFonts w:ascii="Times New Roman" w:eastAsia="Times New Roman" w:hAnsi="Times New Roman" w:cs="Times New Roman"/>
          <w:sz w:val="24"/>
          <w:szCs w:val="24"/>
          <w:lang w:val="ru-RU"/>
        </w:rPr>
      </w:pP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532B6" w:rsidRDefault="004532B6" w:rsidP="004532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532B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tblPr>
      <w:tblGrid>
        <w:gridCol w:w="495"/>
        <w:gridCol w:w="2925"/>
        <w:gridCol w:w="6210"/>
      </w:tblGrid>
      <w:tr w:rsidR="004532B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532B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C93B0A"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C93B0A" w:rsidRPr="002566EB" w:rsidRDefault="00C93B0A" w:rsidP="00C93B0A">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2566EB" w:rsidRDefault="00C93B0A" w:rsidP="00C93B0A">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C93B0A" w:rsidRDefault="00641FC2" w:rsidP="00C93B0A">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641FC2">
              <w:rPr>
                <w:rFonts w:ascii="Times New Roman" w:eastAsia="Times New Roman" w:hAnsi="Times New Roman" w:cs="Times New Roman"/>
                <w:b/>
                <w:i/>
                <w:color w:val="000000"/>
              </w:rPr>
              <w:t>Аналогічним вважається договір відповідно до якого учасник здійснював продаж/поставку комп`ютерного або мультимедійного обладнання</w:t>
            </w:r>
            <w:bookmarkStart w:id="7" w:name="_GoBack"/>
            <w:bookmarkEnd w:id="7"/>
          </w:p>
        </w:tc>
      </w:tr>
    </w:tbl>
    <w:p w:rsidR="00DD48BC" w:rsidRDefault="00DD48BC" w:rsidP="004532B6">
      <w:pPr>
        <w:spacing w:before="20" w:after="20" w:line="240" w:lineRule="auto"/>
        <w:jc w:val="both"/>
        <w:rPr>
          <w:rFonts w:ascii="Times New Roman" w:eastAsia="Times New Roman" w:hAnsi="Times New Roman" w:cs="Times New Roman"/>
          <w:i/>
          <w:sz w:val="20"/>
          <w:szCs w:val="20"/>
        </w:rPr>
      </w:pPr>
    </w:p>
    <w:p w:rsidR="004532B6" w:rsidRDefault="00DD48BC" w:rsidP="004532B6">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Default="00DD48BC" w:rsidP="004532B6">
      <w:pPr>
        <w:spacing w:before="20" w:after="20" w:line="240" w:lineRule="auto"/>
        <w:jc w:val="both"/>
        <w:rPr>
          <w:rFonts w:ascii="Times New Roman" w:eastAsia="Times New Roman" w:hAnsi="Times New Roman" w:cs="Times New Roman"/>
          <w:b/>
          <w:sz w:val="20"/>
          <w:szCs w:val="20"/>
        </w:rPr>
      </w:pPr>
    </w:p>
    <w:p w:rsidR="004532B6" w:rsidRDefault="004532B6" w:rsidP="004532B6">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E1381" w:rsidRDefault="00EE1381" w:rsidP="004532B6">
      <w:pPr>
        <w:spacing w:before="20" w:after="20" w:line="240" w:lineRule="auto"/>
        <w:jc w:val="center"/>
        <w:rPr>
          <w:rFonts w:ascii="Times New Roman" w:eastAsia="Times New Roman" w:hAnsi="Times New Roman" w:cs="Times New Roman"/>
          <w:color w:val="00B050"/>
          <w:sz w:val="20"/>
          <w:szCs w:val="20"/>
          <w:highlight w:val="white"/>
        </w:rPr>
      </w:pP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EE1381"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CF7190">
        <w:rPr>
          <w:rFonts w:ascii="Times New Roman" w:eastAsia="Times New Roman" w:hAnsi="Times New Roman" w:cs="Times New Roman"/>
          <w:color w:val="000000" w:themeColor="text1"/>
          <w:sz w:val="20"/>
          <w:szCs w:val="20"/>
        </w:rPr>
        <w:lastRenderedPageBreak/>
        <w:t xml:space="preserve">частини третьої 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CF7190" w:rsidRDefault="004532B6" w:rsidP="004532B6">
      <w:pPr>
        <w:spacing w:after="80"/>
        <w:jc w:val="both"/>
        <w:rPr>
          <w:rFonts w:ascii="Times New Roman" w:eastAsia="Times New Roman" w:hAnsi="Times New Roman" w:cs="Times New Roman"/>
          <w:color w:val="000000" w:themeColor="text1"/>
          <w:sz w:val="20"/>
          <w:szCs w:val="20"/>
          <w:highlight w:val="yellow"/>
        </w:rPr>
      </w:pPr>
    </w:p>
    <w:p w:rsidR="004532B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Default="004532B6" w:rsidP="004532B6">
      <w:pPr>
        <w:spacing w:after="0" w:line="240" w:lineRule="auto"/>
        <w:rPr>
          <w:rFonts w:ascii="Times New Roman" w:eastAsia="Times New Roman" w:hAnsi="Times New Roman" w:cs="Times New Roman"/>
          <w:b/>
          <w:sz w:val="20"/>
          <w:szCs w:val="20"/>
          <w:highlight w:val="white"/>
        </w:rPr>
      </w:pPr>
    </w:p>
    <w:p w:rsidR="004532B6" w:rsidRDefault="004532B6" w:rsidP="004532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532B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532B6" w:rsidRDefault="004532B6" w:rsidP="00E7260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Default="004532B6" w:rsidP="00E726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ascii="Times New Roman" w:eastAsia="Times New Roman" w:hAnsi="Times New Roman" w:cs="Times New Roman"/>
                <w:b/>
                <w:sz w:val="20"/>
                <w:szCs w:val="20"/>
                <w:highlight w:val="white"/>
              </w:rPr>
              <w:lastRenderedPageBreak/>
              <w:t xml:space="preserve">процесуальним законодавством України щодо керівника учасника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Default="004532B6" w:rsidP="004532B6">
      <w:pPr>
        <w:spacing w:after="0" w:line="240" w:lineRule="auto"/>
        <w:rPr>
          <w:rFonts w:ascii="Times New Roman" w:eastAsia="Times New Roman" w:hAnsi="Times New Roman" w:cs="Times New Roman"/>
          <w:b/>
          <w:color w:val="000000"/>
          <w:sz w:val="20"/>
          <w:szCs w:val="20"/>
        </w:rPr>
      </w:pPr>
    </w:p>
    <w:p w:rsidR="004532B6" w:rsidRDefault="004532B6" w:rsidP="004532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532B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Default="004532B6" w:rsidP="00E726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rPr>
            </w:pPr>
          </w:p>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Default="004532B6" w:rsidP="004532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8F1F5A"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4532B6" w:rsidRPr="008F1F5A"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8F1F5A" w:rsidRDefault="004532B6" w:rsidP="00E7260F">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8F1F5A" w:rsidRDefault="004532B6" w:rsidP="00E7260F">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w:t>
            </w:r>
            <w:proofErr w:type="spellStart"/>
            <w:r w:rsidRPr="008F1F5A">
              <w:rPr>
                <w:rFonts w:ascii="Times New Roman" w:eastAsia="Times New Roman" w:hAnsi="Times New Roman" w:cs="Times New Roman"/>
                <w:sz w:val="20"/>
                <w:szCs w:val="20"/>
              </w:rPr>
              <w:t>бенефіціарний</w:t>
            </w:r>
            <w:proofErr w:type="spellEnd"/>
            <w:r w:rsidRPr="008F1F5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Default="00F265A5">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8F1F5A" w:rsidRDefault="008F1F5A">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E103E2" w:rsidRDefault="00E7260F" w:rsidP="00E7260F">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rsidR="00E7260F" w:rsidRPr="00E103E2" w:rsidRDefault="00E7260F" w:rsidP="00E7260F">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p>
    <w:p w:rsidR="004146B9" w:rsidRPr="004146B9" w:rsidRDefault="00E7260F" w:rsidP="004146B9">
      <w:pPr>
        <w:spacing w:after="0" w:line="240" w:lineRule="auto"/>
        <w:jc w:val="center"/>
        <w:rPr>
          <w:rFonts w:ascii="Times New Roman" w:hAnsi="Times New Roman" w:cs="Times New Roman"/>
          <w:b/>
          <w:color w:val="333333"/>
          <w:sz w:val="28"/>
          <w:szCs w:val="28"/>
          <w:lang w:val="ru-RU"/>
        </w:rPr>
      </w:pPr>
      <w:proofErr w:type="spellStart"/>
      <w:r w:rsidRPr="004146B9">
        <w:rPr>
          <w:rFonts w:ascii="Times New Roman" w:hAnsi="Times New Roman"/>
          <w:b/>
          <w:sz w:val="28"/>
          <w:szCs w:val="28"/>
        </w:rPr>
        <w:t>ДК</w:t>
      </w:r>
      <w:proofErr w:type="spellEnd"/>
      <w:r w:rsidRPr="004146B9">
        <w:rPr>
          <w:rFonts w:ascii="Times New Roman" w:hAnsi="Times New Roman"/>
          <w:b/>
          <w:sz w:val="28"/>
          <w:szCs w:val="28"/>
        </w:rPr>
        <w:t xml:space="preserve"> 021:2015 : </w:t>
      </w:r>
      <w:r w:rsidR="004146B9" w:rsidRPr="004146B9">
        <w:rPr>
          <w:rFonts w:ascii="Times New Roman" w:hAnsi="Times New Roman" w:cs="Times New Roman"/>
          <w:b/>
          <w:color w:val="333333"/>
          <w:sz w:val="28"/>
          <w:szCs w:val="28"/>
        </w:rPr>
        <w:t>32320000-2:</w:t>
      </w:r>
    </w:p>
    <w:p w:rsidR="00E7260F" w:rsidRPr="004146B9" w:rsidRDefault="004146B9" w:rsidP="004146B9">
      <w:pPr>
        <w:spacing w:after="0" w:line="240" w:lineRule="auto"/>
        <w:jc w:val="center"/>
        <w:rPr>
          <w:rFonts w:ascii="Times New Roman" w:eastAsia="Times New Roman" w:hAnsi="Times New Roman" w:cs="Times New Roman"/>
          <w:b/>
          <w:sz w:val="28"/>
          <w:szCs w:val="28"/>
          <w:lang w:val="ru-RU"/>
        </w:rPr>
      </w:pPr>
      <w:r w:rsidRPr="004146B9">
        <w:rPr>
          <w:rFonts w:ascii="Times New Roman" w:hAnsi="Times New Roman" w:cs="Times New Roman"/>
          <w:b/>
          <w:color w:val="333333"/>
          <w:sz w:val="28"/>
          <w:szCs w:val="28"/>
        </w:rPr>
        <w:t xml:space="preserve"> Телевізійне й аудіовізуальне обладнання</w:t>
      </w:r>
    </w:p>
    <w:p w:rsidR="00E7260F" w:rsidRPr="00E103E2" w:rsidRDefault="00E7260F" w:rsidP="00E7260F">
      <w:pPr>
        <w:spacing w:after="0" w:line="240" w:lineRule="auto"/>
        <w:jc w:val="center"/>
        <w:rPr>
          <w:rFonts w:ascii="Times New Roman" w:hAnsi="Times New Roman"/>
          <w:b/>
        </w:rPr>
      </w:pPr>
    </w:p>
    <w:p w:rsidR="00641FC2" w:rsidRPr="00E103E2" w:rsidRDefault="00641FC2" w:rsidP="00641FC2">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rsidR="00641FC2" w:rsidRPr="00E103E2" w:rsidRDefault="00641FC2" w:rsidP="00641FC2">
      <w:pPr>
        <w:widowControl w:val="0"/>
        <w:spacing w:after="0" w:line="240" w:lineRule="auto"/>
        <w:jc w:val="right"/>
        <w:rPr>
          <w:rFonts w:ascii="Times New Roman" w:eastAsia="Times New Roman" w:hAnsi="Times New Roman" w:cs="Times New Roman"/>
          <w:highlight w:val="yellow"/>
        </w:rPr>
      </w:pPr>
    </w:p>
    <w:p w:rsidR="00641FC2" w:rsidRPr="00E103E2" w:rsidRDefault="00641FC2" w:rsidP="00641FC2">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6"/>
        <w:gridCol w:w="2036"/>
        <w:gridCol w:w="6237"/>
        <w:gridCol w:w="709"/>
      </w:tblGrid>
      <w:tr w:rsidR="00641FC2" w:rsidRPr="00986939" w:rsidTr="004146B9">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641FC2" w:rsidRPr="00986939" w:rsidRDefault="00641FC2" w:rsidP="004146B9">
            <w:pPr>
              <w:spacing w:after="0" w:line="240" w:lineRule="auto"/>
              <w:jc w:val="center"/>
              <w:rPr>
                <w:rFonts w:ascii="Times New Roman" w:hAnsi="Times New Roman" w:cs="Times New Roman"/>
                <w:b/>
              </w:rPr>
            </w:pPr>
            <w:r w:rsidRPr="00986939">
              <w:rPr>
                <w:rFonts w:ascii="Times New Roman" w:hAnsi="Times New Roman" w:cs="Times New Roman"/>
                <w:b/>
              </w:rPr>
              <w:t>№ з/п</w:t>
            </w:r>
          </w:p>
        </w:tc>
        <w:tc>
          <w:tcPr>
            <w:tcW w:w="2036" w:type="dxa"/>
            <w:tcBorders>
              <w:top w:val="single" w:sz="4" w:space="0" w:color="000000"/>
              <w:left w:val="single" w:sz="4" w:space="0" w:color="000000"/>
              <w:bottom w:val="single" w:sz="4" w:space="0" w:color="000000"/>
              <w:right w:val="single" w:sz="4" w:space="0" w:color="000000"/>
            </w:tcBorders>
            <w:vAlign w:val="center"/>
          </w:tcPr>
          <w:p w:rsidR="00641FC2" w:rsidRPr="00986939" w:rsidRDefault="00641FC2" w:rsidP="004146B9">
            <w:pPr>
              <w:spacing w:after="0" w:line="240" w:lineRule="auto"/>
              <w:jc w:val="center"/>
              <w:rPr>
                <w:rFonts w:ascii="Times New Roman" w:hAnsi="Times New Roman" w:cs="Times New Roman"/>
                <w:b/>
              </w:rPr>
            </w:pPr>
            <w:r w:rsidRPr="00986939">
              <w:rPr>
                <w:rFonts w:ascii="Times New Roman" w:hAnsi="Times New Roman" w:cs="Times New Roman"/>
                <w:b/>
              </w:rPr>
              <w:t>Назва обладнання</w:t>
            </w:r>
          </w:p>
        </w:tc>
        <w:tc>
          <w:tcPr>
            <w:tcW w:w="6237" w:type="dxa"/>
            <w:tcBorders>
              <w:top w:val="single" w:sz="4" w:space="0" w:color="000000"/>
              <w:left w:val="single" w:sz="4" w:space="0" w:color="000000"/>
              <w:bottom w:val="single" w:sz="4" w:space="0" w:color="000000"/>
              <w:right w:val="single" w:sz="4" w:space="0" w:color="000000"/>
            </w:tcBorders>
            <w:vAlign w:val="center"/>
          </w:tcPr>
          <w:p w:rsidR="00641FC2" w:rsidRPr="00986939" w:rsidRDefault="00641FC2" w:rsidP="004146B9">
            <w:pPr>
              <w:spacing w:after="0" w:line="240" w:lineRule="auto"/>
              <w:jc w:val="center"/>
              <w:rPr>
                <w:rFonts w:ascii="Times New Roman" w:hAnsi="Times New Roman" w:cs="Times New Roman"/>
                <w:b/>
              </w:rPr>
            </w:pPr>
            <w:r w:rsidRPr="00986939">
              <w:rPr>
                <w:rFonts w:ascii="Times New Roman" w:hAnsi="Times New Roman" w:cs="Times New Roman"/>
                <w:b/>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641FC2" w:rsidRPr="00986939" w:rsidRDefault="00641FC2" w:rsidP="004146B9">
            <w:pPr>
              <w:spacing w:after="0" w:line="240" w:lineRule="auto"/>
              <w:jc w:val="center"/>
              <w:rPr>
                <w:rFonts w:ascii="Times New Roman" w:hAnsi="Times New Roman" w:cs="Times New Roman"/>
                <w:b/>
              </w:rPr>
            </w:pPr>
            <w:r w:rsidRPr="00986939">
              <w:rPr>
                <w:rFonts w:ascii="Times New Roman" w:hAnsi="Times New Roman" w:cs="Times New Roman"/>
                <w:b/>
              </w:rPr>
              <w:t>К-ть</w:t>
            </w:r>
          </w:p>
        </w:tc>
      </w:tr>
      <w:tr w:rsidR="00641FC2" w:rsidRPr="00986939" w:rsidTr="004146B9">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641FC2" w:rsidRPr="00597080" w:rsidRDefault="00641FC2" w:rsidP="00641FC2">
            <w:pPr>
              <w:pStyle w:val="a5"/>
              <w:numPr>
                <w:ilvl w:val="1"/>
                <w:numId w:val="10"/>
              </w:numPr>
              <w:spacing w:after="0" w:line="240" w:lineRule="auto"/>
              <w:ind w:right="176"/>
              <w:jc w:val="center"/>
              <w:rPr>
                <w:rFonts w:ascii="Times New Roman" w:hAnsi="Times New Roman" w:cs="Times New Roman"/>
                <w:b/>
              </w:rPr>
            </w:pPr>
            <w:r>
              <w:rPr>
                <w:rFonts w:ascii="Times New Roman" w:hAnsi="Times New Roman" w:cs="Times New Roman"/>
                <w:b/>
              </w:rPr>
              <w:t>М</w:t>
            </w:r>
            <w:r w:rsidRPr="00597080">
              <w:rPr>
                <w:rFonts w:ascii="Times New Roman" w:hAnsi="Times New Roman" w:cs="Times New Roman"/>
                <w:b/>
              </w:rPr>
              <w:t>ультимедійн</w:t>
            </w:r>
            <w:r>
              <w:rPr>
                <w:rFonts w:ascii="Times New Roman" w:hAnsi="Times New Roman" w:cs="Times New Roman"/>
                <w:b/>
              </w:rPr>
              <w:t xml:space="preserve">е </w:t>
            </w:r>
            <w:r w:rsidRPr="00597080">
              <w:rPr>
                <w:rFonts w:ascii="Times New Roman" w:hAnsi="Times New Roman" w:cs="Times New Roman"/>
                <w:b/>
              </w:rPr>
              <w:t>обладнання</w:t>
            </w:r>
          </w:p>
        </w:tc>
      </w:tr>
      <w:tr w:rsidR="00641FC2" w:rsidRPr="00986939" w:rsidTr="004146B9">
        <w:trPr>
          <w:trHeight w:val="2967"/>
        </w:trPr>
        <w:tc>
          <w:tcPr>
            <w:tcW w:w="936" w:type="dxa"/>
            <w:tcBorders>
              <w:top w:val="single" w:sz="4" w:space="0" w:color="000000"/>
              <w:left w:val="single" w:sz="4" w:space="0" w:color="000000"/>
              <w:bottom w:val="single" w:sz="4" w:space="0" w:color="000000"/>
              <w:right w:val="single" w:sz="4" w:space="0" w:color="auto"/>
            </w:tcBorders>
          </w:tcPr>
          <w:p w:rsidR="00641FC2" w:rsidRPr="00986939" w:rsidRDefault="00641FC2" w:rsidP="00641FC2">
            <w:pPr>
              <w:pStyle w:val="a5"/>
              <w:numPr>
                <w:ilvl w:val="0"/>
                <w:numId w:val="6"/>
              </w:numPr>
              <w:pBdr>
                <w:top w:val="nil"/>
                <w:left w:val="nil"/>
                <w:bottom w:val="nil"/>
                <w:right w:val="nil"/>
                <w:between w:val="nil"/>
              </w:pBdr>
              <w:spacing w:after="0" w:line="240" w:lineRule="auto"/>
              <w:ind w:left="644"/>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641FC2" w:rsidRPr="00C25A43" w:rsidRDefault="00641FC2" w:rsidP="004146B9">
            <w:pPr>
              <w:spacing w:after="0" w:line="240" w:lineRule="auto"/>
              <w:rPr>
                <w:rFonts w:ascii="Times New Roman" w:hAnsi="Times New Roman" w:cs="Times New Roman"/>
              </w:rPr>
            </w:pPr>
            <w:r w:rsidRPr="00C25A43">
              <w:rPr>
                <w:rFonts w:ascii="Times New Roman" w:hAnsi="Times New Roman" w:cs="Times New Roman"/>
              </w:rPr>
              <w:t>Інтерактивний комплекс</w:t>
            </w:r>
            <w:r>
              <w:rPr>
                <w:rFonts w:ascii="Times New Roman" w:hAnsi="Times New Roman" w:cs="Times New Roman"/>
              </w:rPr>
              <w:t xml:space="preserve"> тип 1</w:t>
            </w:r>
          </w:p>
        </w:tc>
        <w:tc>
          <w:tcPr>
            <w:tcW w:w="6237" w:type="dxa"/>
            <w:tcBorders>
              <w:top w:val="single" w:sz="4" w:space="0" w:color="auto"/>
              <w:left w:val="single" w:sz="4" w:space="0" w:color="auto"/>
              <w:bottom w:val="single" w:sz="4" w:space="0" w:color="auto"/>
              <w:right w:val="single" w:sz="4" w:space="0" w:color="auto"/>
            </w:tcBorders>
            <w:vAlign w:val="center"/>
          </w:tcPr>
          <w:p w:rsidR="00641FC2" w:rsidRDefault="00641FC2" w:rsidP="004146B9">
            <w:pPr>
              <w:tabs>
                <w:tab w:val="left" w:pos="175"/>
              </w:tabs>
              <w:spacing w:after="0" w:line="240" w:lineRule="auto"/>
              <w:ind w:firstLine="29"/>
              <w:jc w:val="both"/>
              <w:rPr>
                <w:rFonts w:ascii="Times New Roman" w:hAnsi="Times New Roman" w:cs="Times New Roman"/>
              </w:rPr>
            </w:pPr>
            <w:r>
              <w:rPr>
                <w:rFonts w:ascii="Times New Roman" w:hAnsi="Times New Roman" w:cs="Times New Roman"/>
              </w:rPr>
              <w:t xml:space="preserve">    До комплексу повинні входити:</w:t>
            </w:r>
          </w:p>
          <w:p w:rsidR="00641FC2" w:rsidRPr="00C301A0" w:rsidRDefault="00641FC2" w:rsidP="004146B9">
            <w:pPr>
              <w:tabs>
                <w:tab w:val="left" w:pos="175"/>
              </w:tabs>
              <w:spacing w:after="0" w:line="240" w:lineRule="auto"/>
              <w:ind w:firstLine="29"/>
              <w:jc w:val="both"/>
              <w:rPr>
                <w:rFonts w:ascii="Times New Roman" w:hAnsi="Times New Roman" w:cs="Times New Roman"/>
              </w:rPr>
            </w:pPr>
            <w:r>
              <w:rPr>
                <w:rFonts w:ascii="Times New Roman" w:hAnsi="Times New Roman" w:cs="Times New Roman"/>
              </w:rPr>
              <w:t xml:space="preserve">    </w:t>
            </w:r>
            <w:r w:rsidRPr="00C301A0">
              <w:rPr>
                <w:rFonts w:ascii="Times New Roman" w:hAnsi="Times New Roman" w:cs="Times New Roman"/>
              </w:rPr>
              <w:t>Інтерактивна дошка</w:t>
            </w:r>
          </w:p>
          <w:p w:rsidR="00641FC2" w:rsidRPr="00C301A0" w:rsidRDefault="00641FC2" w:rsidP="004146B9">
            <w:pPr>
              <w:pStyle w:val="a5"/>
              <w:tabs>
                <w:tab w:val="left" w:pos="596"/>
              </w:tabs>
              <w:spacing w:after="0" w:line="240" w:lineRule="auto"/>
              <w:ind w:left="29" w:firstLine="283"/>
              <w:jc w:val="both"/>
              <w:rPr>
                <w:rFonts w:ascii="Times New Roman" w:hAnsi="Times New Roman" w:cs="Times New Roman"/>
              </w:rPr>
            </w:pPr>
            <w:r w:rsidRPr="00C301A0">
              <w:rPr>
                <w:rFonts w:ascii="Times New Roman" w:hAnsi="Times New Roman" w:cs="Times New Roman"/>
              </w:rPr>
              <w:t>дошка прямої проекції з можливістю настінного кріплення;</w:t>
            </w:r>
          </w:p>
          <w:p w:rsidR="00641FC2" w:rsidRPr="00C301A0" w:rsidRDefault="00641FC2" w:rsidP="004146B9">
            <w:pPr>
              <w:pStyle w:val="a5"/>
              <w:tabs>
                <w:tab w:val="left" w:pos="596"/>
              </w:tabs>
              <w:spacing w:after="0" w:line="240" w:lineRule="auto"/>
              <w:ind w:left="29" w:firstLine="283"/>
              <w:jc w:val="both"/>
              <w:rPr>
                <w:rFonts w:ascii="Times New Roman" w:hAnsi="Times New Roman" w:cs="Times New Roman"/>
              </w:rPr>
            </w:pPr>
            <w:r w:rsidRPr="00C301A0">
              <w:rPr>
                <w:rFonts w:ascii="Times New Roman" w:hAnsi="Times New Roman" w:cs="Times New Roman"/>
              </w:rPr>
              <w:t xml:space="preserve">робоча поверхня білого кольору, тверда, зі спеціальним </w:t>
            </w:r>
            <w:proofErr w:type="spellStart"/>
            <w:r w:rsidRPr="00C301A0">
              <w:rPr>
                <w:rFonts w:ascii="Times New Roman" w:hAnsi="Times New Roman" w:cs="Times New Roman"/>
              </w:rPr>
              <w:t>антиблисковим</w:t>
            </w:r>
            <w:proofErr w:type="spellEnd"/>
            <w:r w:rsidRPr="00C301A0">
              <w:rPr>
                <w:rFonts w:ascii="Times New Roman" w:hAnsi="Times New Roman" w:cs="Times New Roman"/>
              </w:rPr>
              <w:t xml:space="preserve"> покриттям, стійким до ушкоджень, розрахована, зокрема, для письма на ній маркерами на водній основі;</w:t>
            </w:r>
          </w:p>
          <w:p w:rsidR="00641FC2" w:rsidRPr="00C301A0" w:rsidRDefault="00641FC2" w:rsidP="004146B9">
            <w:pPr>
              <w:pStyle w:val="a5"/>
              <w:tabs>
                <w:tab w:val="left" w:pos="596"/>
              </w:tabs>
              <w:spacing w:after="0" w:line="240" w:lineRule="auto"/>
              <w:ind w:left="29" w:firstLine="283"/>
              <w:jc w:val="both"/>
              <w:rPr>
                <w:rFonts w:ascii="Times New Roman" w:hAnsi="Times New Roman" w:cs="Times New Roman"/>
              </w:rPr>
            </w:pPr>
            <w:r w:rsidRPr="00C301A0">
              <w:rPr>
                <w:rFonts w:ascii="Times New Roman" w:hAnsi="Times New Roman" w:cs="Times New Roman"/>
              </w:rPr>
              <w:t xml:space="preserve">мінімальна діагональ </w:t>
            </w:r>
            <w:r>
              <w:rPr>
                <w:rFonts w:ascii="Times New Roman" w:hAnsi="Times New Roman" w:cs="Times New Roman"/>
              </w:rPr>
              <w:t xml:space="preserve">не менше </w:t>
            </w:r>
            <w:r w:rsidRPr="00C301A0">
              <w:rPr>
                <w:rFonts w:ascii="Times New Roman" w:hAnsi="Times New Roman" w:cs="Times New Roman"/>
              </w:rPr>
              <w:t xml:space="preserve">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C301A0">
              <w:rPr>
                <w:rFonts w:ascii="Times New Roman" w:hAnsi="Times New Roman" w:cs="Times New Roman"/>
              </w:rPr>
              <w:t>проєктора</w:t>
            </w:r>
            <w:proofErr w:type="spellEnd"/>
            <w:r w:rsidRPr="00C301A0">
              <w:rPr>
                <w:rFonts w:ascii="Times New Roman" w:hAnsi="Times New Roman" w:cs="Times New Roman"/>
              </w:rPr>
              <w:t>;</w:t>
            </w:r>
          </w:p>
          <w:p w:rsidR="00641FC2" w:rsidRDefault="00641FC2" w:rsidP="004146B9">
            <w:pPr>
              <w:pStyle w:val="a5"/>
              <w:tabs>
                <w:tab w:val="left" w:pos="596"/>
              </w:tabs>
              <w:spacing w:after="0" w:line="240" w:lineRule="auto"/>
              <w:ind w:left="29" w:firstLine="283"/>
              <w:jc w:val="both"/>
              <w:rPr>
                <w:rFonts w:ascii="Times New Roman" w:hAnsi="Times New Roman" w:cs="Times New Roman"/>
              </w:rPr>
            </w:pPr>
            <w:r w:rsidRPr="00C301A0">
              <w:rPr>
                <w:rFonts w:ascii="Times New Roman" w:hAnsi="Times New Roman" w:cs="Times New Roman"/>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C301A0">
              <w:rPr>
                <w:rFonts w:ascii="Times New Roman" w:hAnsi="Times New Roman" w:cs="Times New Roman"/>
              </w:rPr>
              <w:t>стилуса</w:t>
            </w:r>
            <w:proofErr w:type="spellEnd"/>
            <w:r w:rsidRPr="00C301A0">
              <w:rPr>
                <w:rFonts w:ascii="Times New Roman" w:hAnsi="Times New Roman" w:cs="Times New Roman"/>
              </w:rPr>
              <w:t>/маркера;</w:t>
            </w:r>
          </w:p>
          <w:p w:rsidR="00641FC2" w:rsidRPr="00C25A43" w:rsidRDefault="00641FC2" w:rsidP="004146B9">
            <w:pPr>
              <w:pStyle w:val="a5"/>
              <w:tabs>
                <w:tab w:val="left" w:pos="596"/>
              </w:tabs>
              <w:spacing w:after="0" w:line="240" w:lineRule="auto"/>
              <w:ind w:left="29" w:firstLine="283"/>
              <w:jc w:val="both"/>
              <w:rPr>
                <w:rFonts w:ascii="Times New Roman" w:hAnsi="Times New Roman" w:cs="Times New Roman"/>
              </w:rPr>
            </w:pPr>
            <w:r>
              <w:rPr>
                <w:rFonts w:ascii="Times New Roman" w:hAnsi="Times New Roman" w:cs="Times New Roman"/>
              </w:rPr>
              <w:t>Т</w:t>
            </w:r>
            <w:r w:rsidRPr="00C25A43">
              <w:rPr>
                <w:rFonts w:ascii="Times New Roman" w:hAnsi="Times New Roman" w:cs="Times New Roman"/>
              </w:rPr>
              <w:t>ехнологія: Інфрачервона (підтримуються дотики пальцем, маркером і будь-яким непрозорим об’єктом)</w:t>
            </w:r>
          </w:p>
          <w:p w:rsidR="00641FC2" w:rsidRDefault="00641FC2" w:rsidP="004146B9">
            <w:pPr>
              <w:pStyle w:val="a5"/>
              <w:tabs>
                <w:tab w:val="left" w:pos="596"/>
              </w:tabs>
              <w:spacing w:after="0" w:line="240" w:lineRule="auto"/>
              <w:ind w:left="29" w:firstLine="283"/>
              <w:jc w:val="both"/>
              <w:rPr>
                <w:rFonts w:ascii="Times New Roman" w:hAnsi="Times New Roman" w:cs="Times New Roman"/>
              </w:rPr>
            </w:pPr>
            <w:r>
              <w:rPr>
                <w:rFonts w:ascii="Times New Roman" w:hAnsi="Times New Roman" w:cs="Times New Roman"/>
              </w:rPr>
              <w:t>Гарантія – не менше 3 років.</w:t>
            </w:r>
          </w:p>
          <w:p w:rsidR="00641FC2" w:rsidRPr="00581986" w:rsidRDefault="00641FC2" w:rsidP="004146B9">
            <w:pPr>
              <w:tabs>
                <w:tab w:val="left" w:pos="175"/>
              </w:tabs>
              <w:spacing w:after="0" w:line="240" w:lineRule="auto"/>
              <w:ind w:firstLine="316"/>
              <w:jc w:val="both"/>
              <w:rPr>
                <w:rFonts w:ascii="Times New Roman" w:hAnsi="Times New Roman" w:cs="Times New Roman"/>
              </w:rPr>
            </w:pPr>
            <w:r w:rsidRPr="00581986">
              <w:rPr>
                <w:rFonts w:ascii="Times New Roman" w:hAnsi="Times New Roman" w:cs="Times New Roman"/>
              </w:rPr>
              <w:t xml:space="preserve">Базове програмне забезпечення </w:t>
            </w:r>
            <w:r w:rsidRPr="00C301A0">
              <w:rPr>
                <w:rFonts w:ascii="Times New Roman" w:hAnsi="Times New Roman" w:cs="Times New Roman"/>
              </w:rPr>
              <w:t xml:space="preserve">для інтерактивної дошки та мультимедійного </w:t>
            </w:r>
            <w:proofErr w:type="spellStart"/>
            <w:r w:rsidRPr="00C301A0">
              <w:rPr>
                <w:rFonts w:ascii="Times New Roman" w:hAnsi="Times New Roman" w:cs="Times New Roman"/>
              </w:rPr>
              <w:t>проєктора</w:t>
            </w:r>
            <w:proofErr w:type="spellEnd"/>
            <w:r w:rsidRPr="00581986">
              <w:rPr>
                <w:rFonts w:ascii="Times New Roman" w:hAnsi="Times New Roman" w:cs="Times New Roman"/>
              </w:rPr>
              <w:t>:</w:t>
            </w:r>
          </w:p>
          <w:p w:rsidR="00641FC2" w:rsidRPr="00581986" w:rsidRDefault="00641FC2" w:rsidP="004146B9">
            <w:pPr>
              <w:tabs>
                <w:tab w:val="left" w:pos="175"/>
              </w:tabs>
              <w:spacing w:after="0" w:line="240" w:lineRule="auto"/>
              <w:ind w:firstLine="316"/>
              <w:jc w:val="both"/>
              <w:rPr>
                <w:rFonts w:ascii="Times New Roman" w:hAnsi="Times New Roman" w:cs="Times New Roman"/>
              </w:rPr>
            </w:pPr>
            <w:r w:rsidRPr="00581986">
              <w:rPr>
                <w:rFonts w:ascii="Times New Roman" w:hAnsi="Times New Roman" w:cs="Times New Roman"/>
              </w:rPr>
              <w:t>для створення та перегляду інтерактивного навчального контенту;</w:t>
            </w:r>
          </w:p>
          <w:p w:rsidR="00641FC2" w:rsidRPr="00581986" w:rsidRDefault="00641FC2" w:rsidP="004146B9">
            <w:pPr>
              <w:tabs>
                <w:tab w:val="left" w:pos="175"/>
              </w:tabs>
              <w:spacing w:after="0" w:line="240" w:lineRule="auto"/>
              <w:ind w:firstLine="316"/>
              <w:jc w:val="both"/>
              <w:rPr>
                <w:rFonts w:ascii="Times New Roman" w:hAnsi="Times New Roman" w:cs="Times New Roman"/>
              </w:rPr>
            </w:pPr>
            <w:r w:rsidRPr="00581986">
              <w:rPr>
                <w:rFonts w:ascii="Times New Roman" w:hAnsi="Times New Roman" w:cs="Times New Roman"/>
              </w:rPr>
              <w:t>сумісне з ОС ПК педагогічного працівника;</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Єдиний програмний комплекс для створення, перегляду та програвання  навчального вмісту (зазначити виробника).</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Сумісний з операційною системою </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Підтримує імпорт створених файлів різних форматів. </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Містить вбудований інструмент запису екрану з  функцією запису та збереження  робочого стола або його обраної зони. </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Містить функціонал автоматичного оновлення.</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 Містить не менше 1200 вбудованих 3D моделей освітньої тематики українською мовою. </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Містить інтерактивні інструменти для створення тестів. </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w:t>
            </w:r>
            <w:r w:rsidRPr="00C301A0">
              <w:rPr>
                <w:rFonts w:ascii="Times New Roman" w:hAnsi="Times New Roman" w:cs="Times New Roman"/>
              </w:rPr>
              <w:lastRenderedPageBreak/>
              <w:t xml:space="preserve">посилання на перелік таких підручників та копію договорів або </w:t>
            </w:r>
            <w:proofErr w:type="spellStart"/>
            <w:r w:rsidRPr="00C301A0">
              <w:rPr>
                <w:rFonts w:ascii="Times New Roman" w:hAnsi="Times New Roman" w:cs="Times New Roman"/>
              </w:rPr>
              <w:t>cертифікатів</w:t>
            </w:r>
            <w:proofErr w:type="spellEnd"/>
            <w:r w:rsidRPr="00C301A0">
              <w:rPr>
                <w:rFonts w:ascii="Times New Roman" w:hAnsi="Times New Roman" w:cs="Times New Roman"/>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Містить інструменти створення на поширення власних цифрових уроків та інтерактивного контенту.</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Підписка (ліцензія) – не менше 1-го року</w:t>
            </w:r>
          </w:p>
          <w:p w:rsidR="00641FC2" w:rsidRPr="00C301A0"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641FC2" w:rsidRDefault="00641FC2" w:rsidP="004146B9">
            <w:pPr>
              <w:tabs>
                <w:tab w:val="left" w:pos="175"/>
              </w:tabs>
              <w:spacing w:after="0" w:line="240" w:lineRule="auto"/>
              <w:ind w:firstLine="316"/>
              <w:jc w:val="both"/>
              <w:rPr>
                <w:rFonts w:ascii="Times New Roman" w:hAnsi="Times New Roman" w:cs="Times New Roman"/>
              </w:rPr>
            </w:pPr>
            <w:r w:rsidRPr="00C301A0">
              <w:rPr>
                <w:rFonts w:ascii="Times New Roman" w:hAnsi="Times New Roman" w:cs="Times New Roman"/>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w:t>
            </w:r>
          </w:p>
          <w:p w:rsidR="00641FC2" w:rsidRPr="00A82276" w:rsidRDefault="00641FC2" w:rsidP="004146B9">
            <w:pPr>
              <w:tabs>
                <w:tab w:val="left" w:pos="175"/>
              </w:tabs>
              <w:spacing w:after="0" w:line="240" w:lineRule="auto"/>
              <w:ind w:firstLine="316"/>
              <w:jc w:val="both"/>
              <w:rPr>
                <w:rFonts w:ascii="Times New Roman" w:hAnsi="Times New Roman" w:cs="Times New Roman"/>
              </w:rPr>
            </w:pPr>
            <w:r w:rsidRPr="00A82276">
              <w:rPr>
                <w:rFonts w:ascii="Times New Roman" w:hAnsi="Times New Roman" w:cs="Times New Roman"/>
              </w:rPr>
              <w:t>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641FC2" w:rsidRPr="00A82276" w:rsidRDefault="00641FC2" w:rsidP="004146B9">
            <w:pPr>
              <w:tabs>
                <w:tab w:val="left" w:pos="175"/>
              </w:tabs>
              <w:spacing w:after="0" w:line="240" w:lineRule="auto"/>
              <w:ind w:firstLine="316"/>
              <w:jc w:val="both"/>
              <w:rPr>
                <w:rFonts w:ascii="Times New Roman" w:hAnsi="Times New Roman" w:cs="Times New Roman"/>
              </w:rPr>
            </w:pPr>
            <w:r w:rsidRPr="00A82276">
              <w:rPr>
                <w:rFonts w:ascii="Times New Roman" w:hAnsi="Times New Roman" w:cs="Times New Roman"/>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A82276">
              <w:rPr>
                <w:rFonts w:ascii="Times New Roman" w:hAnsi="Times New Roman" w:cs="Times New Roman"/>
              </w:rPr>
              <w:t>авторизаційний</w:t>
            </w:r>
            <w:proofErr w:type="spellEnd"/>
            <w:r w:rsidRPr="00A82276">
              <w:rPr>
                <w:rFonts w:ascii="Times New Roman" w:hAnsi="Times New Roman" w:cs="Times New Roman"/>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w:t>
            </w:r>
          </w:p>
          <w:p w:rsidR="00641FC2" w:rsidRPr="00A82276" w:rsidRDefault="00641FC2" w:rsidP="004146B9">
            <w:pPr>
              <w:tabs>
                <w:tab w:val="left" w:pos="175"/>
              </w:tabs>
              <w:spacing w:after="0" w:line="240" w:lineRule="auto"/>
              <w:ind w:firstLine="316"/>
              <w:jc w:val="both"/>
              <w:rPr>
                <w:rFonts w:ascii="Times New Roman" w:hAnsi="Times New Roman" w:cs="Times New Roman"/>
              </w:rPr>
            </w:pPr>
            <w:r w:rsidRPr="00A82276">
              <w:rPr>
                <w:rFonts w:ascii="Times New Roman" w:hAnsi="Times New Roman" w:cs="Times New Roman"/>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 У разі якщо учасник пропонує по постачання декілька навчальних програмних забезпечень, кожне із них має відповідати зазначеним вимогам у цьому розділі.</w:t>
            </w:r>
          </w:p>
          <w:p w:rsidR="00641FC2" w:rsidRDefault="00641FC2" w:rsidP="004146B9">
            <w:pPr>
              <w:pStyle w:val="a5"/>
              <w:tabs>
                <w:tab w:val="left" w:pos="596"/>
              </w:tabs>
              <w:spacing w:after="0" w:line="240" w:lineRule="auto"/>
              <w:ind w:left="29" w:firstLine="283"/>
              <w:jc w:val="both"/>
              <w:rPr>
                <w:rFonts w:ascii="Times New Roman" w:hAnsi="Times New Roman" w:cs="Times New Roman"/>
              </w:rPr>
            </w:pPr>
          </w:p>
          <w:p w:rsidR="00641FC2" w:rsidRPr="005A0449" w:rsidRDefault="00641FC2" w:rsidP="004146B9">
            <w:pPr>
              <w:pStyle w:val="afd"/>
              <w:tabs>
                <w:tab w:val="left" w:pos="872"/>
              </w:tabs>
              <w:rPr>
                <w:rFonts w:ascii="Times New Roman" w:hAnsi="Times New Roman" w:cs="Times New Roman"/>
              </w:rPr>
            </w:pPr>
            <w:r>
              <w:rPr>
                <w:rFonts w:ascii="Times New Roman" w:hAnsi="Times New Roman" w:cs="Times New Roman"/>
              </w:rPr>
              <w:lastRenderedPageBreak/>
              <w:t xml:space="preserve">      </w:t>
            </w:r>
            <w:r w:rsidRPr="005A0449">
              <w:rPr>
                <w:rFonts w:ascii="Times New Roman" w:hAnsi="Times New Roman" w:cs="Times New Roman"/>
              </w:rPr>
              <w:t xml:space="preserve">Мультимедійний </w:t>
            </w:r>
            <w:proofErr w:type="spellStart"/>
            <w:r w:rsidRPr="005A0449">
              <w:rPr>
                <w:rFonts w:ascii="Times New Roman" w:hAnsi="Times New Roman" w:cs="Times New Roman"/>
              </w:rPr>
              <w:t>проєктор</w:t>
            </w:r>
            <w:proofErr w:type="spellEnd"/>
            <w:r w:rsidRPr="005A0449">
              <w:rPr>
                <w:rFonts w:ascii="Times New Roman" w:hAnsi="Times New Roman" w:cs="Times New Roman"/>
              </w:rPr>
              <w:t xml:space="preserve"> </w:t>
            </w:r>
          </w:p>
          <w:p w:rsidR="00641FC2" w:rsidRPr="005A0449" w:rsidRDefault="00641FC2" w:rsidP="004146B9">
            <w:pPr>
              <w:pStyle w:val="afd"/>
              <w:ind w:left="29" w:firstLine="283"/>
              <w:jc w:val="both"/>
              <w:rPr>
                <w:rFonts w:ascii="Times New Roman" w:hAnsi="Times New Roman" w:cs="Times New Roman"/>
              </w:rPr>
            </w:pPr>
            <w:r w:rsidRPr="005A0449">
              <w:rPr>
                <w:rFonts w:ascii="Times New Roman" w:hAnsi="Times New Roman" w:cs="Times New Roman"/>
              </w:rPr>
              <w:t xml:space="preserve">Мультимедійний </w:t>
            </w:r>
            <w:proofErr w:type="spellStart"/>
            <w:r w:rsidRPr="005A0449">
              <w:rPr>
                <w:rFonts w:ascii="Times New Roman" w:hAnsi="Times New Roman" w:cs="Times New Roman"/>
              </w:rPr>
              <w:t>проєктор</w:t>
            </w:r>
            <w:proofErr w:type="spellEnd"/>
            <w:r w:rsidRPr="005A0449">
              <w:rPr>
                <w:rFonts w:ascii="Times New Roman" w:hAnsi="Times New Roman" w:cs="Times New Roman"/>
              </w:rPr>
              <w:t xml:space="preserve"> з короткофокусним об’єктивом</w:t>
            </w:r>
          </w:p>
          <w:p w:rsidR="00641FC2" w:rsidRPr="001A7E93" w:rsidRDefault="00641FC2" w:rsidP="004146B9">
            <w:pPr>
              <w:pStyle w:val="afd"/>
              <w:jc w:val="both"/>
              <w:rPr>
                <w:rFonts w:ascii="Times New Roman" w:hAnsi="Times New Roman" w:cs="Times New Roman"/>
              </w:rPr>
            </w:pPr>
            <w:r>
              <w:rPr>
                <w:rFonts w:ascii="Times New Roman" w:hAnsi="Times New Roman" w:cs="Times New Roman"/>
              </w:rPr>
              <w:t>с</w:t>
            </w:r>
            <w:r w:rsidRPr="001A7E93">
              <w:rPr>
                <w:rFonts w:ascii="Times New Roman" w:hAnsi="Times New Roman" w:cs="Times New Roman"/>
              </w:rPr>
              <w:t>вітловий потік не менше 3</w:t>
            </w:r>
            <w:r>
              <w:rPr>
                <w:rFonts w:ascii="Times New Roman" w:hAnsi="Times New Roman" w:cs="Times New Roman"/>
              </w:rPr>
              <w:t>5</w:t>
            </w:r>
            <w:r w:rsidRPr="001A7E93">
              <w:rPr>
                <w:rFonts w:ascii="Times New Roman" w:hAnsi="Times New Roman" w:cs="Times New Roman"/>
              </w:rPr>
              <w:t>00 ANSI люменів;</w:t>
            </w:r>
          </w:p>
          <w:p w:rsidR="00641FC2" w:rsidRPr="001A7E93" w:rsidRDefault="00641FC2" w:rsidP="004146B9">
            <w:pPr>
              <w:pStyle w:val="afd"/>
              <w:jc w:val="both"/>
              <w:rPr>
                <w:rFonts w:ascii="Times New Roman" w:hAnsi="Times New Roman" w:cs="Times New Roman"/>
              </w:rPr>
            </w:pPr>
            <w:r w:rsidRPr="001A7E93">
              <w:rPr>
                <w:rFonts w:ascii="Times New Roman" w:hAnsi="Times New Roman" w:cs="Times New Roman"/>
              </w:rPr>
              <w:t xml:space="preserve">роздільна здатність </w:t>
            </w:r>
            <w:proofErr w:type="spellStart"/>
            <w:r w:rsidRPr="001A7E93">
              <w:rPr>
                <w:rFonts w:ascii="Times New Roman" w:hAnsi="Times New Roman" w:cs="Times New Roman"/>
              </w:rPr>
              <w:t>проєктора</w:t>
            </w:r>
            <w:proofErr w:type="spellEnd"/>
            <w:r w:rsidRPr="001A7E93">
              <w:rPr>
                <w:rFonts w:ascii="Times New Roman" w:hAnsi="Times New Roman" w:cs="Times New Roman"/>
              </w:rPr>
              <w:t xml:space="preserve"> повинна бути не менше XGA,</w:t>
            </w:r>
          </w:p>
          <w:p w:rsidR="00641FC2" w:rsidRPr="001A7E93"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1024 × 768 пікселів, або WXGA, 1280 × 800 пікселів;</w:t>
            </w:r>
          </w:p>
          <w:p w:rsidR="00641FC2" w:rsidRPr="001A7E93"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ресурс роботи лампи не менше 5000 годин у стандартному режимі;</w:t>
            </w:r>
          </w:p>
          <w:p w:rsidR="00641FC2" w:rsidRPr="001A7E93"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комплект для підвісу (кріплення)</w:t>
            </w:r>
            <w:r>
              <w:rPr>
                <w:color w:val="333333"/>
                <w:shd w:val="clear" w:color="auto" w:fill="FFFFFF"/>
              </w:rPr>
              <w:t xml:space="preserve">, </w:t>
            </w:r>
            <w:r w:rsidRPr="00C301A0">
              <w:rPr>
                <w:rFonts w:ascii="Times New Roman" w:hAnsi="Times New Roman" w:cs="Times New Roman"/>
              </w:rPr>
              <w:t>який кріпиться безпосередньо над верхнім краєм інтерактивної дошки до стіни або до стелі;</w:t>
            </w:r>
          </w:p>
          <w:p w:rsidR="00641FC2" w:rsidRPr="001A7E93"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 xml:space="preserve">відстань від об’єктива </w:t>
            </w:r>
            <w:proofErr w:type="spellStart"/>
            <w:r w:rsidRPr="001A7E93">
              <w:rPr>
                <w:rFonts w:ascii="Times New Roman" w:hAnsi="Times New Roman" w:cs="Times New Roman"/>
              </w:rPr>
              <w:t>проєктора</w:t>
            </w:r>
            <w:proofErr w:type="spellEnd"/>
            <w:r w:rsidRPr="001A7E93">
              <w:rPr>
                <w:rFonts w:ascii="Times New Roman" w:hAnsi="Times New Roman" w:cs="Times New Roman"/>
              </w:rPr>
              <w:t xml:space="preserve"> до площини проекції не більше 1 м;</w:t>
            </w:r>
          </w:p>
          <w:p w:rsidR="00641FC2" w:rsidRPr="001A7E93"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 xml:space="preserve">довжина </w:t>
            </w:r>
            <w:proofErr w:type="spellStart"/>
            <w:r w:rsidRPr="001A7E93">
              <w:rPr>
                <w:rFonts w:ascii="Times New Roman" w:hAnsi="Times New Roman" w:cs="Times New Roman"/>
              </w:rPr>
              <w:t>інтерфейсного</w:t>
            </w:r>
            <w:proofErr w:type="spellEnd"/>
            <w:r w:rsidRPr="001A7E93">
              <w:rPr>
                <w:rFonts w:ascii="Times New Roman" w:hAnsi="Times New Roman" w:cs="Times New Roman"/>
              </w:rPr>
              <w:t xml:space="preserve"> дроту - не менша, ніж необхідна для підключення пристрою до ПК педагогічного працівника у місці його встановлення;</w:t>
            </w:r>
          </w:p>
          <w:p w:rsidR="00641FC2" w:rsidRPr="001A7E93"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 xml:space="preserve">гарантія на </w:t>
            </w:r>
            <w:proofErr w:type="spellStart"/>
            <w:r w:rsidRPr="001A7E93">
              <w:rPr>
                <w:rFonts w:ascii="Times New Roman" w:hAnsi="Times New Roman" w:cs="Times New Roman"/>
              </w:rPr>
              <w:t>проєктор</w:t>
            </w:r>
            <w:proofErr w:type="spellEnd"/>
            <w:r w:rsidRPr="001A7E93">
              <w:rPr>
                <w:rFonts w:ascii="Times New Roman" w:hAnsi="Times New Roman" w:cs="Times New Roman"/>
              </w:rPr>
              <w:t xml:space="preserve"> не менше 3 років;</w:t>
            </w:r>
          </w:p>
          <w:p w:rsidR="00641FC2" w:rsidRDefault="00641FC2" w:rsidP="004146B9">
            <w:pPr>
              <w:pStyle w:val="afd"/>
              <w:ind w:firstLine="323"/>
              <w:jc w:val="both"/>
              <w:rPr>
                <w:rFonts w:ascii="Times New Roman" w:hAnsi="Times New Roman" w:cs="Times New Roman"/>
              </w:rPr>
            </w:pPr>
            <w:r w:rsidRPr="001A7E93">
              <w:rPr>
                <w:rFonts w:ascii="Times New Roman" w:hAnsi="Times New Roman" w:cs="Times New Roman"/>
              </w:rPr>
              <w:t xml:space="preserve">гарантія на лампу </w:t>
            </w:r>
            <w:proofErr w:type="spellStart"/>
            <w:r w:rsidRPr="001A7E93">
              <w:rPr>
                <w:rFonts w:ascii="Times New Roman" w:hAnsi="Times New Roman" w:cs="Times New Roman"/>
              </w:rPr>
              <w:t>проєктора</w:t>
            </w:r>
            <w:proofErr w:type="spellEnd"/>
            <w:r w:rsidRPr="001A7E93">
              <w:rPr>
                <w:rFonts w:ascii="Times New Roman" w:hAnsi="Times New Roman" w:cs="Times New Roman"/>
              </w:rPr>
              <w:t xml:space="preserve"> не менше 1 року або 1000 годин в робочому режимі</w:t>
            </w:r>
            <w:r>
              <w:rPr>
                <w:rFonts w:ascii="Times New Roman" w:hAnsi="Times New Roman" w:cs="Times New Roman"/>
              </w:rPr>
              <w:t>.</w:t>
            </w:r>
          </w:p>
          <w:p w:rsidR="00641FC2" w:rsidRPr="00A82276" w:rsidRDefault="00641FC2" w:rsidP="004146B9">
            <w:pPr>
              <w:pStyle w:val="afd"/>
              <w:ind w:firstLine="323"/>
              <w:jc w:val="both"/>
              <w:rPr>
                <w:rFonts w:ascii="Times New Roman" w:hAnsi="Times New Roman" w:cs="Times New Roman"/>
              </w:rPr>
            </w:pPr>
            <w:r>
              <w:rPr>
                <w:rFonts w:ascii="Times New Roman" w:hAnsi="Times New Roman" w:cs="Times New Roman"/>
              </w:rPr>
              <w:t>містить вбудовану акустичну систему не менше 16 Вт.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FC2" w:rsidRPr="00986939" w:rsidRDefault="00641FC2" w:rsidP="004146B9">
            <w:pPr>
              <w:spacing w:after="0" w:line="240" w:lineRule="auto"/>
              <w:jc w:val="center"/>
              <w:rPr>
                <w:rFonts w:ascii="Times New Roman" w:hAnsi="Times New Roman" w:cs="Times New Roman"/>
              </w:rPr>
            </w:pPr>
            <w:r>
              <w:rPr>
                <w:rFonts w:ascii="Times New Roman" w:hAnsi="Times New Roman" w:cs="Times New Roman"/>
              </w:rPr>
              <w:lastRenderedPageBreak/>
              <w:t>3</w:t>
            </w:r>
          </w:p>
        </w:tc>
      </w:tr>
      <w:tr w:rsidR="00641FC2" w:rsidRPr="00532889" w:rsidTr="004146B9">
        <w:trPr>
          <w:trHeight w:val="830"/>
        </w:trPr>
        <w:tc>
          <w:tcPr>
            <w:tcW w:w="936" w:type="dxa"/>
            <w:tcBorders>
              <w:top w:val="single" w:sz="4" w:space="0" w:color="000000"/>
              <w:left w:val="single" w:sz="4" w:space="0" w:color="000000"/>
              <w:bottom w:val="single" w:sz="4" w:space="0" w:color="000000"/>
              <w:right w:val="single" w:sz="4" w:space="0" w:color="auto"/>
            </w:tcBorders>
          </w:tcPr>
          <w:p w:rsidR="00641FC2" w:rsidRPr="00986939" w:rsidRDefault="00641FC2" w:rsidP="00641FC2">
            <w:pPr>
              <w:pStyle w:val="a5"/>
              <w:numPr>
                <w:ilvl w:val="0"/>
                <w:numId w:val="6"/>
              </w:numPr>
              <w:pBdr>
                <w:top w:val="nil"/>
                <w:left w:val="nil"/>
                <w:bottom w:val="nil"/>
                <w:right w:val="nil"/>
                <w:between w:val="nil"/>
              </w:pBdr>
              <w:spacing w:after="0" w:line="240" w:lineRule="auto"/>
              <w:ind w:left="644"/>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641FC2" w:rsidRPr="00C25A43" w:rsidRDefault="00641FC2" w:rsidP="004146B9">
            <w:pPr>
              <w:spacing w:after="0" w:line="240" w:lineRule="auto"/>
              <w:jc w:val="center"/>
              <w:rPr>
                <w:rFonts w:ascii="Times New Roman" w:hAnsi="Times New Roman" w:cs="Times New Roman"/>
              </w:rPr>
            </w:pPr>
            <w:r w:rsidRPr="00043765">
              <w:rPr>
                <w:rFonts w:ascii="Times New Roman" w:hAnsi="Times New Roman" w:cs="Times New Roman"/>
              </w:rPr>
              <w:t xml:space="preserve">Інтерактивний комплекс тип </w:t>
            </w:r>
            <w:r>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vAlign w:val="center"/>
          </w:tcPr>
          <w:p w:rsidR="00641FC2" w:rsidRPr="00532889" w:rsidRDefault="00641FC2" w:rsidP="004146B9">
            <w:pPr>
              <w:tabs>
                <w:tab w:val="left" w:pos="175"/>
              </w:tabs>
              <w:spacing w:after="0" w:line="240" w:lineRule="auto"/>
              <w:ind w:firstLine="171"/>
              <w:jc w:val="both"/>
              <w:rPr>
                <w:rFonts w:ascii="Times New Roman" w:hAnsi="Times New Roman" w:cs="Times New Roman"/>
              </w:rPr>
            </w:pPr>
            <w:r w:rsidRPr="00532889">
              <w:rPr>
                <w:rFonts w:ascii="Times New Roman" w:hAnsi="Times New Roman" w:cs="Times New Roman"/>
              </w:rPr>
              <w:t xml:space="preserve">  До комплексу повинні входити:</w:t>
            </w:r>
          </w:p>
          <w:p w:rsidR="00641FC2" w:rsidRPr="00532889" w:rsidRDefault="00641FC2" w:rsidP="004146B9">
            <w:pPr>
              <w:tabs>
                <w:tab w:val="left" w:pos="175"/>
              </w:tabs>
              <w:spacing w:after="0" w:line="240" w:lineRule="auto"/>
              <w:jc w:val="both"/>
              <w:rPr>
                <w:rFonts w:ascii="Times New Roman" w:hAnsi="Times New Roman" w:cs="Times New Roman"/>
              </w:rPr>
            </w:pPr>
            <w:r w:rsidRPr="00532889">
              <w:rPr>
                <w:rFonts w:ascii="Times New Roman" w:hAnsi="Times New Roman" w:cs="Times New Roman"/>
              </w:rPr>
              <w:t xml:space="preserve">      Інтерактивна дошка</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дошка прямої проекції з можливістю настінного кріплення;</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робоча поверхня білого кольору, тверда, зі спеціальним </w:t>
            </w:r>
            <w:proofErr w:type="spellStart"/>
            <w:r w:rsidRPr="00532889">
              <w:rPr>
                <w:rFonts w:ascii="Times New Roman" w:hAnsi="Times New Roman" w:cs="Times New Roman"/>
              </w:rPr>
              <w:t>антиблисковим</w:t>
            </w:r>
            <w:proofErr w:type="spellEnd"/>
            <w:r w:rsidRPr="00532889">
              <w:rPr>
                <w:rFonts w:ascii="Times New Roman" w:hAnsi="Times New Roman" w:cs="Times New Roman"/>
              </w:rPr>
              <w:t xml:space="preserve"> покриттям, стійким до ушкоджень, розрахована, зокрема, для письма на ній маркерами на водній основі;</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мінімальна 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532889">
              <w:rPr>
                <w:rFonts w:ascii="Times New Roman" w:hAnsi="Times New Roman" w:cs="Times New Roman"/>
              </w:rPr>
              <w:t>проєктора</w:t>
            </w:r>
            <w:proofErr w:type="spellEnd"/>
            <w:r w:rsidRPr="00532889">
              <w:rPr>
                <w:rFonts w:ascii="Times New Roman" w:hAnsi="Times New Roman" w:cs="Times New Roman"/>
              </w:rPr>
              <w:t>;</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532889">
              <w:rPr>
                <w:rFonts w:ascii="Times New Roman" w:hAnsi="Times New Roman" w:cs="Times New Roman"/>
              </w:rPr>
              <w:t>стилуса</w:t>
            </w:r>
            <w:proofErr w:type="spellEnd"/>
            <w:r w:rsidRPr="00532889">
              <w:rPr>
                <w:rFonts w:ascii="Times New Roman" w:hAnsi="Times New Roman" w:cs="Times New Roman"/>
              </w:rPr>
              <w:t>/маркера;</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Технологія: Інфрачервона (підтримуються дотики пальцем, маркером і будь-яким непрозорим об’єктом)</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Гарантія – не менше 3 років.</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Базове програмне забезпечення для інтерактивної дошки та мультимедійного </w:t>
            </w:r>
            <w:proofErr w:type="spellStart"/>
            <w:r w:rsidRPr="00532889">
              <w:rPr>
                <w:rFonts w:ascii="Times New Roman" w:hAnsi="Times New Roman" w:cs="Times New Roman"/>
              </w:rPr>
              <w:t>проєктора</w:t>
            </w:r>
            <w:proofErr w:type="spellEnd"/>
            <w:r w:rsidRPr="00532889">
              <w:rPr>
                <w:rFonts w:ascii="Times New Roman" w:hAnsi="Times New Roman" w:cs="Times New Roman"/>
              </w:rPr>
              <w:t>:</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для створення та перегляду інтерактивного навчального контенту;</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сумісне з ОС ПК педагогічного працівника;</w:t>
            </w:r>
          </w:p>
          <w:p w:rsidR="00641FC2" w:rsidRPr="00532889" w:rsidRDefault="00641FC2" w:rsidP="004146B9">
            <w:pPr>
              <w:tabs>
                <w:tab w:val="left" w:pos="175"/>
              </w:tabs>
              <w:spacing w:after="0" w:line="240" w:lineRule="auto"/>
              <w:jc w:val="both"/>
              <w:rPr>
                <w:rFonts w:ascii="Times New Roman" w:hAnsi="Times New Roman" w:cs="Times New Roman"/>
              </w:rPr>
            </w:pPr>
          </w:p>
          <w:p w:rsidR="00641FC2" w:rsidRPr="00532889" w:rsidRDefault="00641FC2" w:rsidP="004146B9">
            <w:pPr>
              <w:tabs>
                <w:tab w:val="left" w:pos="175"/>
              </w:tabs>
              <w:spacing w:after="0" w:line="240" w:lineRule="auto"/>
              <w:jc w:val="both"/>
              <w:rPr>
                <w:rFonts w:ascii="Times New Roman" w:hAnsi="Times New Roman" w:cs="Times New Roman"/>
              </w:rPr>
            </w:pPr>
            <w:r w:rsidRPr="00532889">
              <w:rPr>
                <w:rFonts w:ascii="Times New Roman" w:hAnsi="Times New Roman" w:cs="Times New Roman"/>
              </w:rPr>
              <w:t xml:space="preserve">      Мультимедійний </w:t>
            </w:r>
            <w:proofErr w:type="spellStart"/>
            <w:r w:rsidRPr="00532889">
              <w:rPr>
                <w:rFonts w:ascii="Times New Roman" w:hAnsi="Times New Roman" w:cs="Times New Roman"/>
              </w:rPr>
              <w:t>проєктор</w:t>
            </w:r>
            <w:proofErr w:type="spellEnd"/>
            <w:r w:rsidRPr="00532889">
              <w:rPr>
                <w:rFonts w:ascii="Times New Roman" w:hAnsi="Times New Roman" w:cs="Times New Roman"/>
              </w:rPr>
              <w:t xml:space="preserve"> </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Мультимедійний </w:t>
            </w:r>
            <w:proofErr w:type="spellStart"/>
            <w:r w:rsidRPr="00532889">
              <w:rPr>
                <w:rFonts w:ascii="Times New Roman" w:hAnsi="Times New Roman" w:cs="Times New Roman"/>
              </w:rPr>
              <w:t>проєктор</w:t>
            </w:r>
            <w:proofErr w:type="spellEnd"/>
            <w:r w:rsidRPr="00532889">
              <w:rPr>
                <w:rFonts w:ascii="Times New Roman" w:hAnsi="Times New Roman" w:cs="Times New Roman"/>
              </w:rPr>
              <w:t xml:space="preserve"> з короткофокусним об’єктивом</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світловий потік не менше 3500 ANSI люменів;</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роздільна здатність </w:t>
            </w:r>
            <w:proofErr w:type="spellStart"/>
            <w:r w:rsidRPr="00532889">
              <w:rPr>
                <w:rFonts w:ascii="Times New Roman" w:hAnsi="Times New Roman" w:cs="Times New Roman"/>
              </w:rPr>
              <w:t>проєктора</w:t>
            </w:r>
            <w:proofErr w:type="spellEnd"/>
            <w:r w:rsidRPr="00532889">
              <w:rPr>
                <w:rFonts w:ascii="Times New Roman" w:hAnsi="Times New Roman" w:cs="Times New Roman"/>
              </w:rPr>
              <w:t xml:space="preserve"> повинна бути не менше XGA,</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1024 × 768 пікселів, або WXGA, 1280 × 800 пікселів;</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ресурс роботи лампи не менше 5000 годин у стандартному режимі;</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комплект для підвісу (кріплення), який кріпиться безпосередньо над верхнім краєм інтерактивної дошки до стіни або до стелі;</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відстань від об’єктива </w:t>
            </w:r>
            <w:proofErr w:type="spellStart"/>
            <w:r w:rsidRPr="00532889">
              <w:rPr>
                <w:rFonts w:ascii="Times New Roman" w:hAnsi="Times New Roman" w:cs="Times New Roman"/>
              </w:rPr>
              <w:t>проєктора</w:t>
            </w:r>
            <w:proofErr w:type="spellEnd"/>
            <w:r w:rsidRPr="00532889">
              <w:rPr>
                <w:rFonts w:ascii="Times New Roman" w:hAnsi="Times New Roman" w:cs="Times New Roman"/>
              </w:rPr>
              <w:t xml:space="preserve"> до площини проекції не більше 1 м;</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довжина </w:t>
            </w:r>
            <w:proofErr w:type="spellStart"/>
            <w:r w:rsidRPr="00532889">
              <w:rPr>
                <w:rFonts w:ascii="Times New Roman" w:hAnsi="Times New Roman" w:cs="Times New Roman"/>
              </w:rPr>
              <w:t>інтерфейсного</w:t>
            </w:r>
            <w:proofErr w:type="spellEnd"/>
            <w:r w:rsidRPr="00532889">
              <w:rPr>
                <w:rFonts w:ascii="Times New Roman" w:hAnsi="Times New Roman" w:cs="Times New Roman"/>
              </w:rPr>
              <w:t xml:space="preserve"> дроту - не менша, ніж необхідна для підключення пристрою до ПК педагогічного працівника у місці його встановлення;</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 xml:space="preserve">гарантія на </w:t>
            </w:r>
            <w:proofErr w:type="spellStart"/>
            <w:r w:rsidRPr="00532889">
              <w:rPr>
                <w:rFonts w:ascii="Times New Roman" w:hAnsi="Times New Roman" w:cs="Times New Roman"/>
              </w:rPr>
              <w:t>проєктор</w:t>
            </w:r>
            <w:proofErr w:type="spellEnd"/>
            <w:r w:rsidRPr="00532889">
              <w:rPr>
                <w:rFonts w:ascii="Times New Roman" w:hAnsi="Times New Roman" w:cs="Times New Roman"/>
              </w:rPr>
              <w:t xml:space="preserve"> не менше 3 років;</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lastRenderedPageBreak/>
              <w:t xml:space="preserve">гарантія на лампу </w:t>
            </w:r>
            <w:proofErr w:type="spellStart"/>
            <w:r w:rsidRPr="00532889">
              <w:rPr>
                <w:rFonts w:ascii="Times New Roman" w:hAnsi="Times New Roman" w:cs="Times New Roman"/>
              </w:rPr>
              <w:t>проєктора</w:t>
            </w:r>
            <w:proofErr w:type="spellEnd"/>
            <w:r w:rsidRPr="00532889">
              <w:rPr>
                <w:rFonts w:ascii="Times New Roman" w:hAnsi="Times New Roman" w:cs="Times New Roman"/>
              </w:rPr>
              <w:t xml:space="preserve"> не менше 1 року або 1000 годин в робочому режимі.</w:t>
            </w:r>
          </w:p>
          <w:p w:rsidR="00641FC2" w:rsidRPr="00532889" w:rsidRDefault="00641FC2" w:rsidP="004146B9">
            <w:pPr>
              <w:tabs>
                <w:tab w:val="left" w:pos="175"/>
              </w:tabs>
              <w:spacing w:after="0" w:line="240" w:lineRule="auto"/>
              <w:ind w:firstLine="312"/>
              <w:jc w:val="both"/>
              <w:rPr>
                <w:rFonts w:ascii="Times New Roman" w:hAnsi="Times New Roman" w:cs="Times New Roman"/>
              </w:rPr>
            </w:pPr>
            <w:r w:rsidRPr="00532889">
              <w:rPr>
                <w:rFonts w:ascii="Times New Roman" w:hAnsi="Times New Roman" w:cs="Times New Roman"/>
              </w:rPr>
              <w:t>містить вбудовану акустичну систему не менше 16 Вт.</w:t>
            </w:r>
          </w:p>
          <w:p w:rsidR="00641FC2" w:rsidRPr="00532889" w:rsidRDefault="00641FC2" w:rsidP="004146B9">
            <w:pPr>
              <w:tabs>
                <w:tab w:val="left" w:pos="175"/>
              </w:tabs>
              <w:spacing w:after="0" w:line="240" w:lineRule="auto"/>
              <w:ind w:firstLine="312"/>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FC2" w:rsidRPr="00532889" w:rsidRDefault="00641FC2" w:rsidP="004146B9">
            <w:pPr>
              <w:spacing w:after="0" w:line="240" w:lineRule="auto"/>
              <w:jc w:val="center"/>
              <w:rPr>
                <w:rFonts w:ascii="Times New Roman" w:hAnsi="Times New Roman" w:cs="Times New Roman"/>
              </w:rPr>
            </w:pPr>
            <w:r>
              <w:rPr>
                <w:rFonts w:ascii="Times New Roman" w:hAnsi="Times New Roman" w:cs="Times New Roman"/>
              </w:rPr>
              <w:lastRenderedPageBreak/>
              <w:t>7</w:t>
            </w:r>
          </w:p>
        </w:tc>
      </w:tr>
    </w:tbl>
    <w:p w:rsidR="00641FC2" w:rsidRPr="00E103E2" w:rsidRDefault="00641FC2" w:rsidP="00641FC2">
      <w:pPr>
        <w:widowControl w:val="0"/>
        <w:spacing w:after="0" w:line="240" w:lineRule="auto"/>
        <w:jc w:val="right"/>
        <w:rPr>
          <w:rFonts w:ascii="Times New Roman" w:eastAsia="Times New Roman" w:hAnsi="Times New Roman" w:cs="Times New Roman"/>
          <w:highlight w:val="yellow"/>
        </w:rPr>
      </w:pPr>
    </w:p>
    <w:p w:rsidR="00641FC2" w:rsidRPr="00E103E2" w:rsidRDefault="00641FC2" w:rsidP="00641FC2">
      <w:pPr>
        <w:spacing w:after="0"/>
        <w:jc w:val="both"/>
        <w:rPr>
          <w:rFonts w:ascii="Times New Roman" w:hAnsi="Times New Roman"/>
        </w:rPr>
      </w:pPr>
      <w:r w:rsidRPr="00E103E2">
        <w:rPr>
          <w:rFonts w:ascii="Times New Roman" w:hAnsi="Times New Roman"/>
        </w:rPr>
        <w:t>1.Технічні характеристики:</w:t>
      </w:r>
    </w:p>
    <w:p w:rsidR="00641FC2" w:rsidRPr="00E103E2" w:rsidRDefault="00641FC2" w:rsidP="00641FC2">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641FC2" w:rsidRPr="00E103E2" w:rsidRDefault="00641FC2" w:rsidP="00641FC2">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641FC2" w:rsidRDefault="00641FC2" w:rsidP="00641FC2">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w:t>
      </w:r>
      <w:r>
        <w:rPr>
          <w:rFonts w:ascii="Times New Roman" w:hAnsi="Times New Roman"/>
        </w:rPr>
        <w:t>.</w:t>
      </w:r>
    </w:p>
    <w:p w:rsidR="00641FC2" w:rsidRPr="00326773" w:rsidRDefault="00641FC2" w:rsidP="00641FC2">
      <w:pPr>
        <w:spacing w:after="0"/>
        <w:jc w:val="both"/>
        <w:rPr>
          <w:rFonts w:ascii="Times New Roman" w:hAnsi="Times New Roman"/>
        </w:rPr>
      </w:pPr>
      <w:r>
        <w:rPr>
          <w:rFonts w:ascii="Times New Roman" w:hAnsi="Times New Roman"/>
        </w:rPr>
        <w:t xml:space="preserve">1.4. Учасник </w:t>
      </w:r>
      <w:r w:rsidRPr="00CC6CDC">
        <w:rPr>
          <w:rFonts w:ascii="Times New Roman" w:hAnsi="Times New Roman"/>
        </w:rPr>
        <w:t>зобов`язується</w:t>
      </w:r>
      <w:r>
        <w:rPr>
          <w:rFonts w:ascii="Times New Roman" w:hAnsi="Times New Roman"/>
        </w:rPr>
        <w:t xml:space="preserve"> здійснити дистанційне навчання роботи з мультимедійним обладнанням.</w:t>
      </w:r>
    </w:p>
    <w:p w:rsidR="00641FC2" w:rsidRPr="00E103E2" w:rsidRDefault="00641FC2" w:rsidP="00641FC2">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641FC2" w:rsidRPr="00CC6CDC" w:rsidRDefault="00641FC2" w:rsidP="00641FC2">
      <w:pPr>
        <w:spacing w:after="0"/>
        <w:jc w:val="both"/>
        <w:rPr>
          <w:rFonts w:ascii="Times New Roman" w:hAnsi="Times New Roman"/>
          <w:color w:val="000000" w:themeColor="text1"/>
          <w:lang w:eastAsia="ru-RU"/>
        </w:rPr>
      </w:pPr>
      <w:r w:rsidRPr="00CC6CDC">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641FC2" w:rsidRPr="00E103E2" w:rsidRDefault="00641FC2" w:rsidP="00641FC2">
      <w:pPr>
        <w:spacing w:after="0"/>
        <w:jc w:val="both"/>
        <w:rPr>
          <w:rFonts w:ascii="Times New Roman" w:hAnsi="Times New Roman"/>
        </w:rPr>
      </w:pPr>
      <w:r w:rsidRPr="00CC6CDC">
        <w:rPr>
          <w:rFonts w:ascii="Times New Roman" w:hAnsi="Times New Roman"/>
        </w:rPr>
        <w:t>2.2. Копію сертифікату</w:t>
      </w:r>
      <w:r>
        <w:rPr>
          <w:rFonts w:ascii="Times New Roman" w:hAnsi="Times New Roman"/>
        </w:rPr>
        <w:t xml:space="preserve"> </w:t>
      </w:r>
      <w:r w:rsidRPr="00CC6CDC">
        <w:rPr>
          <w:rFonts w:ascii="Times New Roman" w:hAnsi="Times New Roman"/>
        </w:rPr>
        <w:t>(декларації) відповідності на інтерактивн</w:t>
      </w:r>
      <w:r>
        <w:rPr>
          <w:rFonts w:ascii="Times New Roman" w:hAnsi="Times New Roman"/>
        </w:rPr>
        <w:t>ий комплекс та інтерактивну дошку.</w:t>
      </w:r>
    </w:p>
    <w:p w:rsidR="00641FC2" w:rsidRPr="00E103E2" w:rsidRDefault="00641FC2" w:rsidP="00641FC2">
      <w:pPr>
        <w:spacing w:after="0"/>
        <w:jc w:val="both"/>
        <w:rPr>
          <w:rFonts w:ascii="Times New Roman" w:hAnsi="Times New Roman"/>
        </w:rPr>
      </w:pPr>
      <w:r w:rsidRPr="00CC6CDC">
        <w:rPr>
          <w:rFonts w:ascii="Times New Roman" w:hAnsi="Times New Roman"/>
        </w:rPr>
        <w:t xml:space="preserve">2.3. </w:t>
      </w:r>
      <w:proofErr w:type="spellStart"/>
      <w:r w:rsidRPr="00CC6CDC">
        <w:rPr>
          <w:rFonts w:ascii="Times New Roman" w:hAnsi="Times New Roman"/>
        </w:rPr>
        <w:t>Авторизаційний</w:t>
      </w:r>
      <w:proofErr w:type="spellEnd"/>
      <w:r w:rsidRPr="00CC6CDC">
        <w:rPr>
          <w:rFonts w:ascii="Times New Roman" w:hAnsi="Times New Roman"/>
        </w:rPr>
        <w:t xml:space="preserve"> лист наданий виробником інтерактивного комплексу та інтерактивної дошки. </w:t>
      </w:r>
    </w:p>
    <w:p w:rsidR="00641FC2" w:rsidRPr="00E103E2" w:rsidRDefault="00641FC2" w:rsidP="00641FC2">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xml:space="preserve">. Гарантійний лист про надання гарантії на </w:t>
      </w:r>
      <w:r>
        <w:rPr>
          <w:rFonts w:ascii="Times New Roman" w:hAnsi="Times New Roman"/>
        </w:rPr>
        <w:t>інтерактивну дошку та мультимедійний проектор</w:t>
      </w:r>
      <w:r w:rsidRPr="00E103E2">
        <w:rPr>
          <w:rFonts w:ascii="Times New Roman" w:hAnsi="Times New Roman"/>
        </w:rPr>
        <w:t xml:space="preserve"> строком не менше </w:t>
      </w:r>
      <w:r>
        <w:rPr>
          <w:rFonts w:ascii="Times New Roman" w:hAnsi="Times New Roman"/>
        </w:rPr>
        <w:t>3 років, на все інше обладнання – не менше 12 місяців.</w:t>
      </w:r>
    </w:p>
    <w:p w:rsidR="00641FC2" w:rsidRPr="00E103E2" w:rsidRDefault="00641FC2" w:rsidP="00641FC2">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41FC2" w:rsidRPr="00A009D5" w:rsidRDefault="00641FC2" w:rsidP="00641FC2">
      <w:pPr>
        <w:spacing w:after="0"/>
        <w:jc w:val="both"/>
        <w:rPr>
          <w:rFonts w:ascii="Times New Roman" w:hAnsi="Times New Roman"/>
          <w:i/>
        </w:rPr>
      </w:pPr>
    </w:p>
    <w:p w:rsidR="00641FC2" w:rsidRPr="00A009D5" w:rsidRDefault="00641FC2" w:rsidP="00641FC2">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641FC2" w:rsidRPr="00A009D5" w:rsidRDefault="00641FC2" w:rsidP="00641FC2">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Pr="003A4219"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rsidR="00E7260F" w:rsidRDefault="00E7260F" w:rsidP="00E7260F">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E7260F"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78630A" w:rsidRDefault="00E7260F" w:rsidP="00E7260F">
      <w:pPr>
        <w:widowControl w:val="0"/>
        <w:spacing w:after="0" w:line="240" w:lineRule="auto"/>
        <w:jc w:val="both"/>
        <w:rPr>
          <w:rFonts w:ascii="Times New Roman" w:eastAsia="Times New Roman" w:hAnsi="Times New Roman" w:cs="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E7260F" w:rsidRPr="0078630A" w:rsidRDefault="00E7260F" w:rsidP="00E7260F">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E7260F" w:rsidRPr="0078630A" w:rsidRDefault="00E7260F" w:rsidP="00E7260F">
      <w:pPr>
        <w:spacing w:after="0" w:line="240" w:lineRule="auto"/>
        <w:ind w:firstLine="567"/>
        <w:jc w:val="both"/>
        <w:rPr>
          <w:rFonts w:ascii="Times New Roman" w:hAnsi="Times New Roman"/>
          <w:b/>
          <w:bCs/>
        </w:rPr>
      </w:pPr>
    </w:p>
    <w:p w:rsidR="00E7260F" w:rsidRPr="0078630A" w:rsidRDefault="00E7260F" w:rsidP="00E7260F">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78630A" w:rsidRDefault="00E7260F" w:rsidP="00E7260F">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E7260F" w:rsidRPr="0078630A" w:rsidRDefault="00E7260F" w:rsidP="00E7260F">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4146B9" w:rsidRPr="004146B9" w:rsidRDefault="004146B9" w:rsidP="004146B9">
      <w:pPr>
        <w:spacing w:after="0" w:line="240" w:lineRule="auto"/>
        <w:jc w:val="both"/>
        <w:rPr>
          <w:rFonts w:ascii="Times New Roman" w:hAnsi="Times New Roman" w:cs="Times New Roman"/>
          <w:color w:val="333333"/>
          <w:sz w:val="24"/>
          <w:szCs w:val="24"/>
          <w:lang w:val="ru-RU"/>
        </w:rPr>
      </w:pPr>
      <w:r>
        <w:rPr>
          <w:rFonts w:ascii="Times New Roman" w:hAnsi="Times New Roman"/>
          <w:lang w:val="ru-RU"/>
        </w:rPr>
        <w:t xml:space="preserve">          </w:t>
      </w:r>
      <w:r w:rsidR="00E7260F" w:rsidRPr="0078630A">
        <w:rPr>
          <w:rFonts w:ascii="Times New Roman" w:hAnsi="Times New Roman"/>
        </w:rPr>
        <w:t xml:space="preserve">1.2. Найменування (номенклатура, асортимент) товару: </w:t>
      </w:r>
      <w:r w:rsidR="00E7260F" w:rsidRPr="0078630A">
        <w:rPr>
          <w:rFonts w:ascii="Times New Roman" w:hAnsi="Times New Roman"/>
          <w:b/>
          <w:bCs/>
        </w:rPr>
        <w:t xml:space="preserve">Код </w:t>
      </w:r>
      <w:proofErr w:type="spellStart"/>
      <w:r w:rsidR="00E7260F" w:rsidRPr="0078630A">
        <w:rPr>
          <w:rFonts w:ascii="Times New Roman" w:hAnsi="Times New Roman"/>
          <w:b/>
          <w:bCs/>
        </w:rPr>
        <w:t>ДК</w:t>
      </w:r>
      <w:proofErr w:type="spellEnd"/>
      <w:r w:rsidR="00E7260F" w:rsidRPr="0078630A">
        <w:rPr>
          <w:rFonts w:ascii="Times New Roman" w:hAnsi="Times New Roman"/>
          <w:b/>
          <w:bCs/>
        </w:rPr>
        <w:t xml:space="preserve"> 021:2015: </w:t>
      </w:r>
      <w:r w:rsidRPr="004146B9">
        <w:rPr>
          <w:rFonts w:ascii="Times New Roman" w:hAnsi="Times New Roman" w:cs="Times New Roman"/>
          <w:color w:val="333333"/>
          <w:sz w:val="24"/>
          <w:szCs w:val="24"/>
        </w:rPr>
        <w:t>32320000-2:</w:t>
      </w:r>
    </w:p>
    <w:p w:rsidR="004146B9" w:rsidRPr="00E276DF" w:rsidRDefault="004146B9" w:rsidP="004146B9">
      <w:pPr>
        <w:spacing w:after="0" w:line="240" w:lineRule="auto"/>
        <w:jc w:val="both"/>
        <w:rPr>
          <w:rFonts w:ascii="Times New Roman" w:eastAsia="Times New Roman" w:hAnsi="Times New Roman" w:cs="Times New Roman"/>
          <w:sz w:val="24"/>
          <w:szCs w:val="24"/>
          <w:lang w:val="ru-RU"/>
        </w:rPr>
      </w:pPr>
      <w:r w:rsidRPr="00E276DF">
        <w:rPr>
          <w:rFonts w:ascii="Times New Roman" w:hAnsi="Times New Roman" w:cs="Times New Roman"/>
          <w:color w:val="333333"/>
          <w:sz w:val="24"/>
          <w:szCs w:val="24"/>
        </w:rPr>
        <w:t xml:space="preserve"> Телевізійне й аудіовізуальне обладнання</w:t>
      </w:r>
      <w:r w:rsidRPr="00E276DF">
        <w:rPr>
          <w:rFonts w:ascii="Times New Roman" w:hAnsi="Times New Roman" w:cs="Times New Roman"/>
          <w:color w:val="333333"/>
          <w:sz w:val="24"/>
          <w:szCs w:val="24"/>
          <w:lang w:val="ru-RU"/>
        </w:rPr>
        <w:t>.</w:t>
      </w:r>
    </w:p>
    <w:p w:rsidR="00E7260F" w:rsidRPr="0078630A" w:rsidRDefault="00E7260F" w:rsidP="00E7260F">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E7260F" w:rsidRPr="0078630A" w:rsidRDefault="00E7260F" w:rsidP="00E7260F">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E7260F" w:rsidRPr="0078630A" w:rsidRDefault="00E7260F" w:rsidP="00E7260F">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78630A">
        <w:rPr>
          <w:rFonts w:ascii="Times New Roman" w:hAnsi="Times New Roman"/>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E7260F" w:rsidRPr="0078630A" w:rsidRDefault="00E7260F" w:rsidP="00E7260F">
      <w:pPr>
        <w:pStyle w:val="12"/>
        <w:tabs>
          <w:tab w:val="left" w:pos="567"/>
        </w:tabs>
        <w:ind w:firstLine="0"/>
        <w:jc w:val="both"/>
        <w:rPr>
          <w:sz w:val="22"/>
          <w:szCs w:val="22"/>
        </w:rPr>
      </w:pPr>
      <w:r w:rsidRPr="0078630A">
        <w:rPr>
          <w:color w:val="000000"/>
          <w:sz w:val="22"/>
          <w:szCs w:val="22"/>
        </w:rPr>
        <w:tab/>
        <w:t>3.5.</w:t>
      </w:r>
      <w:bookmarkStart w:id="8" w:name="bookmark134"/>
      <w:bookmarkEnd w:id="8"/>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78630A" w:rsidRDefault="00E7260F" w:rsidP="00E7260F">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rsidR="00E7260F" w:rsidRPr="0078630A" w:rsidRDefault="00E7260F" w:rsidP="00E7260F">
      <w:pPr>
        <w:pStyle w:val="12"/>
        <w:ind w:firstLine="460"/>
        <w:jc w:val="both"/>
        <w:rPr>
          <w:sz w:val="22"/>
          <w:szCs w:val="22"/>
        </w:rPr>
      </w:pPr>
      <w:r w:rsidRPr="0078630A">
        <w:rPr>
          <w:color w:val="000000"/>
          <w:sz w:val="22"/>
          <w:szCs w:val="22"/>
        </w:rPr>
        <w:t>де;</w:t>
      </w:r>
    </w:p>
    <w:p w:rsidR="00E7260F" w:rsidRPr="0078630A" w:rsidRDefault="00E7260F" w:rsidP="00E7260F">
      <w:pPr>
        <w:pStyle w:val="12"/>
        <w:numPr>
          <w:ilvl w:val="0"/>
          <w:numId w:val="8"/>
        </w:numPr>
        <w:tabs>
          <w:tab w:val="left" w:pos="633"/>
        </w:tabs>
        <w:ind w:firstLine="460"/>
        <w:jc w:val="both"/>
        <w:rPr>
          <w:sz w:val="22"/>
          <w:szCs w:val="22"/>
        </w:rPr>
      </w:pPr>
      <w:bookmarkStart w:id="9" w:name="bookmark135"/>
      <w:bookmarkEnd w:id="9"/>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78630A" w:rsidRDefault="00E7260F" w:rsidP="00E7260F">
      <w:pPr>
        <w:pStyle w:val="12"/>
        <w:numPr>
          <w:ilvl w:val="0"/>
          <w:numId w:val="8"/>
        </w:numPr>
        <w:tabs>
          <w:tab w:val="left" w:pos="644"/>
        </w:tabs>
        <w:ind w:firstLine="460"/>
        <w:jc w:val="both"/>
        <w:rPr>
          <w:sz w:val="22"/>
          <w:szCs w:val="22"/>
        </w:rPr>
      </w:pPr>
      <w:bookmarkStart w:id="10" w:name="bookmark136"/>
      <w:bookmarkEnd w:id="10"/>
      <w:r w:rsidRPr="0078630A">
        <w:rPr>
          <w:color w:val="000000"/>
          <w:sz w:val="22"/>
          <w:szCs w:val="22"/>
        </w:rPr>
        <w:t>К2 - офіційний курс гривні до долара США/Євро, встановлений НБУ,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1" w:name="bookmark137"/>
      <w:bookmarkEnd w:id="11"/>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rsidR="00E7260F" w:rsidRPr="0078630A" w:rsidRDefault="00E7260F" w:rsidP="00E7260F">
      <w:pPr>
        <w:pStyle w:val="12"/>
        <w:numPr>
          <w:ilvl w:val="0"/>
          <w:numId w:val="8"/>
        </w:numPr>
        <w:tabs>
          <w:tab w:val="left" w:pos="665"/>
        </w:tabs>
        <w:ind w:firstLine="460"/>
        <w:jc w:val="both"/>
        <w:rPr>
          <w:sz w:val="22"/>
          <w:szCs w:val="22"/>
        </w:rPr>
      </w:pPr>
      <w:bookmarkStart w:id="12" w:name="bookmark138"/>
      <w:bookmarkEnd w:id="12"/>
      <w:r w:rsidRPr="0078630A">
        <w:rPr>
          <w:color w:val="000000"/>
          <w:sz w:val="22"/>
          <w:szCs w:val="22"/>
        </w:rPr>
        <w:t>Ц – остаточна ціна одиниці Товару, за якою здійснюється відпуск Товару.</w:t>
      </w:r>
    </w:p>
    <w:p w:rsidR="00E7260F" w:rsidRPr="0078630A" w:rsidRDefault="00E7260F" w:rsidP="00E7260F">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78630A" w:rsidRDefault="00E7260F" w:rsidP="00E7260F">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w:t>
      </w:r>
      <w:r>
        <w:rPr>
          <w:rFonts w:ascii="Times New Roman" w:hAnsi="Times New Roman"/>
          <w:b/>
        </w:rPr>
        <w:t>4</w:t>
      </w:r>
      <w:r w:rsidRPr="0078630A">
        <w:rPr>
          <w:rFonts w:ascii="Times New Roman" w:hAnsi="Times New Roman"/>
          <w:b/>
        </w:rPr>
        <w:t xml:space="preserve"> року.</w:t>
      </w:r>
    </w:p>
    <w:p w:rsidR="00E7260F" w:rsidRPr="0078630A" w:rsidRDefault="00E7260F" w:rsidP="00E7260F">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rsidR="00E7260F" w:rsidRPr="0078630A" w:rsidRDefault="00E7260F" w:rsidP="00E7260F">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78630A"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78630A" w:rsidRDefault="00E7260F" w:rsidP="00E7260F">
      <w:pPr>
        <w:tabs>
          <w:tab w:val="left" w:pos="540"/>
        </w:tabs>
        <w:spacing w:after="0" w:line="240" w:lineRule="auto"/>
        <w:ind w:firstLine="567"/>
        <w:jc w:val="both"/>
        <w:rPr>
          <w:rFonts w:ascii="Times New Roman" w:hAnsi="Times New Roman"/>
        </w:rPr>
      </w:pPr>
      <w:r w:rsidRPr="0078630A">
        <w:rPr>
          <w:rFonts w:ascii="Times New Roman" w:hAnsi="Times New Roman"/>
        </w:rPr>
        <w:lastRenderedPageBreak/>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 Постачальник зобов'язаний:</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 Постачальник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E7260F" w:rsidRPr="0078630A" w:rsidRDefault="00E7260F" w:rsidP="00E7260F">
      <w:pPr>
        <w:numPr>
          <w:ilvl w:val="0"/>
          <w:numId w:val="7"/>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E7260F" w:rsidRPr="0078630A" w:rsidRDefault="00E7260F" w:rsidP="00E7260F">
      <w:pPr>
        <w:spacing w:after="0" w:line="240" w:lineRule="auto"/>
        <w:ind w:left="360"/>
        <w:jc w:val="both"/>
        <w:rPr>
          <w:rFonts w:ascii="Times New Roman" w:hAnsi="Times New Roman"/>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E7260F" w:rsidRPr="000C77E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E7260F" w:rsidRPr="000C77E9" w:rsidRDefault="00E7260F" w:rsidP="00E7260F">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E7260F" w:rsidRPr="000C77E9" w:rsidRDefault="00E7260F" w:rsidP="00E7260F">
      <w:pPr>
        <w:shd w:val="clear" w:color="auto" w:fill="FFFFFF"/>
        <w:spacing w:after="0" w:line="240" w:lineRule="auto"/>
        <w:ind w:firstLine="567"/>
        <w:jc w:val="both"/>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E7260F" w:rsidRPr="000C77E9" w:rsidRDefault="00E7260F" w:rsidP="00E7260F">
      <w:pPr>
        <w:spacing w:after="0" w:line="240" w:lineRule="auto"/>
        <w:jc w:val="center"/>
        <w:rPr>
          <w:rFonts w:ascii="Times New Roman" w:hAnsi="Times New Roman"/>
          <w:b/>
          <w:sz w:val="20"/>
          <w:szCs w:val="20"/>
        </w:rPr>
      </w:pPr>
      <w:bookmarkStart w:id="13" w:name="_Hlk118299240"/>
      <w:r w:rsidRPr="00AE435E">
        <w:rPr>
          <w:rFonts w:ascii="Times New Roman" w:hAnsi="Times New Roman"/>
          <w:b/>
          <w:bCs/>
          <w:sz w:val="20"/>
          <w:szCs w:val="20"/>
        </w:rPr>
        <w:t xml:space="preserve">Код </w:t>
      </w:r>
      <w:proofErr w:type="spellStart"/>
      <w:r w:rsidRPr="00E276DF">
        <w:rPr>
          <w:rFonts w:ascii="Times New Roman" w:hAnsi="Times New Roman"/>
          <w:b/>
          <w:bCs/>
          <w:sz w:val="20"/>
          <w:szCs w:val="20"/>
        </w:rPr>
        <w:t>ДК</w:t>
      </w:r>
      <w:proofErr w:type="spellEnd"/>
      <w:r w:rsidRPr="00E276DF">
        <w:rPr>
          <w:rFonts w:ascii="Times New Roman" w:hAnsi="Times New Roman"/>
          <w:b/>
          <w:bCs/>
          <w:sz w:val="20"/>
          <w:szCs w:val="20"/>
        </w:rPr>
        <w:t xml:space="preserve"> 021:2015:</w:t>
      </w:r>
      <w:r w:rsidRPr="00AE435E">
        <w:rPr>
          <w:rFonts w:ascii="Times New Roman" w:hAnsi="Times New Roman"/>
          <w:b/>
          <w:bCs/>
          <w:sz w:val="20"/>
          <w:szCs w:val="20"/>
        </w:rPr>
        <w:t xml:space="preserve"> </w:t>
      </w:r>
      <w:r w:rsidR="00E276DF" w:rsidRPr="00E276DF">
        <w:rPr>
          <w:rFonts w:ascii="Times New Roman" w:hAnsi="Times New Roman" w:cs="Times New Roman"/>
          <w:color w:val="333333"/>
          <w:sz w:val="24"/>
          <w:szCs w:val="24"/>
        </w:rPr>
        <w:t>Телевізійне й аудіовізуальне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946"/>
        <w:gridCol w:w="1984"/>
      </w:tblGrid>
      <w:tr w:rsidR="00E7260F" w:rsidRPr="000C77E9" w:rsidTr="00E7260F">
        <w:trPr>
          <w:trHeight w:val="284"/>
        </w:trPr>
        <w:tc>
          <w:tcPr>
            <w:tcW w:w="817" w:type="dxa"/>
            <w:vAlign w:val="center"/>
          </w:tcPr>
          <w:bookmarkEnd w:id="13"/>
          <w:p w:rsidR="00E7260F" w:rsidRPr="000C77E9" w:rsidRDefault="00E7260F" w:rsidP="00E7260F">
            <w:pPr>
              <w:spacing w:after="0" w:line="240" w:lineRule="auto"/>
              <w:ind w:right="-82"/>
              <w:rPr>
                <w:rFonts w:ascii="Times New Roman" w:hAnsi="Times New Roman"/>
                <w:b/>
              </w:rPr>
            </w:pPr>
            <w:r w:rsidRPr="000C77E9">
              <w:rPr>
                <w:rFonts w:ascii="Times New Roman" w:hAnsi="Times New Roman"/>
                <w:b/>
              </w:rPr>
              <w:t xml:space="preserve">№ </w:t>
            </w:r>
          </w:p>
          <w:p w:rsidR="00E7260F" w:rsidRPr="000C77E9" w:rsidRDefault="00E7260F" w:rsidP="00E7260F">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Кількість</w:t>
            </w:r>
          </w:p>
          <w:p w:rsidR="00E7260F" w:rsidRPr="000C77E9" w:rsidRDefault="00E7260F" w:rsidP="00E7260F">
            <w:pPr>
              <w:spacing w:after="0" w:line="240" w:lineRule="auto"/>
              <w:ind w:right="-392"/>
              <w:jc w:val="center"/>
              <w:rPr>
                <w:rFonts w:ascii="Times New Roman" w:hAnsi="Times New Roman"/>
                <w:b/>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bCs/>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bl>
    <w:p w:rsidR="00E7260F" w:rsidRPr="000C77E9" w:rsidRDefault="00E7260F" w:rsidP="00E7260F">
      <w:pPr>
        <w:spacing w:after="0" w:line="240" w:lineRule="auto"/>
        <w:jc w:val="both"/>
        <w:rPr>
          <w:rFonts w:ascii="Times New Roman" w:hAnsi="Times New Roman"/>
          <w:b/>
          <w:lang w:eastAsia="ar-SA"/>
        </w:rPr>
      </w:pPr>
    </w:p>
    <w:p w:rsidR="00E7260F" w:rsidRPr="000C77E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E7260F" w:rsidRPr="000C77E9" w:rsidRDefault="00E7260F" w:rsidP="00E7260F">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E7260F" w:rsidRPr="000C77E9" w:rsidRDefault="00E7260F" w:rsidP="00E7260F">
            <w:pPr>
              <w:spacing w:after="0" w:line="240" w:lineRule="auto"/>
              <w:rPr>
                <w:rFonts w:ascii="Times New Roman" w:hAnsi="Times New Roman"/>
                <w:b/>
              </w:rPr>
            </w:pPr>
            <w:r w:rsidRPr="000C77E9">
              <w:rPr>
                <w:rFonts w:ascii="Times New Roman" w:hAnsi="Times New Roman"/>
                <w:b/>
              </w:rPr>
              <w:t>_____________________________</w:t>
            </w:r>
          </w:p>
          <w:p w:rsidR="00E7260F" w:rsidRPr="000C77E9" w:rsidRDefault="00E7260F" w:rsidP="00E7260F">
            <w:pPr>
              <w:spacing w:after="0" w:line="240" w:lineRule="auto"/>
              <w:rPr>
                <w:rFonts w:ascii="Times New Roman" w:hAnsi="Times New Roman"/>
                <w:b/>
                <w:bCs/>
                <w:spacing w:val="-1"/>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jc w:val="center"/>
              <w:rPr>
                <w:rFonts w:ascii="Times New Roman" w:hAnsi="Times New Roman"/>
                <w:spacing w:val="-1"/>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м.п.</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Pr="000C77E9" w:rsidRDefault="00E7260F" w:rsidP="00E7260F">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r w:rsidRPr="000C77E9">
              <w:rPr>
                <w:rFonts w:ascii="Times New Roman" w:hAnsi="Times New Roman"/>
                <w:sz w:val="24"/>
                <w:szCs w:val="24"/>
              </w:rPr>
              <w:t xml:space="preserve">м.п. </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sectPr w:rsidR="00E7260F" w:rsidSect="00E91713">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83" w:rsidRDefault="00F65E83">
      <w:pPr>
        <w:spacing w:after="0" w:line="240" w:lineRule="auto"/>
      </w:pPr>
      <w:r>
        <w:separator/>
      </w:r>
    </w:p>
  </w:endnote>
  <w:endnote w:type="continuationSeparator" w:id="0">
    <w:p w:rsidR="00F65E83" w:rsidRDefault="00F65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B9" w:rsidRDefault="004146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76DF">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83" w:rsidRDefault="00F65E83">
      <w:pPr>
        <w:spacing w:after="0" w:line="240" w:lineRule="auto"/>
      </w:pPr>
      <w:r>
        <w:separator/>
      </w:r>
    </w:p>
  </w:footnote>
  <w:footnote w:type="continuationSeparator" w:id="0">
    <w:p w:rsidR="00F65E83" w:rsidRDefault="00F65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B9" w:rsidRDefault="004146B9"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3"/>
  </w:num>
  <w:num w:numId="4">
    <w:abstractNumId w:val="7"/>
  </w:num>
  <w:num w:numId="5">
    <w:abstractNumId w:val="8"/>
  </w:num>
  <w:num w:numId="6">
    <w:abstractNumId w:val="5"/>
  </w:num>
  <w:num w:numId="7">
    <w:abstractNumId w:val="0"/>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250A47"/>
    <w:rsid w:val="000332C8"/>
    <w:rsid w:val="00045518"/>
    <w:rsid w:val="000666F0"/>
    <w:rsid w:val="00250A47"/>
    <w:rsid w:val="00255980"/>
    <w:rsid w:val="00257B18"/>
    <w:rsid w:val="002C4B27"/>
    <w:rsid w:val="002C732C"/>
    <w:rsid w:val="00322560"/>
    <w:rsid w:val="0037095E"/>
    <w:rsid w:val="00387358"/>
    <w:rsid w:val="00394DF9"/>
    <w:rsid w:val="003D5263"/>
    <w:rsid w:val="003F0D45"/>
    <w:rsid w:val="00405C4E"/>
    <w:rsid w:val="004146B9"/>
    <w:rsid w:val="004532B6"/>
    <w:rsid w:val="0051644E"/>
    <w:rsid w:val="00554BAB"/>
    <w:rsid w:val="005768B9"/>
    <w:rsid w:val="00631EE4"/>
    <w:rsid w:val="00633C95"/>
    <w:rsid w:val="00636730"/>
    <w:rsid w:val="00641FC2"/>
    <w:rsid w:val="006641E1"/>
    <w:rsid w:val="00802614"/>
    <w:rsid w:val="00846313"/>
    <w:rsid w:val="008F1F5A"/>
    <w:rsid w:val="008F36BF"/>
    <w:rsid w:val="00967B39"/>
    <w:rsid w:val="009B3A89"/>
    <w:rsid w:val="00A80EBF"/>
    <w:rsid w:val="00AC2E21"/>
    <w:rsid w:val="00AE13BE"/>
    <w:rsid w:val="00B6742D"/>
    <w:rsid w:val="00B94BD3"/>
    <w:rsid w:val="00B9711D"/>
    <w:rsid w:val="00BE5CA3"/>
    <w:rsid w:val="00BF4F43"/>
    <w:rsid w:val="00BF58EC"/>
    <w:rsid w:val="00C321ED"/>
    <w:rsid w:val="00C93B0A"/>
    <w:rsid w:val="00C94374"/>
    <w:rsid w:val="00CC27E6"/>
    <w:rsid w:val="00CF7190"/>
    <w:rsid w:val="00D96BFF"/>
    <w:rsid w:val="00DD48BC"/>
    <w:rsid w:val="00E276DF"/>
    <w:rsid w:val="00E7260F"/>
    <w:rsid w:val="00E91713"/>
    <w:rsid w:val="00EB5803"/>
    <w:rsid w:val="00EE1381"/>
    <w:rsid w:val="00F265A5"/>
    <w:rsid w:val="00F65E83"/>
    <w:rsid w:val="00FC36A2"/>
    <w:rsid w:val="00FD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91713"/>
    <w:pPr>
      <w:keepNext/>
      <w:keepLines/>
      <w:spacing w:before="480" w:after="120"/>
      <w:outlineLvl w:val="0"/>
    </w:pPr>
    <w:rPr>
      <w:b/>
      <w:sz w:val="48"/>
      <w:szCs w:val="48"/>
    </w:rPr>
  </w:style>
  <w:style w:type="paragraph" w:styleId="2">
    <w:name w:val="heading 2"/>
    <w:basedOn w:val="a"/>
    <w:next w:val="a"/>
    <w:uiPriority w:val="9"/>
    <w:semiHidden/>
    <w:unhideWhenUsed/>
    <w:qFormat/>
    <w:rsid w:val="00E91713"/>
    <w:pPr>
      <w:keepNext/>
      <w:keepLines/>
      <w:spacing w:before="360" w:after="80"/>
      <w:outlineLvl w:val="1"/>
    </w:pPr>
    <w:rPr>
      <w:b/>
      <w:sz w:val="36"/>
      <w:szCs w:val="36"/>
    </w:rPr>
  </w:style>
  <w:style w:type="paragraph" w:styleId="3">
    <w:name w:val="heading 3"/>
    <w:basedOn w:val="a"/>
    <w:next w:val="a"/>
    <w:uiPriority w:val="9"/>
    <w:semiHidden/>
    <w:unhideWhenUsed/>
    <w:qFormat/>
    <w:rsid w:val="00E91713"/>
    <w:pPr>
      <w:keepNext/>
      <w:keepLines/>
      <w:spacing w:before="280" w:after="80"/>
      <w:outlineLvl w:val="2"/>
    </w:pPr>
    <w:rPr>
      <w:b/>
      <w:sz w:val="28"/>
      <w:szCs w:val="28"/>
    </w:rPr>
  </w:style>
  <w:style w:type="paragraph" w:styleId="4">
    <w:name w:val="heading 4"/>
    <w:basedOn w:val="a"/>
    <w:next w:val="a"/>
    <w:uiPriority w:val="9"/>
    <w:semiHidden/>
    <w:unhideWhenUsed/>
    <w:qFormat/>
    <w:rsid w:val="00E91713"/>
    <w:pPr>
      <w:keepNext/>
      <w:keepLines/>
      <w:spacing w:before="240" w:after="40"/>
      <w:outlineLvl w:val="3"/>
    </w:pPr>
    <w:rPr>
      <w:b/>
      <w:sz w:val="24"/>
      <w:szCs w:val="24"/>
    </w:rPr>
  </w:style>
  <w:style w:type="paragraph" w:styleId="5">
    <w:name w:val="heading 5"/>
    <w:basedOn w:val="a"/>
    <w:next w:val="a"/>
    <w:uiPriority w:val="9"/>
    <w:semiHidden/>
    <w:unhideWhenUsed/>
    <w:qFormat/>
    <w:rsid w:val="00E91713"/>
    <w:pPr>
      <w:keepNext/>
      <w:keepLines/>
      <w:spacing w:before="220" w:after="40"/>
      <w:outlineLvl w:val="4"/>
    </w:pPr>
    <w:rPr>
      <w:b/>
    </w:rPr>
  </w:style>
  <w:style w:type="paragraph" w:styleId="6">
    <w:name w:val="heading 6"/>
    <w:basedOn w:val="a"/>
    <w:next w:val="a"/>
    <w:uiPriority w:val="9"/>
    <w:semiHidden/>
    <w:unhideWhenUsed/>
    <w:qFormat/>
    <w:rsid w:val="00E917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1713"/>
    <w:tblPr>
      <w:tblCellMar>
        <w:top w:w="0" w:type="dxa"/>
        <w:left w:w="0" w:type="dxa"/>
        <w:bottom w:w="0" w:type="dxa"/>
        <w:right w:w="0" w:type="dxa"/>
      </w:tblCellMar>
    </w:tblPr>
  </w:style>
  <w:style w:type="paragraph" w:styleId="a3">
    <w:name w:val="Title"/>
    <w:basedOn w:val="a"/>
    <w:next w:val="a"/>
    <w:uiPriority w:val="10"/>
    <w:qFormat/>
    <w:rsid w:val="00E91713"/>
    <w:pPr>
      <w:keepNext/>
      <w:keepLines/>
      <w:spacing w:before="480" w:after="120"/>
    </w:pPr>
    <w:rPr>
      <w:b/>
      <w:sz w:val="72"/>
      <w:szCs w:val="72"/>
    </w:rPr>
  </w:style>
  <w:style w:type="table" w:customStyle="1" w:styleId="TableNormal0">
    <w:name w:val="Table Normal"/>
    <w:rsid w:val="00E91713"/>
    <w:tblPr>
      <w:tblCellMar>
        <w:top w:w="0" w:type="dxa"/>
        <w:left w:w="0" w:type="dxa"/>
        <w:bottom w:w="0" w:type="dxa"/>
        <w:right w:w="0" w:type="dxa"/>
      </w:tblCellMar>
    </w:tblPr>
  </w:style>
  <w:style w:type="table" w:customStyle="1" w:styleId="TableNormal1">
    <w:name w:val="Table Normal"/>
    <w:rsid w:val="00E91713"/>
    <w:tblPr>
      <w:tblCellMar>
        <w:top w:w="0" w:type="dxa"/>
        <w:left w:w="0" w:type="dxa"/>
        <w:bottom w:w="0" w:type="dxa"/>
        <w:right w:w="0" w:type="dxa"/>
      </w:tblCellMar>
    </w:tblPr>
  </w:style>
  <w:style w:type="table" w:customStyle="1" w:styleId="TableNormal2">
    <w:name w:val="Table Normal"/>
    <w:rsid w:val="00E91713"/>
    <w:tblPr>
      <w:tblCellMar>
        <w:top w:w="0" w:type="dxa"/>
        <w:left w:w="0" w:type="dxa"/>
        <w:bottom w:w="0" w:type="dxa"/>
        <w:right w:w="0" w:type="dxa"/>
      </w:tblCellMar>
    </w:tblPr>
  </w:style>
  <w:style w:type="table" w:customStyle="1" w:styleId="TableNormal3">
    <w:name w:val="Table Normal"/>
    <w:rsid w:val="00E9171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E9171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E9171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E9171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E91713"/>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E91713"/>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E91713"/>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styleId="afd">
    <w:name w:val="No Spacing"/>
    <w:uiPriority w:val="1"/>
    <w:qFormat/>
    <w:rsid w:val="00641FC2"/>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13606</Words>
  <Characters>77558</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Управління освіти</cp:lastModifiedBy>
  <cp:revision>4</cp:revision>
  <dcterms:created xsi:type="dcterms:W3CDTF">2024-04-10T07:54:00Z</dcterms:created>
  <dcterms:modified xsi:type="dcterms:W3CDTF">2024-04-16T08:16:00Z</dcterms:modified>
</cp:coreProperties>
</file>