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3FF4" w14:textId="77777777" w:rsidR="009E6225" w:rsidRPr="00EE1E4C" w:rsidRDefault="00000000">
      <w:pPr>
        <w:pBdr>
          <w:top w:val="nil"/>
          <w:left w:val="nil"/>
          <w:bottom w:val="nil"/>
          <w:right w:val="nil"/>
          <w:between w:val="nil"/>
        </w:pBdr>
        <w:ind w:hanging="2"/>
        <w:jc w:val="right"/>
        <w:rPr>
          <w:rFonts w:ascii="Times New Roman" w:eastAsia="Times New Roman" w:hAnsi="Times New Roman" w:cs="Times New Roman"/>
          <w:color w:val="000000"/>
          <w:sz w:val="24"/>
          <w:szCs w:val="24"/>
        </w:rPr>
      </w:pPr>
      <w:r w:rsidRPr="00EE1E4C">
        <w:rPr>
          <w:rFonts w:ascii="Times New Roman" w:eastAsia="Times New Roman" w:hAnsi="Times New Roman" w:cs="Times New Roman"/>
          <w:b/>
          <w:color w:val="000000"/>
          <w:sz w:val="24"/>
          <w:szCs w:val="24"/>
        </w:rPr>
        <w:t>Додаток № 1 до тендерної документації</w:t>
      </w:r>
    </w:p>
    <w:p w14:paraId="766B9032" w14:textId="212A0810" w:rsidR="009E6225" w:rsidRDefault="00000000" w:rsidP="005C1A50">
      <w:pPr>
        <w:spacing w:line="240" w:lineRule="auto"/>
        <w:ind w:hanging="2"/>
        <w:jc w:val="center"/>
        <w:rPr>
          <w:rFonts w:ascii="Times New Roman" w:eastAsia="Times New Roman" w:hAnsi="Times New Roman" w:cs="Times New Roman"/>
          <w:b/>
          <w:sz w:val="24"/>
          <w:szCs w:val="24"/>
        </w:rPr>
      </w:pPr>
      <w:r w:rsidRPr="00EE1E4C">
        <w:rPr>
          <w:rFonts w:ascii="Times New Roman" w:eastAsia="Times New Roman" w:hAnsi="Times New Roman" w:cs="Times New Roman"/>
          <w:b/>
          <w:sz w:val="24"/>
          <w:szCs w:val="24"/>
        </w:rPr>
        <w:t>Кваліфікаційні критерії</w:t>
      </w:r>
    </w:p>
    <w:tbl>
      <w:tblPr>
        <w:tblW w:w="10343" w:type="dxa"/>
        <w:tblInd w:w="-147" w:type="dxa"/>
        <w:tblLayout w:type="fixed"/>
        <w:tblLook w:val="0400" w:firstRow="0" w:lastRow="0" w:firstColumn="0" w:lastColumn="0" w:noHBand="0" w:noVBand="1"/>
      </w:tblPr>
      <w:tblGrid>
        <w:gridCol w:w="405"/>
        <w:gridCol w:w="53"/>
        <w:gridCol w:w="2511"/>
        <w:gridCol w:w="145"/>
        <w:gridCol w:w="7175"/>
        <w:gridCol w:w="54"/>
      </w:tblGrid>
      <w:tr w:rsidR="005C1A50" w:rsidRPr="003860C9" w14:paraId="483920D5" w14:textId="77777777" w:rsidTr="005C1A50">
        <w:tc>
          <w:tcPr>
            <w:tcW w:w="4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10DC1"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b/>
                <w:color w:val="000000"/>
                <w:sz w:val="24"/>
                <w:szCs w:val="24"/>
              </w:rPr>
              <w:t>№</w:t>
            </w:r>
          </w:p>
        </w:tc>
        <w:tc>
          <w:tcPr>
            <w:tcW w:w="2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96E3E"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b/>
                <w:color w:val="000000"/>
                <w:sz w:val="24"/>
                <w:szCs w:val="24"/>
              </w:rPr>
              <w:t>Назва кваліфікаційного критерію</w:t>
            </w:r>
          </w:p>
        </w:tc>
        <w:tc>
          <w:tcPr>
            <w:tcW w:w="72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572527"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b/>
                <w:color w:val="000000"/>
                <w:sz w:val="24"/>
                <w:szCs w:val="24"/>
              </w:rPr>
              <w:t>Спосіб підтвердження кваліфікаційного критерію</w:t>
            </w:r>
          </w:p>
        </w:tc>
      </w:tr>
      <w:tr w:rsidR="005C1A50" w:rsidRPr="003860C9" w14:paraId="6DCBDAB6" w14:textId="77777777" w:rsidTr="005C1A50">
        <w:trPr>
          <w:trHeight w:val="691"/>
        </w:trPr>
        <w:tc>
          <w:tcPr>
            <w:tcW w:w="4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D7926"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1</w:t>
            </w:r>
          </w:p>
        </w:tc>
        <w:tc>
          <w:tcPr>
            <w:tcW w:w="2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D849D"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xml:space="preserve">Наявність в учасника процедури закупівлі обладнання, матеріально-технічної бази та технологій </w:t>
            </w:r>
            <w:r w:rsidRPr="003860C9">
              <w:rPr>
                <w:rFonts w:ascii="Times New Roman" w:eastAsia="Times New Roman" w:hAnsi="Times New Roman" w:cs="Times New Roman"/>
                <w:b/>
                <w:sz w:val="24"/>
                <w:szCs w:val="24"/>
                <w:vertAlign w:val="superscript"/>
              </w:rPr>
              <w:t>1, 2</w:t>
            </w:r>
          </w:p>
        </w:tc>
        <w:tc>
          <w:tcPr>
            <w:tcW w:w="72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564C2" w14:textId="77777777" w:rsidR="005C1A50" w:rsidRPr="003860C9" w:rsidRDefault="005C1A50" w:rsidP="00947D1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860C9">
              <w:rPr>
                <w:rFonts w:ascii="Times New Roman" w:eastAsia="Times New Roman" w:hAnsi="Times New Roman" w:cs="Times New Roman"/>
                <w:sz w:val="24"/>
                <w:szCs w:val="24"/>
              </w:rPr>
              <w:t xml:space="preserve">1.1. </w:t>
            </w:r>
            <w:r w:rsidRPr="003860C9">
              <w:rPr>
                <w:rFonts w:ascii="Times New Roman" w:eastAsia="Times New Roman" w:hAnsi="Times New Roman" w:cs="Times New Roman"/>
                <w:color w:val="000000"/>
                <w:sz w:val="24"/>
                <w:szCs w:val="24"/>
              </w:rPr>
              <w:t xml:space="preserve">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та технологій. </w:t>
            </w:r>
          </w:p>
          <w:p w14:paraId="65174BA1" w14:textId="77777777" w:rsidR="005C1A50" w:rsidRPr="003860C9" w:rsidRDefault="005C1A50" w:rsidP="00947D1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9BD41B8" w14:textId="77777777" w:rsidR="005C1A50" w:rsidRPr="003860C9" w:rsidRDefault="005C1A50" w:rsidP="00947D1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3860C9">
              <w:rPr>
                <w:rFonts w:ascii="Times New Roman" w:eastAsia="Times New Roman" w:hAnsi="Times New Roman" w:cs="Times New Roman"/>
                <w:color w:val="000000"/>
                <w:sz w:val="24"/>
                <w:szCs w:val="24"/>
              </w:rPr>
              <w:t>*Форма довідки</w:t>
            </w:r>
          </w:p>
          <w:p w14:paraId="7C8F0EB3" w14:textId="77777777" w:rsidR="005C1A50" w:rsidRPr="003860C9" w:rsidRDefault="005C1A50" w:rsidP="00947D1A">
            <w:pPr>
              <w:spacing w:after="0" w:line="240" w:lineRule="auto"/>
              <w:jc w:val="center"/>
              <w:rPr>
                <w:rFonts w:ascii="Times New Roman" w:eastAsia="Times New Roman" w:hAnsi="Times New Roman" w:cs="Times New Roman"/>
                <w:b/>
                <w:color w:val="000000"/>
                <w:sz w:val="24"/>
                <w:szCs w:val="24"/>
              </w:rPr>
            </w:pPr>
            <w:r w:rsidRPr="003860C9">
              <w:rPr>
                <w:rFonts w:ascii="Times New Roman" w:eastAsia="Times New Roman" w:hAnsi="Times New Roman" w:cs="Times New Roman"/>
                <w:b/>
                <w:color w:val="000000"/>
                <w:sz w:val="24"/>
                <w:szCs w:val="24"/>
              </w:rPr>
              <w:t>Довідка про наявність в учасника процедури закупівлі обладнання, матеріально-технічної бази та технологій</w:t>
            </w:r>
          </w:p>
          <w:p w14:paraId="1733E796"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p>
          <w:tbl>
            <w:tblPr>
              <w:tblW w:w="6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3543"/>
              <w:gridCol w:w="1435"/>
              <w:gridCol w:w="1401"/>
            </w:tblGrid>
            <w:tr w:rsidR="005C1A50" w:rsidRPr="003860C9" w14:paraId="46A34C34" w14:textId="77777777" w:rsidTr="00947D1A">
              <w:tc>
                <w:tcPr>
                  <w:tcW w:w="596" w:type="dxa"/>
                  <w:vAlign w:val="center"/>
                </w:tcPr>
                <w:p w14:paraId="3D481107" w14:textId="77777777" w:rsidR="005C1A50" w:rsidRPr="003860C9" w:rsidRDefault="005C1A50" w:rsidP="00947D1A">
                  <w:pP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з/п</w:t>
                  </w:r>
                </w:p>
              </w:tc>
              <w:tc>
                <w:tcPr>
                  <w:tcW w:w="3543" w:type="dxa"/>
                  <w:vAlign w:val="center"/>
                </w:tcPr>
                <w:p w14:paraId="10C2017A" w14:textId="77777777" w:rsidR="005C1A50" w:rsidRPr="003860C9" w:rsidRDefault="005C1A50" w:rsidP="00947D1A">
                  <w:pP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Найменування, опис та основні характеристики</w:t>
                  </w:r>
                </w:p>
              </w:tc>
              <w:tc>
                <w:tcPr>
                  <w:tcW w:w="1435" w:type="dxa"/>
                  <w:vAlign w:val="center"/>
                </w:tcPr>
                <w:p w14:paraId="7DBF672E" w14:textId="77777777" w:rsidR="005C1A50" w:rsidRPr="003860C9" w:rsidRDefault="005C1A50" w:rsidP="00947D1A">
                  <w:pP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Кількість, од-</w:t>
                  </w:r>
                  <w:proofErr w:type="spellStart"/>
                  <w:r w:rsidRPr="003860C9">
                    <w:rPr>
                      <w:rFonts w:ascii="Times New Roman" w:eastAsia="Times New Roman" w:hAnsi="Times New Roman" w:cs="Times New Roman"/>
                      <w:b/>
                      <w:sz w:val="24"/>
                      <w:szCs w:val="24"/>
                    </w:rPr>
                    <w:t>ць</w:t>
                  </w:r>
                  <w:proofErr w:type="spellEnd"/>
                </w:p>
              </w:tc>
              <w:tc>
                <w:tcPr>
                  <w:tcW w:w="1401" w:type="dxa"/>
                  <w:vAlign w:val="center"/>
                </w:tcPr>
                <w:p w14:paraId="32E642F4" w14:textId="77777777" w:rsidR="005C1A50" w:rsidRPr="003860C9" w:rsidRDefault="005C1A50" w:rsidP="00947D1A">
                  <w:pPr>
                    <w:spacing w:after="0" w:line="240" w:lineRule="auto"/>
                    <w:ind w:left="-74"/>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Власне / орендоване</w:t>
                  </w:r>
                </w:p>
              </w:tc>
            </w:tr>
            <w:tr w:rsidR="005C1A50" w:rsidRPr="003860C9" w14:paraId="3AF43BE0" w14:textId="77777777" w:rsidTr="00947D1A">
              <w:tc>
                <w:tcPr>
                  <w:tcW w:w="6975" w:type="dxa"/>
                  <w:gridSpan w:val="4"/>
                  <w:vAlign w:val="center"/>
                </w:tcPr>
                <w:p w14:paraId="01AF3E43"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b/>
                      <w:color w:val="000000"/>
                      <w:sz w:val="24"/>
                      <w:szCs w:val="24"/>
                    </w:rPr>
                    <w:t>І. Обладнання (устаткування) для надання послуг: комп’ютерна, розмножувальна, копіювальна техніка: наявне ліцензійне програмне забезпечення</w:t>
                  </w:r>
                </w:p>
              </w:tc>
            </w:tr>
            <w:tr w:rsidR="005C1A50" w:rsidRPr="003860C9" w14:paraId="76899387" w14:textId="77777777" w:rsidTr="00947D1A">
              <w:tc>
                <w:tcPr>
                  <w:tcW w:w="596" w:type="dxa"/>
                  <w:vAlign w:val="center"/>
                </w:tcPr>
                <w:p w14:paraId="46A9C84F"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1</w:t>
                  </w:r>
                </w:p>
              </w:tc>
              <w:tc>
                <w:tcPr>
                  <w:tcW w:w="3543" w:type="dxa"/>
                  <w:vAlign w:val="center"/>
                </w:tcPr>
                <w:p w14:paraId="7A765790"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35" w:type="dxa"/>
                  <w:vAlign w:val="center"/>
                </w:tcPr>
                <w:p w14:paraId="290A197D"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01" w:type="dxa"/>
                  <w:vAlign w:val="center"/>
                </w:tcPr>
                <w:p w14:paraId="038092BA"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r>
            <w:tr w:rsidR="005C1A50" w:rsidRPr="003860C9" w14:paraId="0CD04834" w14:textId="77777777" w:rsidTr="00947D1A">
              <w:tc>
                <w:tcPr>
                  <w:tcW w:w="596" w:type="dxa"/>
                  <w:vAlign w:val="center"/>
                </w:tcPr>
                <w:p w14:paraId="16ED9775"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2</w:t>
                  </w:r>
                </w:p>
              </w:tc>
              <w:tc>
                <w:tcPr>
                  <w:tcW w:w="3543" w:type="dxa"/>
                  <w:vAlign w:val="center"/>
                </w:tcPr>
                <w:p w14:paraId="33D82F42"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35" w:type="dxa"/>
                  <w:vAlign w:val="center"/>
                </w:tcPr>
                <w:p w14:paraId="0799C2F5"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01" w:type="dxa"/>
                  <w:vAlign w:val="center"/>
                </w:tcPr>
                <w:p w14:paraId="30D8EB86"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r>
            <w:tr w:rsidR="005C1A50" w:rsidRPr="003860C9" w14:paraId="142AD6C7" w14:textId="77777777" w:rsidTr="00947D1A">
              <w:tc>
                <w:tcPr>
                  <w:tcW w:w="596" w:type="dxa"/>
                  <w:vAlign w:val="center"/>
                </w:tcPr>
                <w:p w14:paraId="2D6EA22C"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w:t>
                  </w:r>
                </w:p>
              </w:tc>
              <w:tc>
                <w:tcPr>
                  <w:tcW w:w="3543" w:type="dxa"/>
                  <w:vAlign w:val="center"/>
                </w:tcPr>
                <w:p w14:paraId="08503D11"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35" w:type="dxa"/>
                  <w:vAlign w:val="center"/>
                </w:tcPr>
                <w:p w14:paraId="094368CE"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01" w:type="dxa"/>
                  <w:vAlign w:val="center"/>
                </w:tcPr>
                <w:p w14:paraId="7A186014"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r>
            <w:tr w:rsidR="005C1A50" w:rsidRPr="003860C9" w14:paraId="6D1C7EA5" w14:textId="77777777" w:rsidTr="00947D1A">
              <w:tc>
                <w:tcPr>
                  <w:tcW w:w="6975" w:type="dxa"/>
                  <w:gridSpan w:val="4"/>
                  <w:vAlign w:val="center"/>
                </w:tcPr>
                <w:p w14:paraId="4A7E5F58"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b/>
                      <w:color w:val="000000"/>
                      <w:sz w:val="24"/>
                      <w:szCs w:val="24"/>
                    </w:rPr>
                    <w:t>ІІ. Матеріально-технічна база (офісні, виробничі та інші приміщення)</w:t>
                  </w:r>
                </w:p>
              </w:tc>
            </w:tr>
            <w:tr w:rsidR="005C1A50" w:rsidRPr="003860C9" w14:paraId="19F7A96C" w14:textId="77777777" w:rsidTr="00947D1A">
              <w:tc>
                <w:tcPr>
                  <w:tcW w:w="596" w:type="dxa"/>
                  <w:vAlign w:val="center"/>
                </w:tcPr>
                <w:p w14:paraId="79336B4F" w14:textId="77777777" w:rsidR="005C1A50" w:rsidRPr="003860C9" w:rsidRDefault="005C1A50" w:rsidP="00947D1A">
                  <w:pP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з/п</w:t>
                  </w:r>
                </w:p>
              </w:tc>
              <w:tc>
                <w:tcPr>
                  <w:tcW w:w="3543" w:type="dxa"/>
                  <w:vAlign w:val="center"/>
                </w:tcPr>
                <w:p w14:paraId="44A8C124" w14:textId="77777777" w:rsidR="005C1A50" w:rsidRPr="003860C9" w:rsidRDefault="005C1A50" w:rsidP="00947D1A">
                  <w:pP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Найменування та адреса</w:t>
                  </w:r>
                </w:p>
              </w:tc>
              <w:tc>
                <w:tcPr>
                  <w:tcW w:w="1435" w:type="dxa"/>
                  <w:vAlign w:val="center"/>
                </w:tcPr>
                <w:p w14:paraId="19065D45" w14:textId="77777777" w:rsidR="005C1A50" w:rsidRPr="003860C9" w:rsidRDefault="005C1A50" w:rsidP="00947D1A">
                  <w:pP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Площа, </w:t>
                  </w:r>
                  <w:proofErr w:type="spellStart"/>
                  <w:r w:rsidRPr="003860C9">
                    <w:rPr>
                      <w:rFonts w:ascii="Times New Roman" w:eastAsia="Times New Roman" w:hAnsi="Times New Roman" w:cs="Times New Roman"/>
                      <w:b/>
                      <w:sz w:val="24"/>
                      <w:szCs w:val="24"/>
                    </w:rPr>
                    <w:t>м.кв</w:t>
                  </w:r>
                  <w:proofErr w:type="spellEnd"/>
                  <w:r w:rsidRPr="003860C9">
                    <w:rPr>
                      <w:rFonts w:ascii="Times New Roman" w:eastAsia="Times New Roman" w:hAnsi="Times New Roman" w:cs="Times New Roman"/>
                      <w:b/>
                      <w:sz w:val="24"/>
                      <w:szCs w:val="24"/>
                    </w:rPr>
                    <w:t>.</w:t>
                  </w:r>
                </w:p>
              </w:tc>
              <w:tc>
                <w:tcPr>
                  <w:tcW w:w="1401" w:type="dxa"/>
                  <w:vAlign w:val="center"/>
                </w:tcPr>
                <w:p w14:paraId="2434D5B8" w14:textId="77777777" w:rsidR="005C1A50" w:rsidRPr="003860C9" w:rsidRDefault="005C1A50" w:rsidP="00947D1A">
                  <w:pPr>
                    <w:spacing w:after="0" w:line="240" w:lineRule="auto"/>
                    <w:ind w:left="-74"/>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Власне / орендоване</w:t>
                  </w:r>
                </w:p>
              </w:tc>
            </w:tr>
            <w:tr w:rsidR="005C1A50" w:rsidRPr="003860C9" w14:paraId="3D6D6560" w14:textId="77777777" w:rsidTr="00947D1A">
              <w:tc>
                <w:tcPr>
                  <w:tcW w:w="596" w:type="dxa"/>
                  <w:vAlign w:val="center"/>
                </w:tcPr>
                <w:p w14:paraId="4D2B42D7"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1</w:t>
                  </w:r>
                </w:p>
              </w:tc>
              <w:tc>
                <w:tcPr>
                  <w:tcW w:w="3543" w:type="dxa"/>
                  <w:vAlign w:val="center"/>
                </w:tcPr>
                <w:p w14:paraId="0FB00B33"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35" w:type="dxa"/>
                  <w:vAlign w:val="center"/>
                </w:tcPr>
                <w:p w14:paraId="6FAA55E0"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01" w:type="dxa"/>
                  <w:vAlign w:val="center"/>
                </w:tcPr>
                <w:p w14:paraId="74AD74F9"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r>
            <w:tr w:rsidR="005C1A50" w:rsidRPr="003860C9" w14:paraId="265E97EB" w14:textId="77777777" w:rsidTr="00947D1A">
              <w:tc>
                <w:tcPr>
                  <w:tcW w:w="596" w:type="dxa"/>
                  <w:vAlign w:val="center"/>
                </w:tcPr>
                <w:p w14:paraId="28D6E387"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2</w:t>
                  </w:r>
                </w:p>
              </w:tc>
              <w:tc>
                <w:tcPr>
                  <w:tcW w:w="3543" w:type="dxa"/>
                  <w:vAlign w:val="center"/>
                </w:tcPr>
                <w:p w14:paraId="56E368BD"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35" w:type="dxa"/>
                  <w:vAlign w:val="center"/>
                </w:tcPr>
                <w:p w14:paraId="6D360B6D"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01" w:type="dxa"/>
                  <w:vAlign w:val="center"/>
                </w:tcPr>
                <w:p w14:paraId="4D613C99"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r>
            <w:tr w:rsidR="005C1A50" w:rsidRPr="003860C9" w14:paraId="6E8D6E5F" w14:textId="77777777" w:rsidTr="00947D1A">
              <w:tc>
                <w:tcPr>
                  <w:tcW w:w="596" w:type="dxa"/>
                  <w:vAlign w:val="center"/>
                </w:tcPr>
                <w:p w14:paraId="15F6E026"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w:t>
                  </w:r>
                </w:p>
              </w:tc>
              <w:tc>
                <w:tcPr>
                  <w:tcW w:w="3543" w:type="dxa"/>
                  <w:vAlign w:val="center"/>
                </w:tcPr>
                <w:p w14:paraId="3B01DA1C"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35" w:type="dxa"/>
                  <w:vAlign w:val="center"/>
                </w:tcPr>
                <w:p w14:paraId="511948E0"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c>
                <w:tcPr>
                  <w:tcW w:w="1401" w:type="dxa"/>
                  <w:vAlign w:val="center"/>
                </w:tcPr>
                <w:p w14:paraId="520D9802"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p>
              </w:tc>
            </w:tr>
          </w:tbl>
          <w:p w14:paraId="42D0370F"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p>
          <w:p w14:paraId="48DD20BA"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1.2 Для підтвердження наявності обладнання (устаткування), зазначеного в розділі І пункту 1.1 надати видаткові накладні (акти приймання) на таке обладнання та/або інвентарну картку обліку об’єкта основних засобів та/або копію-</w:t>
            </w:r>
            <w:proofErr w:type="spellStart"/>
            <w:r w:rsidRPr="003860C9">
              <w:rPr>
                <w:rFonts w:ascii="Times New Roman" w:eastAsia="Times New Roman" w:hAnsi="Times New Roman" w:cs="Times New Roman"/>
                <w:sz w:val="24"/>
                <w:szCs w:val="24"/>
              </w:rPr>
              <w:t>ії</w:t>
            </w:r>
            <w:proofErr w:type="spellEnd"/>
            <w:r w:rsidRPr="003860C9">
              <w:rPr>
                <w:rFonts w:ascii="Times New Roman" w:eastAsia="Times New Roman" w:hAnsi="Times New Roman" w:cs="Times New Roman"/>
                <w:sz w:val="24"/>
                <w:szCs w:val="24"/>
              </w:rPr>
              <w:t xml:space="preserve"> відповідного/-</w:t>
            </w:r>
            <w:proofErr w:type="spellStart"/>
            <w:r w:rsidRPr="003860C9">
              <w:rPr>
                <w:rFonts w:ascii="Times New Roman" w:eastAsia="Times New Roman" w:hAnsi="Times New Roman" w:cs="Times New Roman"/>
                <w:sz w:val="24"/>
                <w:szCs w:val="24"/>
              </w:rPr>
              <w:t>их</w:t>
            </w:r>
            <w:proofErr w:type="spellEnd"/>
            <w:r w:rsidRPr="003860C9">
              <w:rPr>
                <w:rFonts w:ascii="Times New Roman" w:eastAsia="Times New Roman" w:hAnsi="Times New Roman" w:cs="Times New Roman"/>
                <w:sz w:val="24"/>
                <w:szCs w:val="24"/>
              </w:rPr>
              <w:t xml:space="preserve"> договору/-</w:t>
            </w:r>
            <w:proofErr w:type="spellStart"/>
            <w:r w:rsidRPr="003860C9">
              <w:rPr>
                <w:rFonts w:ascii="Times New Roman" w:eastAsia="Times New Roman" w:hAnsi="Times New Roman" w:cs="Times New Roman"/>
                <w:sz w:val="24"/>
                <w:szCs w:val="24"/>
              </w:rPr>
              <w:t>ів</w:t>
            </w:r>
            <w:proofErr w:type="spellEnd"/>
            <w:r w:rsidRPr="003860C9">
              <w:rPr>
                <w:rFonts w:ascii="Times New Roman" w:eastAsia="Times New Roman" w:hAnsi="Times New Roman" w:cs="Times New Roman"/>
                <w:sz w:val="24"/>
                <w:szCs w:val="24"/>
              </w:rPr>
              <w:t xml:space="preserve"> на право його користування (договір оренди, лізингу тощо), з одночасним наданням документів, що підтверджують власність обладнання (устаткування) Орендодавцем та/або інший документ, що підтверджує право власності, з наявністю обов’язкових реквізитів передбачених чинного законодавства України (товарний, фіскальний чек інше).</w:t>
            </w:r>
          </w:p>
          <w:p w14:paraId="663D5716"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p>
          <w:p w14:paraId="5A42C6D3"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1.3. Для підтвердження наявності програмного забезпечення, зазначеного в розділі І пункту 1.1 надати копію/-</w:t>
            </w:r>
            <w:proofErr w:type="spellStart"/>
            <w:r w:rsidRPr="003860C9">
              <w:rPr>
                <w:rFonts w:ascii="Times New Roman" w:eastAsia="Times New Roman" w:hAnsi="Times New Roman" w:cs="Times New Roman"/>
                <w:sz w:val="24"/>
                <w:szCs w:val="24"/>
              </w:rPr>
              <w:t>ії</w:t>
            </w:r>
            <w:proofErr w:type="spellEnd"/>
            <w:r w:rsidRPr="003860C9">
              <w:rPr>
                <w:rFonts w:ascii="Times New Roman" w:eastAsia="Times New Roman" w:hAnsi="Times New Roman" w:cs="Times New Roman"/>
                <w:sz w:val="24"/>
                <w:szCs w:val="24"/>
              </w:rPr>
              <w:t xml:space="preserve"> документу/-</w:t>
            </w:r>
            <w:proofErr w:type="spellStart"/>
            <w:r w:rsidRPr="003860C9">
              <w:rPr>
                <w:rFonts w:ascii="Times New Roman" w:eastAsia="Times New Roman" w:hAnsi="Times New Roman" w:cs="Times New Roman"/>
                <w:sz w:val="24"/>
                <w:szCs w:val="24"/>
              </w:rPr>
              <w:t>ів</w:t>
            </w:r>
            <w:proofErr w:type="spellEnd"/>
            <w:r w:rsidRPr="003860C9">
              <w:rPr>
                <w:rFonts w:ascii="Times New Roman" w:eastAsia="Times New Roman" w:hAnsi="Times New Roman" w:cs="Times New Roman"/>
                <w:sz w:val="24"/>
                <w:szCs w:val="24"/>
              </w:rPr>
              <w:t>, що підтверджує наявність ліцензійного програмного та інформаційного забезпечення процесу розроблення кошторисної документації. Мінімальні вимоги:</w:t>
            </w:r>
          </w:p>
          <w:p w14:paraId="4ED272B4"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програмне забезпечення «Будівельні Технології: КОШТОРИС»*: не менш ніж 2 робочих місць;</w:t>
            </w:r>
          </w:p>
          <w:p w14:paraId="387FCEB6" w14:textId="3446CEA0" w:rsidR="005C1A50" w:rsidRPr="003860C9" w:rsidRDefault="005C1A50" w:rsidP="00947D1A">
            <w:pPr>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Програмне забезпечення «Будівельні Технології: КОШТОРИС ПВР»*: не менш ніж 1 робоче місце.</w:t>
            </w:r>
          </w:p>
          <w:p w14:paraId="1A29F968" w14:textId="77777777" w:rsidR="005C1A50" w:rsidRPr="003860C9" w:rsidRDefault="005C1A50" w:rsidP="00947D1A">
            <w:pPr>
              <w:spacing w:after="0" w:line="240" w:lineRule="auto"/>
              <w:jc w:val="both"/>
              <w:rPr>
                <w:rFonts w:ascii="Times New Roman" w:eastAsia="Times New Roman" w:hAnsi="Times New Roman" w:cs="Times New Roman"/>
                <w:i/>
                <w:sz w:val="24"/>
                <w:szCs w:val="24"/>
              </w:rPr>
            </w:pPr>
            <w:r w:rsidRPr="003860C9">
              <w:rPr>
                <w:rFonts w:ascii="Times New Roman" w:eastAsia="Times New Roman" w:hAnsi="Times New Roman" w:cs="Times New Roman"/>
                <w:i/>
                <w:sz w:val="24"/>
                <w:szCs w:val="24"/>
              </w:rPr>
              <w:t>* - або аналогічне програмне забезпечення.</w:t>
            </w:r>
          </w:p>
          <w:p w14:paraId="5751C3BA"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p>
          <w:p w14:paraId="76CE9234" w14:textId="77777777" w:rsidR="005C1A50" w:rsidRPr="003860C9" w:rsidRDefault="005C1A50" w:rsidP="00947D1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0" w:name="_heading=h.gjdgxs" w:colFirst="0" w:colLast="0"/>
            <w:bookmarkEnd w:id="0"/>
            <w:r w:rsidRPr="003860C9">
              <w:rPr>
                <w:rFonts w:ascii="Times New Roman" w:eastAsia="Times New Roman" w:hAnsi="Times New Roman" w:cs="Times New Roman"/>
                <w:sz w:val="24"/>
                <w:szCs w:val="24"/>
              </w:rPr>
              <w:lastRenderedPageBreak/>
              <w:t>1.4 Для підтвердження наявності</w:t>
            </w:r>
            <w:r w:rsidRPr="003860C9">
              <w:rPr>
                <w:rFonts w:ascii="Times New Roman" w:eastAsia="Times New Roman" w:hAnsi="Times New Roman" w:cs="Times New Roman"/>
                <w:b/>
                <w:color w:val="000000"/>
                <w:sz w:val="24"/>
                <w:szCs w:val="24"/>
              </w:rPr>
              <w:t xml:space="preserve"> </w:t>
            </w:r>
            <w:r w:rsidRPr="003860C9">
              <w:rPr>
                <w:rFonts w:ascii="Times New Roman" w:eastAsia="Times New Roman" w:hAnsi="Times New Roman" w:cs="Times New Roman"/>
                <w:sz w:val="24"/>
                <w:szCs w:val="24"/>
              </w:rPr>
              <w:t>матеріально-технічної бази зазначеної в розділі ІІ пункту 1.1 надати копію/-</w:t>
            </w:r>
            <w:proofErr w:type="spellStart"/>
            <w:r w:rsidRPr="003860C9">
              <w:rPr>
                <w:rFonts w:ascii="Times New Roman" w:eastAsia="Times New Roman" w:hAnsi="Times New Roman" w:cs="Times New Roman"/>
                <w:sz w:val="24"/>
                <w:szCs w:val="24"/>
              </w:rPr>
              <w:t>ії</w:t>
            </w:r>
            <w:proofErr w:type="spellEnd"/>
            <w:r w:rsidRPr="003860C9">
              <w:rPr>
                <w:rFonts w:ascii="Times New Roman" w:eastAsia="Times New Roman" w:hAnsi="Times New Roman" w:cs="Times New Roman"/>
                <w:sz w:val="24"/>
                <w:szCs w:val="24"/>
              </w:rPr>
              <w:t xml:space="preserve"> документу/-</w:t>
            </w:r>
            <w:proofErr w:type="spellStart"/>
            <w:r w:rsidRPr="003860C9">
              <w:rPr>
                <w:rFonts w:ascii="Times New Roman" w:eastAsia="Times New Roman" w:hAnsi="Times New Roman" w:cs="Times New Roman"/>
                <w:sz w:val="24"/>
                <w:szCs w:val="24"/>
              </w:rPr>
              <w:t>ів</w:t>
            </w:r>
            <w:proofErr w:type="spellEnd"/>
            <w:r w:rsidRPr="003860C9">
              <w:rPr>
                <w:rFonts w:ascii="Times New Roman" w:eastAsia="Times New Roman" w:hAnsi="Times New Roman" w:cs="Times New Roman"/>
                <w:sz w:val="24"/>
                <w:szCs w:val="24"/>
              </w:rPr>
              <w:t xml:space="preserve"> що підтверджують право власності та/або копію-</w:t>
            </w:r>
            <w:proofErr w:type="spellStart"/>
            <w:r w:rsidRPr="003860C9">
              <w:rPr>
                <w:rFonts w:ascii="Times New Roman" w:eastAsia="Times New Roman" w:hAnsi="Times New Roman" w:cs="Times New Roman"/>
                <w:sz w:val="24"/>
                <w:szCs w:val="24"/>
              </w:rPr>
              <w:t>ії</w:t>
            </w:r>
            <w:proofErr w:type="spellEnd"/>
            <w:r w:rsidRPr="003860C9">
              <w:rPr>
                <w:rFonts w:ascii="Times New Roman" w:eastAsia="Times New Roman" w:hAnsi="Times New Roman" w:cs="Times New Roman"/>
                <w:sz w:val="24"/>
                <w:szCs w:val="24"/>
              </w:rPr>
              <w:t xml:space="preserve"> відповідного/-</w:t>
            </w:r>
            <w:proofErr w:type="spellStart"/>
            <w:r w:rsidRPr="003860C9">
              <w:rPr>
                <w:rFonts w:ascii="Times New Roman" w:eastAsia="Times New Roman" w:hAnsi="Times New Roman" w:cs="Times New Roman"/>
                <w:sz w:val="24"/>
                <w:szCs w:val="24"/>
              </w:rPr>
              <w:t>их</w:t>
            </w:r>
            <w:proofErr w:type="spellEnd"/>
            <w:r w:rsidRPr="003860C9">
              <w:rPr>
                <w:rFonts w:ascii="Times New Roman" w:eastAsia="Times New Roman" w:hAnsi="Times New Roman" w:cs="Times New Roman"/>
                <w:sz w:val="24"/>
                <w:szCs w:val="24"/>
              </w:rPr>
              <w:t xml:space="preserve"> договору/-</w:t>
            </w:r>
            <w:proofErr w:type="spellStart"/>
            <w:r w:rsidRPr="003860C9">
              <w:rPr>
                <w:rFonts w:ascii="Times New Roman" w:eastAsia="Times New Roman" w:hAnsi="Times New Roman" w:cs="Times New Roman"/>
                <w:sz w:val="24"/>
                <w:szCs w:val="24"/>
              </w:rPr>
              <w:t>ів</w:t>
            </w:r>
            <w:proofErr w:type="spellEnd"/>
            <w:r w:rsidRPr="003860C9">
              <w:rPr>
                <w:rFonts w:ascii="Times New Roman" w:eastAsia="Times New Roman" w:hAnsi="Times New Roman" w:cs="Times New Roman"/>
                <w:sz w:val="24"/>
                <w:szCs w:val="24"/>
              </w:rPr>
              <w:t xml:space="preserve"> на право його користування.</w:t>
            </w:r>
          </w:p>
        </w:tc>
      </w:tr>
      <w:tr w:rsidR="005C1A50" w:rsidRPr="003860C9" w14:paraId="7141E570" w14:textId="77777777" w:rsidTr="005C1A50">
        <w:tc>
          <w:tcPr>
            <w:tcW w:w="4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61D7" w14:textId="77777777" w:rsidR="005C1A50" w:rsidRPr="003860C9" w:rsidRDefault="005C1A50" w:rsidP="00947D1A">
            <w:pP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lastRenderedPageBreak/>
              <w:t>2</w:t>
            </w:r>
          </w:p>
        </w:tc>
        <w:tc>
          <w:tcPr>
            <w:tcW w:w="2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05A55" w14:textId="77777777" w:rsidR="005C1A50" w:rsidRPr="003860C9" w:rsidRDefault="005C1A50" w:rsidP="00947D1A">
            <w:pPr>
              <w:spacing w:after="0" w:line="240" w:lineRule="auto"/>
              <w:jc w:val="both"/>
              <w:rPr>
                <w:rFonts w:ascii="Times New Roman" w:eastAsia="Times New Roman" w:hAnsi="Times New Roman" w:cs="Times New Roman"/>
                <w:color w:val="000000"/>
                <w:sz w:val="24"/>
                <w:szCs w:val="24"/>
              </w:rPr>
            </w:pPr>
            <w:r w:rsidRPr="003860C9">
              <w:rPr>
                <w:rFonts w:ascii="Times New Roman" w:eastAsia="Times New Roman" w:hAnsi="Times New Roman" w:cs="Times New Roman"/>
                <w:color w:val="000000"/>
                <w:sz w:val="24"/>
                <w:szCs w:val="24"/>
              </w:rPr>
              <w:t xml:space="preserve">Наявність в учасника процедури закупівлі працівників відповідної кваліфікації, які мають необхідні знання та досвід </w:t>
            </w:r>
            <w:r w:rsidRPr="003860C9">
              <w:rPr>
                <w:rFonts w:ascii="Times New Roman" w:eastAsia="Times New Roman" w:hAnsi="Times New Roman" w:cs="Times New Roman"/>
                <w:b/>
                <w:sz w:val="24"/>
                <w:szCs w:val="24"/>
                <w:vertAlign w:val="superscript"/>
              </w:rPr>
              <w:t>1, 2</w:t>
            </w:r>
          </w:p>
        </w:tc>
        <w:tc>
          <w:tcPr>
            <w:tcW w:w="72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657ED" w14:textId="77777777" w:rsidR="005C1A50" w:rsidRPr="003860C9" w:rsidRDefault="005C1A50" w:rsidP="00947D1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860C9">
              <w:rPr>
                <w:rFonts w:ascii="Times New Roman" w:eastAsia="Times New Roman" w:hAnsi="Times New Roman" w:cs="Times New Roman"/>
                <w:sz w:val="24"/>
                <w:szCs w:val="24"/>
              </w:rPr>
              <w:t xml:space="preserve">2.1. </w:t>
            </w:r>
            <w:r w:rsidRPr="003860C9">
              <w:rPr>
                <w:rFonts w:ascii="Times New Roman" w:eastAsia="Times New Roman" w:hAnsi="Times New Roman" w:cs="Times New Roman"/>
                <w:color w:val="000000"/>
                <w:sz w:val="24"/>
                <w:szCs w:val="24"/>
              </w:rPr>
              <w:t xml:space="preserve">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w:t>
            </w:r>
          </w:p>
          <w:p w14:paraId="1B781244" w14:textId="77777777" w:rsidR="005C1A50" w:rsidRPr="003860C9" w:rsidRDefault="005C1A50" w:rsidP="00947D1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3860C9">
              <w:rPr>
                <w:rFonts w:ascii="Times New Roman" w:eastAsia="Times New Roman" w:hAnsi="Times New Roman" w:cs="Times New Roman"/>
                <w:color w:val="000000"/>
                <w:sz w:val="24"/>
                <w:szCs w:val="24"/>
              </w:rPr>
              <w:t>*Форма довідки</w:t>
            </w:r>
          </w:p>
          <w:p w14:paraId="68617525" w14:textId="77777777" w:rsidR="005C1A50" w:rsidRPr="003860C9" w:rsidRDefault="005C1A50" w:rsidP="00947D1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3860C9">
              <w:rPr>
                <w:rFonts w:ascii="Times New Roman" w:eastAsia="Times New Roman" w:hAnsi="Times New Roman" w:cs="Times New Roman"/>
                <w:b/>
                <w:color w:val="000000"/>
                <w:sz w:val="24"/>
                <w:szCs w:val="24"/>
              </w:rPr>
              <w:t>Довідка про наявність в учасника процедури закупівлі працівників відповідної кваліфікації, які мають необхідні знання та досвід</w:t>
            </w:r>
          </w:p>
          <w:p w14:paraId="7DD8005A"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p>
          <w:tbl>
            <w:tblPr>
              <w:tblW w:w="7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70"/>
              <w:gridCol w:w="1545"/>
              <w:gridCol w:w="1290"/>
              <w:gridCol w:w="1290"/>
              <w:gridCol w:w="1545"/>
            </w:tblGrid>
            <w:tr w:rsidR="005C1A50" w:rsidRPr="003860C9" w14:paraId="12D1E05E" w14:textId="77777777" w:rsidTr="00947D1A">
              <w:trPr>
                <w:trHeight w:val="1670"/>
              </w:trPr>
              <w:tc>
                <w:tcPr>
                  <w:tcW w:w="465" w:type="dxa"/>
                </w:tcPr>
                <w:p w14:paraId="62927CD2"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з/п</w:t>
                  </w:r>
                </w:p>
              </w:tc>
              <w:tc>
                <w:tcPr>
                  <w:tcW w:w="870" w:type="dxa"/>
                </w:tcPr>
                <w:p w14:paraId="28CB7582"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ПІБ працівника</w:t>
                  </w:r>
                </w:p>
              </w:tc>
              <w:tc>
                <w:tcPr>
                  <w:tcW w:w="1545" w:type="dxa"/>
                </w:tcPr>
                <w:p w14:paraId="2067C150"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Посада та спеціальність працівника</w:t>
                  </w:r>
                </w:p>
              </w:tc>
              <w:tc>
                <w:tcPr>
                  <w:tcW w:w="1290" w:type="dxa"/>
                </w:tcPr>
                <w:p w14:paraId="476FDFAC"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Загальний стаж роботи за спеціальністю, років</w:t>
                  </w:r>
                </w:p>
              </w:tc>
              <w:tc>
                <w:tcPr>
                  <w:tcW w:w="1290" w:type="dxa"/>
                </w:tcPr>
                <w:p w14:paraId="29E49982"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Спосіб залучення працівників</w:t>
                  </w:r>
                </w:p>
              </w:tc>
              <w:tc>
                <w:tcPr>
                  <w:tcW w:w="1545" w:type="dxa"/>
                </w:tcPr>
                <w:p w14:paraId="41E1E9C4"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Інформація про освіту / Інформація про сертифікат</w:t>
                  </w:r>
                </w:p>
              </w:tc>
            </w:tr>
            <w:tr w:rsidR="005C1A50" w:rsidRPr="003860C9" w14:paraId="0812B9EE" w14:textId="77777777" w:rsidTr="00947D1A">
              <w:trPr>
                <w:trHeight w:val="303"/>
              </w:trPr>
              <w:tc>
                <w:tcPr>
                  <w:tcW w:w="465" w:type="dxa"/>
                </w:tcPr>
                <w:p w14:paraId="189939A9"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1</w:t>
                  </w:r>
                </w:p>
              </w:tc>
              <w:tc>
                <w:tcPr>
                  <w:tcW w:w="870" w:type="dxa"/>
                </w:tcPr>
                <w:p w14:paraId="4945D51F"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45" w:type="dxa"/>
                </w:tcPr>
                <w:p w14:paraId="170DE01B"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90" w:type="dxa"/>
                </w:tcPr>
                <w:p w14:paraId="0A5B171F"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90" w:type="dxa"/>
                </w:tcPr>
                <w:p w14:paraId="6392B349"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45" w:type="dxa"/>
                </w:tcPr>
                <w:p w14:paraId="0DF4EC1D"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C1A50" w:rsidRPr="003860C9" w14:paraId="2C30851C" w14:textId="77777777" w:rsidTr="00947D1A">
              <w:trPr>
                <w:trHeight w:val="303"/>
              </w:trPr>
              <w:tc>
                <w:tcPr>
                  <w:tcW w:w="465" w:type="dxa"/>
                </w:tcPr>
                <w:p w14:paraId="51738513"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2</w:t>
                  </w:r>
                </w:p>
              </w:tc>
              <w:tc>
                <w:tcPr>
                  <w:tcW w:w="870" w:type="dxa"/>
                </w:tcPr>
                <w:p w14:paraId="57C50AC9"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45" w:type="dxa"/>
                </w:tcPr>
                <w:p w14:paraId="3D3B958A"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90" w:type="dxa"/>
                </w:tcPr>
                <w:p w14:paraId="31E4A4C7"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90" w:type="dxa"/>
                </w:tcPr>
                <w:p w14:paraId="2B92315F"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45" w:type="dxa"/>
                </w:tcPr>
                <w:p w14:paraId="227CE381"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C1A50" w:rsidRPr="003860C9" w14:paraId="1F705B7F" w14:textId="77777777" w:rsidTr="00947D1A">
              <w:trPr>
                <w:trHeight w:val="303"/>
              </w:trPr>
              <w:tc>
                <w:tcPr>
                  <w:tcW w:w="465" w:type="dxa"/>
                </w:tcPr>
                <w:p w14:paraId="5C6F5451"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w:t>
                  </w:r>
                </w:p>
              </w:tc>
              <w:tc>
                <w:tcPr>
                  <w:tcW w:w="870" w:type="dxa"/>
                </w:tcPr>
                <w:p w14:paraId="36029CC4"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45" w:type="dxa"/>
                </w:tcPr>
                <w:p w14:paraId="1D44CFEA"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90" w:type="dxa"/>
                </w:tcPr>
                <w:p w14:paraId="73E90D23"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90" w:type="dxa"/>
                </w:tcPr>
                <w:p w14:paraId="4EA9DC58"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45" w:type="dxa"/>
                </w:tcPr>
                <w:p w14:paraId="6576F3B5" w14:textId="77777777" w:rsidR="005C1A50" w:rsidRPr="003860C9" w:rsidRDefault="005C1A50" w:rsidP="00947D1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bl>
          <w:p w14:paraId="3472CA77"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p>
          <w:p w14:paraId="32CDFAF7"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xml:space="preserve">2.2. Для підтвердження наявності працівників відповідної кваліфікації надати копії наказів та/або трудових книжок (за наявності), або інших документів, що підтверджують наявність досвіду та підтверджують правовідносини з учасником на кожну особу зазначену в довідці. </w:t>
            </w:r>
          </w:p>
          <w:p w14:paraId="2321B75D" w14:textId="77777777" w:rsidR="005C1A50" w:rsidRPr="003860C9" w:rsidRDefault="005C1A50" w:rsidP="00947D1A">
            <w:pPr>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2.3. В складі своєї пропозиції Учасники процедури закупівлі мають надати:</w:t>
            </w:r>
          </w:p>
          <w:p w14:paraId="5F843842" w14:textId="77777777" w:rsidR="005C1A50" w:rsidRPr="003860C9" w:rsidRDefault="005C1A50" w:rsidP="005C1A50">
            <w:pPr>
              <w:widowControl w:val="0"/>
              <w:numPr>
                <w:ilvl w:val="0"/>
                <w:numId w:val="2"/>
              </w:numPr>
              <w:spacing w:after="0" w:line="240" w:lineRule="auto"/>
              <w:jc w:val="both"/>
              <w:rPr>
                <w:sz w:val="24"/>
                <w:szCs w:val="24"/>
              </w:rPr>
            </w:pPr>
            <w:r w:rsidRPr="003860C9">
              <w:rPr>
                <w:rFonts w:ascii="Times New Roman" w:eastAsia="Times New Roman" w:hAnsi="Times New Roman" w:cs="Times New Roman"/>
                <w:sz w:val="24"/>
                <w:szCs w:val="24"/>
              </w:rPr>
              <w:t>сертифікат відповідного типу на спеціаліста-кошторисника (не менше одного сертифікату);</w:t>
            </w:r>
          </w:p>
          <w:p w14:paraId="6E6F3522" w14:textId="77777777" w:rsidR="005C1A50" w:rsidRPr="003860C9" w:rsidRDefault="005C1A50" w:rsidP="005C1A50">
            <w:pPr>
              <w:widowControl w:val="0"/>
              <w:numPr>
                <w:ilvl w:val="0"/>
                <w:numId w:val="2"/>
              </w:numPr>
              <w:spacing w:after="0" w:line="240" w:lineRule="auto"/>
              <w:jc w:val="both"/>
              <w:rPr>
                <w:sz w:val="24"/>
                <w:szCs w:val="24"/>
              </w:rPr>
            </w:pPr>
            <w:r w:rsidRPr="003860C9">
              <w:rPr>
                <w:rFonts w:ascii="Times New Roman" w:eastAsia="Times New Roman" w:hAnsi="Times New Roman" w:cs="Times New Roman"/>
                <w:sz w:val="24"/>
                <w:szCs w:val="24"/>
              </w:rPr>
              <w:t>сертифікат відповідного типу на експерта з технічного обстеження будівель і споруд (не менше одного сертифікату);</w:t>
            </w:r>
          </w:p>
          <w:p w14:paraId="3B564E8A" w14:textId="77777777" w:rsidR="005C1A50" w:rsidRPr="003860C9" w:rsidRDefault="005C1A50" w:rsidP="005C1A50">
            <w:pPr>
              <w:widowControl w:val="0"/>
              <w:numPr>
                <w:ilvl w:val="0"/>
                <w:numId w:val="2"/>
              </w:numPr>
              <w:spacing w:after="0" w:line="240" w:lineRule="auto"/>
              <w:jc w:val="both"/>
              <w:rPr>
                <w:sz w:val="24"/>
                <w:szCs w:val="24"/>
              </w:rPr>
            </w:pPr>
            <w:r w:rsidRPr="003860C9">
              <w:rPr>
                <w:rFonts w:ascii="Times New Roman" w:eastAsia="Times New Roman" w:hAnsi="Times New Roman" w:cs="Times New Roman"/>
                <w:sz w:val="24"/>
                <w:szCs w:val="24"/>
              </w:rPr>
              <w:t>сертифікат відповідного типу на інженера-проектувальника з інженерно-будівельного проектування в частині забезпечення механічного опору та стійкості (ГІП) (не менше одного сертифікату);</w:t>
            </w:r>
          </w:p>
          <w:p w14:paraId="790FE144" w14:textId="77777777" w:rsidR="005C1A50" w:rsidRPr="003860C9" w:rsidRDefault="005C1A50" w:rsidP="005C1A50">
            <w:pPr>
              <w:widowControl w:val="0"/>
              <w:numPr>
                <w:ilvl w:val="0"/>
                <w:numId w:val="2"/>
              </w:numPr>
              <w:spacing w:after="0" w:line="240" w:lineRule="auto"/>
              <w:jc w:val="both"/>
              <w:rPr>
                <w:sz w:val="24"/>
                <w:szCs w:val="24"/>
              </w:rPr>
            </w:pPr>
            <w:r w:rsidRPr="003860C9">
              <w:rPr>
                <w:rFonts w:ascii="Times New Roman" w:eastAsia="Times New Roman" w:hAnsi="Times New Roman" w:cs="Times New Roman"/>
                <w:sz w:val="24"/>
                <w:szCs w:val="24"/>
              </w:rPr>
              <w:t xml:space="preserve">сертифікат відповідного типу на </w:t>
            </w:r>
            <w:proofErr w:type="spellStart"/>
            <w:r w:rsidRPr="003860C9">
              <w:rPr>
                <w:rFonts w:ascii="Times New Roman" w:eastAsia="Times New Roman" w:hAnsi="Times New Roman" w:cs="Times New Roman"/>
                <w:sz w:val="24"/>
                <w:szCs w:val="24"/>
              </w:rPr>
              <w:t>ГАПа</w:t>
            </w:r>
            <w:proofErr w:type="spellEnd"/>
            <w:r w:rsidRPr="003860C9">
              <w:rPr>
                <w:rFonts w:ascii="Times New Roman" w:eastAsia="Times New Roman" w:hAnsi="Times New Roman" w:cs="Times New Roman"/>
                <w:sz w:val="24"/>
                <w:szCs w:val="24"/>
              </w:rPr>
              <w:t xml:space="preserve"> з сертифікатом архітектурного об'ємного проектування (не менше одного сертифікату)..</w:t>
            </w:r>
          </w:p>
        </w:tc>
      </w:tr>
      <w:tr w:rsidR="005C1A50" w:rsidRPr="003860C9" w14:paraId="30DD245C" w14:textId="77777777" w:rsidTr="005C1A50">
        <w:tblPrEx>
          <w:tblBorders>
            <w:top w:val="nil"/>
            <w:left w:val="nil"/>
            <w:bottom w:val="nil"/>
            <w:right w:val="nil"/>
            <w:insideH w:val="nil"/>
            <w:insideV w:val="nil"/>
          </w:tblBorders>
          <w:tblLook w:val="0600" w:firstRow="0" w:lastRow="0" w:firstColumn="0" w:lastColumn="0" w:noHBand="1" w:noVBand="1"/>
        </w:tblPrEx>
        <w:trPr>
          <w:gridAfter w:val="1"/>
          <w:wAfter w:w="54" w:type="dxa"/>
          <w:trHeight w:val="8774"/>
        </w:trPr>
        <w:tc>
          <w:tcPr>
            <w:tcW w:w="4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80BDDB8" w14:textId="77777777" w:rsidR="005C1A50" w:rsidRPr="003860C9" w:rsidRDefault="005C1A50" w:rsidP="00947D1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lastRenderedPageBreak/>
              <w:t>3</w:t>
            </w:r>
          </w:p>
        </w:tc>
        <w:tc>
          <w:tcPr>
            <w:tcW w:w="2564"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A45A233" w14:textId="77777777" w:rsidR="005C1A50" w:rsidRPr="003860C9" w:rsidRDefault="005C1A50" w:rsidP="00947D1A">
            <w:pPr>
              <w:spacing w:before="240" w:after="0" w:line="240" w:lineRule="auto"/>
              <w:ind w:left="-2" w:right="-70"/>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3860C9">
              <w:rPr>
                <w:rFonts w:ascii="Times New Roman" w:eastAsia="Times New Roman" w:hAnsi="Times New Roman" w:cs="Times New Roman"/>
                <w:b/>
                <w:sz w:val="24"/>
                <w:szCs w:val="24"/>
                <w:vertAlign w:val="superscript"/>
              </w:rPr>
              <w:t>1</w:t>
            </w:r>
          </w:p>
        </w:tc>
        <w:tc>
          <w:tcPr>
            <w:tcW w:w="7320"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C6C6DDE" w14:textId="1B719C8E" w:rsidR="005C1A50" w:rsidRPr="003860C9" w:rsidRDefault="005C1A50" w:rsidP="00947D1A">
            <w:pPr>
              <w:shd w:val="clear" w:color="auto" w:fill="FFFFFF"/>
              <w:spacing w:after="0" w:line="240" w:lineRule="auto"/>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3.1.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 Аналогічним договором вважається укладений Учасником, як підрядником, та виконаний договір на закупівлю послуг зі складання кошторисної документації та отримання позитивної експертної оцінки кошторисної документації для здійснення поточного ремонту</w:t>
            </w:r>
          </w:p>
          <w:p w14:paraId="16BFDAB5" w14:textId="77777777" w:rsidR="005C1A50" w:rsidRPr="003860C9" w:rsidRDefault="005C1A50" w:rsidP="00947D1A">
            <w:pPr>
              <w:shd w:val="clear" w:color="auto" w:fill="FFFFFF"/>
              <w:spacing w:after="0" w:line="240" w:lineRule="auto"/>
              <w:ind w:left="220"/>
              <w:jc w:val="right"/>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Форма довідки</w:t>
            </w:r>
          </w:p>
          <w:p w14:paraId="59360B5F" w14:textId="77777777" w:rsidR="005C1A50" w:rsidRPr="003860C9" w:rsidRDefault="005C1A50" w:rsidP="00947D1A">
            <w:pPr>
              <w:shd w:val="clear" w:color="auto" w:fill="FFFFFF"/>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Довідка 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tbl>
            <w:tblPr>
              <w:tblW w:w="7046" w:type="dxa"/>
              <w:tblBorders>
                <w:top w:val="nil"/>
                <w:left w:val="nil"/>
                <w:bottom w:val="nil"/>
                <w:right w:val="nil"/>
                <w:insideH w:val="nil"/>
                <w:insideV w:val="nil"/>
              </w:tblBorders>
              <w:tblLayout w:type="fixed"/>
              <w:tblLook w:val="0600" w:firstRow="0" w:lastRow="0" w:firstColumn="0" w:lastColumn="0" w:noHBand="1" w:noVBand="1"/>
            </w:tblPr>
            <w:tblGrid>
              <w:gridCol w:w="580"/>
              <w:gridCol w:w="1248"/>
              <w:gridCol w:w="1308"/>
              <w:gridCol w:w="1367"/>
              <w:gridCol w:w="2543"/>
            </w:tblGrid>
            <w:tr w:rsidR="005C1A50" w:rsidRPr="003860C9" w14:paraId="6EA607AC" w14:textId="77777777" w:rsidTr="00947D1A">
              <w:trPr>
                <w:trHeight w:val="1800"/>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5F2F81" w14:textId="77777777" w:rsidR="005C1A50" w:rsidRPr="003860C9" w:rsidRDefault="005C1A50" w:rsidP="00947D1A">
                  <w:pPr>
                    <w:spacing w:after="0" w:line="240" w:lineRule="auto"/>
                    <w:ind w:left="-141"/>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w:t>
                  </w:r>
                </w:p>
              </w:tc>
              <w:tc>
                <w:tcPr>
                  <w:tcW w:w="1248"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3AE223C" w14:textId="77777777" w:rsidR="005C1A50" w:rsidRPr="003860C9" w:rsidRDefault="005C1A50" w:rsidP="00947D1A">
                  <w:pPr>
                    <w:spacing w:after="0" w:line="240" w:lineRule="auto"/>
                    <w:ind w:left="-141" w:right="-10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Номер та дата укладення договору</w:t>
                  </w:r>
                </w:p>
              </w:tc>
              <w:tc>
                <w:tcPr>
                  <w:tcW w:w="1308"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A641E61" w14:textId="77777777" w:rsidR="005C1A50" w:rsidRPr="003860C9" w:rsidRDefault="005C1A50" w:rsidP="00947D1A">
                  <w:pPr>
                    <w:spacing w:after="0" w:line="240" w:lineRule="auto"/>
                    <w:ind w:left="-141" w:right="-1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Строк дії договору</w:t>
                  </w:r>
                </w:p>
              </w:tc>
              <w:tc>
                <w:tcPr>
                  <w:tcW w:w="136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DEE4D20" w14:textId="77777777" w:rsidR="005C1A50" w:rsidRPr="003860C9" w:rsidRDefault="005C1A50" w:rsidP="00947D1A">
                  <w:pPr>
                    <w:spacing w:after="0" w:line="240" w:lineRule="auto"/>
                    <w:ind w:left="-141" w:right="-10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Предмет договору</w:t>
                  </w:r>
                </w:p>
              </w:tc>
              <w:tc>
                <w:tcPr>
                  <w:tcW w:w="254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A118EF4" w14:textId="77777777" w:rsidR="005C1A50" w:rsidRPr="003860C9" w:rsidRDefault="005C1A50" w:rsidP="00947D1A">
                  <w:pPr>
                    <w:spacing w:after="0" w:line="240" w:lineRule="auto"/>
                    <w:ind w:left="-141" w:right="-8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Інформація про контрагента за договором (найменування, код ЄДРПОУ, місцезнаходження)</w:t>
                  </w:r>
                </w:p>
              </w:tc>
            </w:tr>
            <w:tr w:rsidR="005C1A50" w:rsidRPr="003860C9" w14:paraId="56AA121A" w14:textId="77777777" w:rsidTr="00947D1A">
              <w:trPr>
                <w:trHeight w:val="272"/>
              </w:trPr>
              <w:tc>
                <w:tcPr>
                  <w:tcW w:w="57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28133F0"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1</w:t>
                  </w:r>
                </w:p>
              </w:tc>
              <w:tc>
                <w:tcPr>
                  <w:tcW w:w="124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B2721A"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c>
                <w:tcPr>
                  <w:tcW w:w="13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D0294A"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CCA730"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c>
                <w:tcPr>
                  <w:tcW w:w="25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36DC30"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r>
            <w:tr w:rsidR="005C1A50" w:rsidRPr="003860C9" w14:paraId="42CA6942" w14:textId="77777777" w:rsidTr="00947D1A">
              <w:trPr>
                <w:trHeight w:val="285"/>
              </w:trPr>
              <w:tc>
                <w:tcPr>
                  <w:tcW w:w="57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85422A"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w:t>
                  </w:r>
                </w:p>
              </w:tc>
              <w:tc>
                <w:tcPr>
                  <w:tcW w:w="124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483379"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c>
                <w:tcPr>
                  <w:tcW w:w="13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EBB095"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E1EEEA"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c>
                <w:tcPr>
                  <w:tcW w:w="25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9755FB" w14:textId="77777777" w:rsidR="005C1A50" w:rsidRPr="003860C9" w:rsidRDefault="005C1A50" w:rsidP="00947D1A">
                  <w:pPr>
                    <w:spacing w:after="0" w:line="240" w:lineRule="auto"/>
                    <w:ind w:left="220"/>
                    <w:jc w:val="center"/>
                    <w:rPr>
                      <w:rFonts w:ascii="Times New Roman" w:eastAsia="Times New Roman" w:hAnsi="Times New Roman" w:cs="Times New Roman"/>
                      <w:b/>
                      <w:sz w:val="24"/>
                      <w:szCs w:val="24"/>
                    </w:rPr>
                  </w:pPr>
                  <w:r w:rsidRPr="003860C9">
                    <w:rPr>
                      <w:rFonts w:ascii="Times New Roman" w:eastAsia="Times New Roman" w:hAnsi="Times New Roman" w:cs="Times New Roman"/>
                      <w:b/>
                      <w:sz w:val="24"/>
                      <w:szCs w:val="24"/>
                    </w:rPr>
                    <w:t xml:space="preserve"> </w:t>
                  </w:r>
                </w:p>
              </w:tc>
            </w:tr>
          </w:tbl>
          <w:p w14:paraId="6A34D21B" w14:textId="77777777" w:rsidR="005C1A50" w:rsidRPr="003860C9" w:rsidRDefault="005C1A50" w:rsidP="00947D1A">
            <w:pPr>
              <w:shd w:val="clear" w:color="auto" w:fill="FFFFFF"/>
              <w:spacing w:after="0" w:line="240" w:lineRule="auto"/>
              <w:ind w:left="220"/>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xml:space="preserve">_____________  </w:t>
            </w:r>
            <w:r w:rsidRPr="003860C9">
              <w:rPr>
                <w:rFonts w:ascii="Times New Roman" w:eastAsia="Times New Roman" w:hAnsi="Times New Roman" w:cs="Times New Roman"/>
                <w:sz w:val="24"/>
                <w:szCs w:val="24"/>
              </w:rPr>
              <w:tab/>
              <w:t>___________</w:t>
            </w:r>
          </w:p>
          <w:p w14:paraId="076D3A71" w14:textId="77777777" w:rsidR="005C1A50" w:rsidRPr="003860C9" w:rsidRDefault="005C1A50" w:rsidP="00947D1A">
            <w:pPr>
              <w:shd w:val="clear" w:color="auto" w:fill="FFFFFF"/>
              <w:spacing w:after="0" w:line="240" w:lineRule="auto"/>
              <w:ind w:left="220"/>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xml:space="preserve"> (Посада)             (Підпис)   М.П. (у разі використання печатки)</w:t>
            </w:r>
          </w:p>
          <w:p w14:paraId="0467B25C" w14:textId="77777777" w:rsidR="005C1A50" w:rsidRPr="003860C9" w:rsidRDefault="005C1A50" w:rsidP="00947D1A">
            <w:pPr>
              <w:shd w:val="clear" w:color="auto" w:fill="FFFFFF"/>
              <w:spacing w:after="0" w:line="240" w:lineRule="auto"/>
              <w:ind w:left="220"/>
              <w:jc w:val="both"/>
              <w:rPr>
                <w:rFonts w:ascii="Times New Roman" w:eastAsia="Times New Roman" w:hAnsi="Times New Roman" w:cs="Times New Roman"/>
                <w:sz w:val="24"/>
                <w:szCs w:val="24"/>
              </w:rPr>
            </w:pPr>
          </w:p>
          <w:p w14:paraId="19321478" w14:textId="77777777" w:rsidR="005C1A50" w:rsidRPr="003860C9" w:rsidRDefault="005C1A50" w:rsidP="00947D1A">
            <w:pPr>
              <w:shd w:val="clear" w:color="auto" w:fill="FFFFFF"/>
              <w:spacing w:after="0" w:line="240" w:lineRule="auto"/>
              <w:ind w:left="220"/>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 xml:space="preserve"> 3.2. Оригінал або копію не менше 2 аналогічних за предметом закупівлі договорів з усіма додатками, в тому числі з додатковими угодами (якщо такі укладались), які були виконані.</w:t>
            </w:r>
          </w:p>
          <w:p w14:paraId="3147F70B" w14:textId="77777777" w:rsidR="005C1A50" w:rsidRPr="003860C9" w:rsidRDefault="005C1A50" w:rsidP="00947D1A">
            <w:pPr>
              <w:shd w:val="clear" w:color="auto" w:fill="FFFFFF"/>
              <w:spacing w:after="0" w:line="240" w:lineRule="auto"/>
              <w:ind w:left="220"/>
              <w:jc w:val="both"/>
              <w:rPr>
                <w:rFonts w:ascii="Times New Roman" w:eastAsia="Times New Roman" w:hAnsi="Times New Roman" w:cs="Times New Roman"/>
                <w:sz w:val="24"/>
                <w:szCs w:val="24"/>
              </w:rPr>
            </w:pPr>
            <w:r w:rsidRPr="003860C9">
              <w:rPr>
                <w:rFonts w:ascii="Times New Roman" w:eastAsia="Times New Roman" w:hAnsi="Times New Roman" w:cs="Times New Roman"/>
                <w:sz w:val="24"/>
                <w:szCs w:val="24"/>
              </w:rPr>
              <w:t>3.3. Оригінали чи копії документів, що підтверджують повне виконання зазначених в довідці всіх аналогічних договорів, а саме оригінали/ чи копії актів приймання-передачі.</w:t>
            </w:r>
          </w:p>
        </w:tc>
      </w:tr>
    </w:tbl>
    <w:p w14:paraId="2EC89C37" w14:textId="77777777" w:rsidR="005C1A50" w:rsidRPr="003860C9" w:rsidRDefault="005C1A50" w:rsidP="005C1A50">
      <w:pPr>
        <w:spacing w:after="0" w:line="240" w:lineRule="auto"/>
        <w:rPr>
          <w:rFonts w:ascii="Times New Roman" w:eastAsia="Times New Roman" w:hAnsi="Times New Roman" w:cs="Times New Roman"/>
          <w:sz w:val="24"/>
          <w:szCs w:val="24"/>
        </w:rPr>
      </w:pPr>
    </w:p>
    <w:p w14:paraId="1787D4E3" w14:textId="77777777" w:rsidR="009E6225" w:rsidRPr="00EE1E4C" w:rsidRDefault="00000000">
      <w:pPr>
        <w:pBdr>
          <w:top w:val="nil"/>
          <w:left w:val="nil"/>
          <w:bottom w:val="nil"/>
          <w:right w:val="nil"/>
          <w:between w:val="nil"/>
        </w:pBdr>
        <w:spacing w:line="240" w:lineRule="auto"/>
        <w:ind w:hanging="2"/>
        <w:jc w:val="both"/>
        <w:rPr>
          <w:rFonts w:ascii="Times New Roman" w:eastAsia="Times New Roman" w:hAnsi="Times New Roman" w:cs="Times New Roman"/>
          <w:i/>
          <w:color w:val="000000"/>
          <w:sz w:val="24"/>
          <w:szCs w:val="24"/>
        </w:rPr>
      </w:pPr>
      <w:r w:rsidRPr="00EE1E4C">
        <w:rPr>
          <w:rFonts w:ascii="Times New Roman" w:eastAsia="Times New Roman" w:hAnsi="Times New Roman" w:cs="Times New Roman"/>
          <w:b/>
          <w:i/>
          <w:color w:val="000000"/>
          <w:sz w:val="24"/>
          <w:szCs w:val="24"/>
          <w:vertAlign w:val="superscript"/>
        </w:rPr>
        <w:t>1</w:t>
      </w:r>
      <w:r w:rsidRPr="00EE1E4C">
        <w:rPr>
          <w:rFonts w:ascii="Times New Roman" w:eastAsia="Times New Roman" w:hAnsi="Times New Roman" w:cs="Times New Roman"/>
          <w:i/>
          <w:color w:val="000000"/>
          <w:sz w:val="24"/>
          <w:szCs w:val="24"/>
          <w:vertAlign w:val="superscript"/>
        </w:rPr>
        <w:t xml:space="preserve"> </w:t>
      </w:r>
      <w:r w:rsidRPr="00EE1E4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FED2B8" w14:textId="77777777" w:rsidR="009E6225" w:rsidRDefault="00000000">
      <w:pPr>
        <w:ind w:hanging="2"/>
        <w:jc w:val="both"/>
        <w:rPr>
          <w:rFonts w:ascii="Times New Roman" w:eastAsia="Times New Roman" w:hAnsi="Times New Roman" w:cs="Times New Roman"/>
          <w:i/>
          <w:sz w:val="24"/>
          <w:szCs w:val="24"/>
        </w:rPr>
      </w:pPr>
      <w:r w:rsidRPr="00EE1E4C">
        <w:rPr>
          <w:rFonts w:ascii="Times New Roman" w:eastAsia="Times New Roman" w:hAnsi="Times New Roman" w:cs="Times New Roman"/>
          <w:b/>
          <w:i/>
          <w:sz w:val="24"/>
          <w:szCs w:val="24"/>
          <w:vertAlign w:val="superscript"/>
        </w:rPr>
        <w:t>2</w:t>
      </w:r>
      <w:r w:rsidRPr="00EE1E4C">
        <w:rPr>
          <w:rFonts w:ascii="Times New Roman" w:eastAsia="Times New Roman" w:hAnsi="Times New Roman" w:cs="Times New Roman"/>
          <w:i/>
          <w:sz w:val="24"/>
          <w:szCs w:val="24"/>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AE6B6E8" w14:textId="77777777" w:rsidR="009E6225" w:rsidRDefault="009E6225">
      <w:pPr>
        <w:pBdr>
          <w:top w:val="nil"/>
          <w:left w:val="nil"/>
          <w:bottom w:val="nil"/>
          <w:right w:val="nil"/>
          <w:between w:val="nil"/>
        </w:pBdr>
        <w:spacing w:line="240" w:lineRule="auto"/>
        <w:ind w:hanging="2"/>
        <w:jc w:val="both"/>
        <w:rPr>
          <w:rFonts w:ascii="Times New Roman" w:eastAsia="Times New Roman" w:hAnsi="Times New Roman" w:cs="Times New Roman"/>
          <w:i/>
        </w:rPr>
      </w:pPr>
    </w:p>
    <w:p w14:paraId="6003C8DB" w14:textId="77777777" w:rsidR="009E6225" w:rsidRDefault="009E6225">
      <w:pPr>
        <w:ind w:hanging="2"/>
      </w:pPr>
    </w:p>
    <w:sectPr w:rsidR="009E6225">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1819"/>
    <w:multiLevelType w:val="multilevel"/>
    <w:tmpl w:val="7318DCDE"/>
    <w:lvl w:ilvl="0">
      <w:start w:val="3"/>
      <w:numFmt w:val="bullet"/>
      <w:lvlText w:val="-"/>
      <w:lvlJc w:val="left"/>
      <w:pPr>
        <w:ind w:left="358" w:hanging="360"/>
      </w:pPr>
      <w:rPr>
        <w:rFonts w:ascii="Times New Roman" w:eastAsia="Times New Roman" w:hAnsi="Times New Roman" w:cs="Times New Roman"/>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 w15:restartNumberingAfterBreak="0">
    <w:nsid w:val="77EE3B31"/>
    <w:multiLevelType w:val="multilevel"/>
    <w:tmpl w:val="0992707A"/>
    <w:lvl w:ilvl="0">
      <w:start w:val="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16cid:durableId="1780950466">
    <w:abstractNumId w:val="0"/>
  </w:num>
  <w:num w:numId="2" w16cid:durableId="189091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25"/>
    <w:rsid w:val="00266A7F"/>
    <w:rsid w:val="002C2366"/>
    <w:rsid w:val="004979A9"/>
    <w:rsid w:val="005C1A50"/>
    <w:rsid w:val="00633936"/>
    <w:rsid w:val="00790D59"/>
    <w:rsid w:val="008A025B"/>
    <w:rsid w:val="008B6EA8"/>
    <w:rsid w:val="009E6225"/>
    <w:rsid w:val="00DA37F3"/>
    <w:rsid w:val="00E044A8"/>
    <w:rsid w:val="00EE1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62AD"/>
  <w15:docId w15:val="{0F648456-5ACB-4D37-BCFF-2CF6CBF8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iCjVoWMqLAp9GwwGLH5y2N0lKg==">CgMxLjA4AHIhMU5DMlBOQzlmTmZ5R05wSE5rN3B0cTdkSTBEdmJpc2p4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3713</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2024-02-02T12:15:00Z</dcterms:created>
  <dcterms:modified xsi:type="dcterms:W3CDTF">2024-02-14T07:55:00Z</dcterms:modified>
</cp:coreProperties>
</file>