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04" w:rsidRPr="00544C04" w:rsidRDefault="00544C04" w:rsidP="00544C04">
      <w:pPr>
        <w:widowControl w:val="0"/>
        <w:tabs>
          <w:tab w:val="center" w:pos="4677"/>
          <w:tab w:val="right" w:pos="9355"/>
        </w:tabs>
        <w:suppressAutoHyphens/>
        <w:autoSpaceDE w:val="0"/>
        <w:autoSpaceDN w:val="0"/>
        <w:adjustRightInd w:val="0"/>
        <w:spacing w:after="0" w:line="240" w:lineRule="auto"/>
        <w:ind w:firstLine="12"/>
        <w:jc w:val="center"/>
        <w:rPr>
          <w:rFonts w:ascii="Times New Roman" w:eastAsia="Times New Roman" w:hAnsi="Times New Roman" w:cs="Times New Roman"/>
          <w:b/>
          <w:color w:val="000000"/>
          <w:u w:color="000000"/>
          <w:lang w:eastAsia="ru-RU"/>
        </w:rPr>
      </w:pPr>
      <w:r w:rsidRPr="00544C04">
        <w:rPr>
          <w:rFonts w:ascii="Times New Roman" w:eastAsia="Times New Roman" w:hAnsi="Times New Roman" w:cs="Times New Roman"/>
          <w:b/>
          <w:color w:val="000000"/>
          <w:u w:color="000000"/>
          <w:lang w:eastAsia="ru-RU"/>
        </w:rPr>
        <w:t>КОМУНАЛЬНЕ НЕКОМЕРЦІЙНЕ ПІДПРИЄМСТВО</w:t>
      </w:r>
    </w:p>
    <w:p w:rsidR="00544C04" w:rsidRPr="00544C04" w:rsidRDefault="00544C04" w:rsidP="00544C04">
      <w:pPr>
        <w:widowControl w:val="0"/>
        <w:tabs>
          <w:tab w:val="center" w:pos="4677"/>
          <w:tab w:val="right" w:pos="9355"/>
        </w:tabs>
        <w:suppressAutoHyphens/>
        <w:autoSpaceDE w:val="0"/>
        <w:autoSpaceDN w:val="0"/>
        <w:adjustRightInd w:val="0"/>
        <w:spacing w:after="0" w:line="240" w:lineRule="auto"/>
        <w:ind w:firstLine="12"/>
        <w:jc w:val="center"/>
        <w:rPr>
          <w:rFonts w:ascii="Times New Roman" w:eastAsia="Times New Roman" w:hAnsi="Times New Roman" w:cs="Times New Roman"/>
          <w:b/>
          <w:color w:val="000000"/>
          <w:u w:color="000000"/>
          <w:lang w:eastAsia="ru-RU"/>
        </w:rPr>
      </w:pPr>
      <w:r w:rsidRPr="00544C04">
        <w:rPr>
          <w:rFonts w:ascii="Times New Roman" w:eastAsia="Times New Roman" w:hAnsi="Times New Roman" w:cs="Times New Roman"/>
          <w:b/>
          <w:color w:val="000000"/>
          <w:u w:color="000000"/>
          <w:lang w:eastAsia="ru-RU"/>
        </w:rPr>
        <w:t>«ХМЕЛЬНИЦЬКИЙ ОБЛАСНИЙ ЗАКЛАД</w:t>
      </w:r>
    </w:p>
    <w:p w:rsidR="00544C04" w:rsidRPr="00544C04" w:rsidRDefault="00544C04" w:rsidP="00544C04">
      <w:pPr>
        <w:widowControl w:val="0"/>
        <w:tabs>
          <w:tab w:val="center" w:pos="4677"/>
          <w:tab w:val="right" w:pos="9355"/>
        </w:tabs>
        <w:suppressAutoHyphens/>
        <w:autoSpaceDE w:val="0"/>
        <w:autoSpaceDN w:val="0"/>
        <w:adjustRightInd w:val="0"/>
        <w:spacing w:after="0" w:line="240" w:lineRule="auto"/>
        <w:ind w:firstLine="12"/>
        <w:jc w:val="center"/>
        <w:rPr>
          <w:rFonts w:ascii="Times New Roman" w:eastAsia="Times New Roman" w:hAnsi="Times New Roman" w:cs="Times New Roman"/>
          <w:b/>
          <w:color w:val="000000"/>
          <w:u w:color="000000"/>
          <w:lang w:eastAsia="ru-RU"/>
        </w:rPr>
      </w:pPr>
      <w:r w:rsidRPr="00544C04">
        <w:rPr>
          <w:rFonts w:ascii="Times New Roman" w:eastAsia="Times New Roman" w:hAnsi="Times New Roman" w:cs="Times New Roman"/>
          <w:b/>
          <w:color w:val="000000"/>
          <w:u w:color="000000"/>
          <w:lang w:eastAsia="ru-RU"/>
        </w:rPr>
        <w:t>З НАДАННЯ ПСИХІАТРИЧНОЇ ДОПОМОГИ»</w:t>
      </w:r>
    </w:p>
    <w:p w:rsidR="0059410F" w:rsidRPr="0059410F" w:rsidRDefault="00544C04" w:rsidP="00544C04">
      <w:pPr>
        <w:widowControl w:val="0"/>
        <w:tabs>
          <w:tab w:val="center" w:pos="4677"/>
          <w:tab w:val="right" w:pos="9355"/>
        </w:tabs>
        <w:suppressAutoHyphens/>
        <w:autoSpaceDE w:val="0"/>
        <w:autoSpaceDN w:val="0"/>
        <w:adjustRightInd w:val="0"/>
        <w:spacing w:after="0" w:line="240" w:lineRule="auto"/>
        <w:ind w:firstLine="12"/>
        <w:jc w:val="center"/>
        <w:rPr>
          <w:rFonts w:ascii="Times New Roman" w:eastAsia="Times New Roman" w:hAnsi="Times New Roman" w:cs="Times New Roman"/>
          <w:color w:val="000000"/>
          <w:u w:color="000000"/>
          <w:lang w:eastAsia="ru-RU"/>
        </w:rPr>
      </w:pPr>
      <w:r w:rsidRPr="00544C04">
        <w:rPr>
          <w:rFonts w:ascii="Times New Roman" w:eastAsia="Times New Roman" w:hAnsi="Times New Roman" w:cs="Times New Roman"/>
          <w:b/>
          <w:color w:val="000000"/>
          <w:u w:color="000000"/>
          <w:lang w:eastAsia="ru-RU"/>
        </w:rPr>
        <w:t>ХМЕЛЬНИЦЬКОЇ ОБЛАСНОЇ РАДИ</w:t>
      </w:r>
    </w:p>
    <w:tbl>
      <w:tblPr>
        <w:tblW w:w="4695" w:type="dxa"/>
        <w:tblInd w:w="5258" w:type="dxa"/>
        <w:tblCellMar>
          <w:top w:w="15" w:type="dxa"/>
          <w:left w:w="15" w:type="dxa"/>
          <w:bottom w:w="15" w:type="dxa"/>
          <w:right w:w="15" w:type="dxa"/>
        </w:tblCellMar>
        <w:tblLook w:val="04A0"/>
      </w:tblPr>
      <w:tblGrid>
        <w:gridCol w:w="4242"/>
        <w:gridCol w:w="453"/>
      </w:tblGrid>
      <w:tr w:rsidR="0059410F" w:rsidRPr="0059410F" w:rsidTr="00434134">
        <w:trPr>
          <w:trHeight w:val="3397"/>
        </w:trPr>
        <w:tc>
          <w:tcPr>
            <w:tcW w:w="0" w:type="auto"/>
            <w:tcMar>
              <w:top w:w="100" w:type="dxa"/>
              <w:left w:w="100" w:type="dxa"/>
              <w:bottom w:w="100" w:type="dxa"/>
              <w:right w:w="100" w:type="dxa"/>
            </w:tcMar>
            <w:hideMark/>
          </w:tcPr>
          <w:p w:rsidR="0059410F" w:rsidRPr="0059410F" w:rsidRDefault="0059410F" w:rsidP="0001048C">
            <w:pPr>
              <w:widowControl w:val="0"/>
              <w:suppressAutoHyphens/>
              <w:autoSpaceDE w:val="0"/>
              <w:autoSpaceDN w:val="0"/>
              <w:adjustRightInd w:val="0"/>
              <w:spacing w:before="240" w:after="0" w:line="240" w:lineRule="auto"/>
              <w:ind w:left="-1420" w:firstLine="12"/>
              <w:jc w:val="right"/>
              <w:rPr>
                <w:rFonts w:ascii="Times New Roman" w:eastAsia="Times New Roman" w:hAnsi="Times New Roman" w:cs="Times New Roman"/>
                <w:bCs/>
                <w:color w:val="000000"/>
                <w:u w:color="000000"/>
                <w:lang w:eastAsia="ru-RU"/>
              </w:rPr>
            </w:pPr>
            <w:r w:rsidRPr="0059410F">
              <w:rPr>
                <w:rFonts w:ascii="Times New Roman" w:eastAsia="Times New Roman" w:hAnsi="Times New Roman" w:cs="Times New Roman"/>
                <w:bCs/>
                <w:color w:val="000000"/>
                <w:u w:color="000000"/>
                <w:lang w:eastAsia="ru-RU"/>
              </w:rPr>
              <w:t>                     </w:t>
            </w:r>
          </w:p>
          <w:p w:rsidR="0059410F" w:rsidRPr="0059410F" w:rsidRDefault="0059410F" w:rsidP="0001048C">
            <w:pPr>
              <w:widowControl w:val="0"/>
              <w:suppressAutoHyphens/>
              <w:autoSpaceDE w:val="0"/>
              <w:autoSpaceDN w:val="0"/>
              <w:adjustRightInd w:val="0"/>
              <w:spacing w:before="240" w:after="0" w:line="240" w:lineRule="auto"/>
              <w:ind w:left="-1420" w:firstLine="12"/>
              <w:jc w:val="right"/>
              <w:rPr>
                <w:rFonts w:ascii="Times New Roman" w:eastAsia="Times New Roman" w:hAnsi="Times New Roman" w:cs="Times New Roman"/>
                <w:b/>
                <w:bCs/>
                <w:color w:val="000000"/>
                <w:u w:color="000000"/>
                <w:lang w:eastAsia="ru-RU"/>
              </w:rPr>
            </w:pPr>
            <w:r w:rsidRPr="0059410F">
              <w:rPr>
                <w:rFonts w:ascii="Times New Roman" w:eastAsia="Times New Roman" w:hAnsi="Times New Roman" w:cs="Times New Roman"/>
                <w:bCs/>
                <w:color w:val="000000"/>
                <w:u w:color="000000"/>
                <w:lang w:eastAsia="ru-RU"/>
              </w:rPr>
              <w:t>                  </w:t>
            </w:r>
            <w:r w:rsidRPr="0059410F">
              <w:rPr>
                <w:rFonts w:ascii="Times New Roman" w:eastAsia="Times New Roman" w:hAnsi="Times New Roman" w:cs="Times New Roman"/>
                <w:b/>
                <w:bCs/>
                <w:color w:val="000000"/>
                <w:u w:color="000000"/>
                <w:lang w:eastAsia="ru-RU"/>
              </w:rPr>
              <w:t>«ЗАТВЕРДЖЕНО»</w:t>
            </w:r>
          </w:p>
          <w:p w:rsidR="0059410F" w:rsidRPr="0059410F" w:rsidRDefault="0059410F" w:rsidP="0001048C">
            <w:pPr>
              <w:widowControl w:val="0"/>
              <w:suppressAutoHyphens/>
              <w:autoSpaceDE w:val="0"/>
              <w:autoSpaceDN w:val="0"/>
              <w:adjustRightInd w:val="0"/>
              <w:spacing w:before="240" w:after="0" w:line="240" w:lineRule="auto"/>
              <w:ind w:left="-1420" w:firstLine="12"/>
              <w:jc w:val="right"/>
              <w:rPr>
                <w:rFonts w:ascii="Times New Roman" w:eastAsia="Times New Roman" w:hAnsi="Times New Roman" w:cs="Times New Roman"/>
                <w:bCs/>
                <w:color w:val="000000"/>
                <w:u w:color="000000"/>
                <w:lang w:eastAsia="ru-RU"/>
              </w:rPr>
            </w:pPr>
            <w:r w:rsidRPr="0059410F">
              <w:rPr>
                <w:rFonts w:ascii="Times New Roman" w:eastAsia="Times New Roman" w:hAnsi="Times New Roman" w:cs="Times New Roman"/>
                <w:bCs/>
                <w:color w:val="000000"/>
                <w:u w:color="000000"/>
                <w:lang w:eastAsia="ru-RU"/>
              </w:rPr>
              <w:t>  Рішенням Уповноваженої особи</w:t>
            </w:r>
          </w:p>
          <w:p w:rsidR="0059410F" w:rsidRPr="0059410F" w:rsidRDefault="0059410F" w:rsidP="0001048C">
            <w:pPr>
              <w:widowControl w:val="0"/>
              <w:suppressAutoHyphens/>
              <w:autoSpaceDE w:val="0"/>
              <w:autoSpaceDN w:val="0"/>
              <w:adjustRightInd w:val="0"/>
              <w:spacing w:before="240" w:after="0" w:line="240" w:lineRule="auto"/>
              <w:ind w:left="-1420" w:firstLine="12"/>
              <w:jc w:val="right"/>
              <w:rPr>
                <w:rFonts w:ascii="Times New Roman" w:eastAsia="Times New Roman" w:hAnsi="Times New Roman" w:cs="Times New Roman"/>
                <w:bCs/>
                <w:color w:val="000000"/>
                <w:u w:color="000000"/>
                <w:lang w:eastAsia="ru-RU"/>
              </w:rPr>
            </w:pPr>
            <w:r w:rsidRPr="00885068">
              <w:rPr>
                <w:rFonts w:ascii="Times New Roman" w:eastAsia="Times New Roman" w:hAnsi="Times New Roman" w:cs="Times New Roman"/>
                <w:bCs/>
                <w:color w:val="000000"/>
                <w:u w:color="000000"/>
                <w:lang w:eastAsia="ru-RU"/>
              </w:rPr>
              <w:t>від «</w:t>
            </w:r>
            <w:r w:rsidR="00885068">
              <w:rPr>
                <w:rFonts w:ascii="Times New Roman" w:eastAsia="Times New Roman" w:hAnsi="Times New Roman" w:cs="Times New Roman"/>
                <w:bCs/>
                <w:color w:val="000000"/>
                <w:u w:color="000000"/>
                <w:lang w:eastAsia="ru-RU"/>
              </w:rPr>
              <w:t>28</w:t>
            </w:r>
            <w:r w:rsidRPr="00885068">
              <w:rPr>
                <w:rFonts w:ascii="Times New Roman" w:eastAsia="Times New Roman" w:hAnsi="Times New Roman" w:cs="Times New Roman"/>
                <w:bCs/>
                <w:color w:val="000000"/>
                <w:u w:color="000000"/>
                <w:lang w:eastAsia="ru-RU"/>
              </w:rPr>
              <w:t>»</w:t>
            </w:r>
            <w:r w:rsidR="00885068">
              <w:rPr>
                <w:rFonts w:ascii="Times New Roman" w:eastAsia="Times New Roman" w:hAnsi="Times New Roman" w:cs="Times New Roman"/>
                <w:bCs/>
                <w:color w:val="000000"/>
                <w:u w:color="000000"/>
                <w:lang w:eastAsia="ru-RU"/>
              </w:rPr>
              <w:t xml:space="preserve"> березня</w:t>
            </w:r>
            <w:r w:rsidRPr="00885068">
              <w:rPr>
                <w:rFonts w:ascii="Times New Roman" w:eastAsia="Times New Roman" w:hAnsi="Times New Roman" w:cs="Times New Roman"/>
                <w:bCs/>
                <w:color w:val="000000"/>
                <w:u w:color="000000"/>
                <w:lang w:eastAsia="ru-RU"/>
              </w:rPr>
              <w:t xml:space="preserve"> 202</w:t>
            </w:r>
            <w:r w:rsidR="006840BD">
              <w:rPr>
                <w:rFonts w:ascii="Times New Roman" w:eastAsia="Times New Roman" w:hAnsi="Times New Roman" w:cs="Times New Roman"/>
                <w:bCs/>
                <w:color w:val="000000"/>
                <w:u w:color="000000"/>
                <w:lang w:eastAsia="ru-RU"/>
              </w:rPr>
              <w:t>3</w:t>
            </w:r>
            <w:r w:rsidRPr="00885068">
              <w:rPr>
                <w:rFonts w:ascii="Times New Roman" w:eastAsia="Times New Roman" w:hAnsi="Times New Roman" w:cs="Times New Roman"/>
                <w:bCs/>
                <w:color w:val="000000"/>
                <w:u w:color="000000"/>
                <w:lang w:eastAsia="ru-RU"/>
              </w:rPr>
              <w:t xml:space="preserve"> року</w:t>
            </w:r>
          </w:p>
          <w:p w:rsidR="0059410F" w:rsidRPr="0059410F" w:rsidRDefault="0059410F" w:rsidP="0001048C">
            <w:pPr>
              <w:widowControl w:val="0"/>
              <w:suppressAutoHyphens/>
              <w:autoSpaceDE w:val="0"/>
              <w:autoSpaceDN w:val="0"/>
              <w:adjustRightInd w:val="0"/>
              <w:spacing w:before="240" w:after="0" w:line="240" w:lineRule="auto"/>
              <w:ind w:left="-1420" w:firstLine="12"/>
              <w:jc w:val="right"/>
              <w:rPr>
                <w:rFonts w:ascii="Times New Roman" w:eastAsia="Times New Roman" w:hAnsi="Times New Roman" w:cs="Times New Roman"/>
                <w:bCs/>
                <w:color w:val="000000"/>
                <w:u w:color="000000"/>
                <w:lang w:eastAsia="ru-RU"/>
              </w:rPr>
            </w:pPr>
          </w:p>
          <w:p w:rsidR="0059410F" w:rsidRPr="0059410F" w:rsidRDefault="0059410F" w:rsidP="0001048C">
            <w:pPr>
              <w:widowControl w:val="0"/>
              <w:suppressAutoHyphens/>
              <w:autoSpaceDE w:val="0"/>
              <w:autoSpaceDN w:val="0"/>
              <w:adjustRightInd w:val="0"/>
              <w:spacing w:before="240" w:after="0" w:line="240" w:lineRule="auto"/>
              <w:ind w:left="-1420" w:firstLine="12"/>
              <w:jc w:val="right"/>
              <w:rPr>
                <w:rFonts w:ascii="Times New Roman" w:eastAsia="Times New Roman" w:hAnsi="Times New Roman" w:cs="Times New Roman"/>
                <w:bCs/>
                <w:color w:val="000000"/>
                <w:u w:color="000000"/>
                <w:lang w:eastAsia="ru-RU"/>
              </w:rPr>
            </w:pPr>
          </w:p>
        </w:tc>
        <w:tc>
          <w:tcPr>
            <w:tcW w:w="0" w:type="auto"/>
            <w:tcMar>
              <w:top w:w="100" w:type="dxa"/>
              <w:left w:w="100" w:type="dxa"/>
              <w:bottom w:w="100" w:type="dxa"/>
              <w:right w:w="100" w:type="dxa"/>
            </w:tcMar>
            <w:hideMark/>
          </w:tcPr>
          <w:p w:rsidR="0059410F" w:rsidRPr="0059410F" w:rsidRDefault="0059410F" w:rsidP="0001048C">
            <w:pPr>
              <w:widowControl w:val="0"/>
              <w:suppressAutoHyphens/>
              <w:autoSpaceDE w:val="0"/>
              <w:autoSpaceDN w:val="0"/>
              <w:adjustRightInd w:val="0"/>
              <w:spacing w:before="240" w:after="0" w:line="240" w:lineRule="auto"/>
              <w:ind w:left="-1420" w:right="-42" w:firstLine="12"/>
              <w:jc w:val="right"/>
              <w:rPr>
                <w:rFonts w:ascii="Times New Roman" w:eastAsia="Times New Roman" w:hAnsi="Times New Roman" w:cs="Times New Roman"/>
                <w:color w:val="000000"/>
                <w:u w:color="000000"/>
                <w:lang w:eastAsia="ru-RU"/>
              </w:rPr>
            </w:pPr>
            <w:r w:rsidRPr="0059410F">
              <w:rPr>
                <w:rFonts w:ascii="Times New Roman" w:eastAsia="Times New Roman" w:hAnsi="Times New Roman" w:cs="Times New Roman"/>
                <w:bCs/>
                <w:color w:val="000000"/>
                <w:u w:color="000000"/>
                <w:lang w:eastAsia="ru-RU"/>
              </w:rPr>
              <w:t> </w:t>
            </w:r>
          </w:p>
        </w:tc>
      </w:tr>
    </w:tbl>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bCs/>
          <w:color w:val="000000"/>
          <w:highlight w:val="white"/>
          <w:u w:color="000000"/>
          <w:lang w:eastAsia="ru-RU"/>
        </w:rPr>
      </w:pPr>
      <w:r w:rsidRPr="0059410F">
        <w:rPr>
          <w:rFonts w:ascii="Times New Roman" w:eastAsia="Times New Roman" w:hAnsi="Times New Roman" w:cs="Times New Roman"/>
          <w:b/>
          <w:bCs/>
          <w:color w:val="000000"/>
          <w:highlight w:val="white"/>
          <w:u w:color="000000"/>
          <w:lang w:eastAsia="ru-RU"/>
        </w:rPr>
        <w:t xml:space="preserve">        </w:t>
      </w: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color w:val="000000"/>
          <w:highlight w:val="white"/>
          <w:u w:color="000000"/>
          <w:lang w:eastAsia="ru-RU"/>
        </w:rPr>
      </w:pPr>
    </w:p>
    <w:p w:rsidR="0059410F" w:rsidRPr="0059410F" w:rsidRDefault="0059410F" w:rsidP="0001048C">
      <w:pPr>
        <w:widowControl w:val="0"/>
        <w:tabs>
          <w:tab w:val="left" w:pos="9072"/>
          <w:tab w:val="left" w:pos="9638"/>
        </w:tabs>
        <w:suppressAutoHyphens/>
        <w:overflowPunct w:val="0"/>
        <w:autoSpaceDE w:val="0"/>
        <w:autoSpaceDN w:val="0"/>
        <w:adjustRightInd w:val="0"/>
        <w:spacing w:after="0" w:line="240" w:lineRule="auto"/>
        <w:ind w:right="-1" w:firstLine="12"/>
        <w:jc w:val="center"/>
        <w:rPr>
          <w:rFonts w:ascii="Times New Roman" w:eastAsia="Times New Roman" w:hAnsi="Times New Roman" w:cs="Times New Roman"/>
          <w:color w:val="000000"/>
          <w:u w:color="000000"/>
          <w:lang w:eastAsia="ru-RU"/>
        </w:rPr>
      </w:pPr>
      <w:r w:rsidRPr="0059410F">
        <w:rPr>
          <w:rFonts w:ascii="Times New Roman" w:eastAsia="Times New Roman" w:hAnsi="Times New Roman" w:cs="Times New Roman"/>
          <w:b/>
          <w:bCs/>
          <w:color w:val="000000"/>
          <w:u w:color="000000"/>
          <w:lang w:eastAsia="ru-RU"/>
        </w:rPr>
        <w:t>ТЕНДЕРНА ДОКУМЕНТАЦІЯ</w:t>
      </w:r>
    </w:p>
    <w:p w:rsidR="0059410F" w:rsidRPr="0059410F" w:rsidRDefault="0059410F" w:rsidP="0001048C">
      <w:pPr>
        <w:widowControl w:val="0"/>
        <w:tabs>
          <w:tab w:val="left" w:pos="9072"/>
          <w:tab w:val="left" w:pos="9638"/>
        </w:tabs>
        <w:suppressAutoHyphens/>
        <w:autoSpaceDE w:val="0"/>
        <w:autoSpaceDN w:val="0"/>
        <w:adjustRightInd w:val="0"/>
        <w:spacing w:after="0" w:line="240" w:lineRule="auto"/>
        <w:ind w:right="-1" w:firstLine="12"/>
        <w:jc w:val="center"/>
        <w:rPr>
          <w:rFonts w:ascii="Times New Roman" w:eastAsia="Times New Roman" w:hAnsi="Times New Roman" w:cs="Times New Roman"/>
          <w:color w:val="000000"/>
          <w:u w:color="000000"/>
          <w:lang w:eastAsia="ru-RU"/>
        </w:rPr>
      </w:pPr>
    </w:p>
    <w:p w:rsidR="0059410F" w:rsidRPr="0059410F" w:rsidRDefault="0059410F" w:rsidP="0001048C">
      <w:pPr>
        <w:widowControl w:val="0"/>
        <w:tabs>
          <w:tab w:val="left" w:pos="9072"/>
          <w:tab w:val="left" w:pos="9638"/>
        </w:tabs>
        <w:suppressAutoHyphens/>
        <w:overflowPunct w:val="0"/>
        <w:autoSpaceDE w:val="0"/>
        <w:autoSpaceDN w:val="0"/>
        <w:adjustRightInd w:val="0"/>
        <w:spacing w:after="0" w:line="240" w:lineRule="auto"/>
        <w:ind w:right="-1" w:firstLine="12"/>
        <w:jc w:val="center"/>
        <w:rPr>
          <w:rFonts w:ascii="Times New Roman" w:eastAsia="Times New Roman" w:hAnsi="Times New Roman" w:cs="Times New Roman"/>
          <w:b/>
          <w:bCs/>
          <w:color w:val="000000"/>
          <w:u w:color="000000"/>
          <w:lang w:eastAsia="ru-RU"/>
        </w:rPr>
      </w:pPr>
    </w:p>
    <w:p w:rsidR="0059410F" w:rsidRPr="0059410F" w:rsidRDefault="0059410F" w:rsidP="0001048C">
      <w:pPr>
        <w:widowControl w:val="0"/>
        <w:tabs>
          <w:tab w:val="left" w:pos="9072"/>
          <w:tab w:val="left" w:pos="9638"/>
        </w:tabs>
        <w:suppressAutoHyphens/>
        <w:overflowPunct w:val="0"/>
        <w:autoSpaceDE w:val="0"/>
        <w:autoSpaceDN w:val="0"/>
        <w:adjustRightInd w:val="0"/>
        <w:spacing w:after="0" w:line="240" w:lineRule="auto"/>
        <w:ind w:right="-1" w:firstLine="12"/>
        <w:jc w:val="center"/>
        <w:rPr>
          <w:rFonts w:ascii="Times New Roman" w:eastAsia="Times New Roman" w:hAnsi="Times New Roman" w:cs="Times New Roman"/>
          <w:b/>
          <w:bCs/>
          <w:color w:val="000000"/>
          <w:u w:color="000000"/>
          <w:lang w:eastAsia="ru-RU"/>
        </w:rPr>
      </w:pPr>
      <w:r w:rsidRPr="0059410F">
        <w:rPr>
          <w:rFonts w:ascii="Times New Roman" w:eastAsia="Times New Roman" w:hAnsi="Times New Roman" w:cs="Times New Roman"/>
          <w:b/>
          <w:bCs/>
          <w:i/>
          <w:color w:val="000000"/>
          <w:u w:color="000000"/>
          <w:lang w:eastAsia="ru-RU"/>
        </w:rPr>
        <w:t>процедура закупівлі:</w:t>
      </w:r>
      <w:r w:rsidRPr="0059410F">
        <w:rPr>
          <w:rFonts w:ascii="Times New Roman" w:eastAsia="Times New Roman" w:hAnsi="Times New Roman" w:cs="Times New Roman"/>
          <w:b/>
          <w:bCs/>
          <w:color w:val="000000"/>
          <w:u w:color="000000"/>
          <w:lang w:eastAsia="ru-RU"/>
        </w:rPr>
        <w:t xml:space="preserve"> </w:t>
      </w:r>
    </w:p>
    <w:p w:rsidR="0059410F" w:rsidRPr="0059410F" w:rsidRDefault="0059410F" w:rsidP="0001048C">
      <w:pPr>
        <w:widowControl w:val="0"/>
        <w:tabs>
          <w:tab w:val="left" w:pos="9072"/>
          <w:tab w:val="left" w:pos="9638"/>
        </w:tabs>
        <w:suppressAutoHyphens/>
        <w:overflowPunct w:val="0"/>
        <w:autoSpaceDE w:val="0"/>
        <w:autoSpaceDN w:val="0"/>
        <w:adjustRightInd w:val="0"/>
        <w:spacing w:after="0" w:line="240" w:lineRule="auto"/>
        <w:ind w:right="-1" w:firstLine="12"/>
        <w:jc w:val="center"/>
        <w:rPr>
          <w:rFonts w:ascii="Times New Roman" w:eastAsia="Times New Roman" w:hAnsi="Times New Roman" w:cs="Times New Roman"/>
          <w:b/>
          <w:bCs/>
          <w:color w:val="000000"/>
          <w:u w:color="000000"/>
          <w:lang w:eastAsia="ru-RU"/>
        </w:rPr>
      </w:pPr>
      <w:r w:rsidRPr="0059410F">
        <w:rPr>
          <w:rFonts w:ascii="Times New Roman" w:eastAsia="Times New Roman" w:hAnsi="Times New Roman" w:cs="Times New Roman"/>
          <w:b/>
          <w:bCs/>
          <w:color w:val="000000"/>
          <w:u w:color="000000"/>
          <w:lang w:eastAsia="ru-RU"/>
        </w:rPr>
        <w:t>відкриті торги</w:t>
      </w:r>
    </w:p>
    <w:p w:rsidR="0059410F" w:rsidRPr="0059410F" w:rsidRDefault="0059410F" w:rsidP="0001048C">
      <w:pPr>
        <w:widowControl w:val="0"/>
        <w:tabs>
          <w:tab w:val="left" w:pos="9072"/>
          <w:tab w:val="left" w:pos="9638"/>
        </w:tabs>
        <w:suppressAutoHyphens/>
        <w:overflowPunct w:val="0"/>
        <w:autoSpaceDE w:val="0"/>
        <w:autoSpaceDN w:val="0"/>
        <w:adjustRightInd w:val="0"/>
        <w:spacing w:after="0" w:line="240" w:lineRule="auto"/>
        <w:ind w:right="-1" w:firstLine="12"/>
        <w:jc w:val="center"/>
        <w:rPr>
          <w:rFonts w:ascii="Times New Roman" w:eastAsia="Times New Roman" w:hAnsi="Times New Roman" w:cs="Times New Roman"/>
          <w:b/>
          <w:i/>
          <w:color w:val="000000"/>
          <w:u w:color="000000"/>
          <w:bdr w:val="none" w:sz="0" w:space="0" w:color="auto" w:frame="1"/>
          <w:shd w:val="clear" w:color="auto" w:fill="FDFEFD"/>
          <w:lang w:eastAsia="ru-RU"/>
        </w:rPr>
      </w:pPr>
    </w:p>
    <w:p w:rsidR="0059410F" w:rsidRPr="0059410F" w:rsidRDefault="0059410F" w:rsidP="0001048C">
      <w:pPr>
        <w:widowControl w:val="0"/>
        <w:tabs>
          <w:tab w:val="left" w:pos="9072"/>
          <w:tab w:val="left" w:pos="9638"/>
        </w:tabs>
        <w:suppressAutoHyphens/>
        <w:overflowPunct w:val="0"/>
        <w:autoSpaceDE w:val="0"/>
        <w:autoSpaceDN w:val="0"/>
        <w:adjustRightInd w:val="0"/>
        <w:spacing w:after="0" w:line="240" w:lineRule="auto"/>
        <w:ind w:right="-1" w:firstLine="12"/>
        <w:jc w:val="center"/>
        <w:rPr>
          <w:rFonts w:ascii="Times New Roman" w:eastAsia="Times New Roman" w:hAnsi="Times New Roman" w:cs="Times New Roman"/>
          <w:b/>
          <w:color w:val="000000"/>
          <w:u w:color="000000"/>
          <w:bdr w:val="none" w:sz="0" w:space="0" w:color="auto" w:frame="1"/>
          <w:shd w:val="clear" w:color="auto" w:fill="FDFEFD"/>
          <w:lang w:eastAsia="ru-RU"/>
        </w:rPr>
      </w:pPr>
      <w:r w:rsidRPr="0059410F">
        <w:rPr>
          <w:rFonts w:ascii="Times New Roman" w:eastAsia="Times New Roman" w:hAnsi="Times New Roman" w:cs="Times New Roman"/>
          <w:b/>
          <w:i/>
          <w:color w:val="000000"/>
          <w:u w:color="000000"/>
          <w:bdr w:val="none" w:sz="0" w:space="0" w:color="auto" w:frame="1"/>
          <w:shd w:val="clear" w:color="auto" w:fill="FDFEFD"/>
          <w:lang w:eastAsia="ru-RU"/>
        </w:rPr>
        <w:t>предмет закупівлі (за кодом CPV):</w:t>
      </w:r>
      <w:r w:rsidRPr="0059410F">
        <w:rPr>
          <w:rFonts w:ascii="Times New Roman" w:eastAsia="Times New Roman" w:hAnsi="Times New Roman" w:cs="Times New Roman"/>
          <w:b/>
          <w:color w:val="000000"/>
          <w:u w:color="000000"/>
          <w:bdr w:val="none" w:sz="0" w:space="0" w:color="auto" w:frame="1"/>
          <w:shd w:val="clear" w:color="auto" w:fill="FDFEFD"/>
          <w:lang w:eastAsia="ru-RU"/>
        </w:rPr>
        <w:t xml:space="preserve">  </w:t>
      </w:r>
    </w:p>
    <w:p w:rsidR="0059410F" w:rsidRPr="0059410F" w:rsidRDefault="0059410F" w:rsidP="0001048C">
      <w:pPr>
        <w:widowControl w:val="0"/>
        <w:tabs>
          <w:tab w:val="left" w:pos="9072"/>
          <w:tab w:val="left" w:pos="9638"/>
        </w:tabs>
        <w:suppressAutoHyphens/>
        <w:overflowPunct w:val="0"/>
        <w:autoSpaceDE w:val="0"/>
        <w:autoSpaceDN w:val="0"/>
        <w:adjustRightInd w:val="0"/>
        <w:spacing w:after="0" w:line="240" w:lineRule="auto"/>
        <w:ind w:right="-1" w:firstLine="12"/>
        <w:jc w:val="center"/>
        <w:rPr>
          <w:rFonts w:ascii="Times New Roman" w:eastAsia="Times New Roman" w:hAnsi="Times New Roman" w:cs="Times New Roman"/>
          <w:b/>
          <w:bCs/>
          <w:color w:val="000000"/>
          <w:u w:color="000000"/>
          <w:lang w:eastAsia="ru-RU"/>
        </w:rPr>
      </w:pPr>
      <w:r w:rsidRPr="00544C04">
        <w:rPr>
          <w:rFonts w:ascii="Times New Roman" w:eastAsia="Times New Roman" w:hAnsi="Times New Roman" w:cs="Times New Roman"/>
          <w:b/>
          <w:color w:val="000000"/>
          <w:u w:color="000000"/>
          <w:bdr w:val="none" w:sz="0" w:space="0" w:color="auto" w:frame="1"/>
          <w:shd w:val="clear" w:color="auto" w:fill="FDFEFD"/>
          <w:lang w:eastAsia="ru-RU"/>
        </w:rPr>
        <w:t>ДК 021:2015:  09120000-6 – Газове паливо</w:t>
      </w: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i/>
          <w:color w:val="000000"/>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color w:val="000000"/>
          <w:u w:color="000000"/>
          <w:lang w:eastAsia="ru-RU"/>
        </w:rPr>
      </w:pPr>
      <w:r w:rsidRPr="0059410F">
        <w:rPr>
          <w:rFonts w:ascii="Times New Roman" w:eastAsia="Times New Roman" w:hAnsi="Times New Roman" w:cs="Times New Roman"/>
          <w:b/>
          <w:i/>
          <w:color w:val="000000"/>
          <w:u w:color="000000"/>
          <w:lang w:eastAsia="ru-RU"/>
        </w:rPr>
        <w:t>назва предмета закупівлі:</w:t>
      </w:r>
      <w:r w:rsidRPr="0059410F">
        <w:rPr>
          <w:rFonts w:ascii="Times New Roman" w:eastAsia="Times New Roman" w:hAnsi="Times New Roman" w:cs="Times New Roman"/>
          <w:b/>
          <w:color w:val="000000"/>
          <w:u w:color="000000"/>
          <w:lang w:eastAsia="ru-RU"/>
        </w:rPr>
        <w:t xml:space="preserve">  </w:t>
      </w: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color w:val="000000"/>
          <w:u w:color="000000"/>
          <w:lang w:eastAsia="ru-RU"/>
        </w:rPr>
      </w:pPr>
      <w:r w:rsidRPr="0059410F">
        <w:rPr>
          <w:rFonts w:ascii="Times New Roman" w:eastAsia="Times New Roman" w:hAnsi="Times New Roman" w:cs="Times New Roman"/>
          <w:b/>
          <w:color w:val="000000"/>
          <w:u w:color="000000"/>
          <w:lang w:eastAsia="ru-RU"/>
        </w:rPr>
        <w:t>Природний газ</w:t>
      </w: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both"/>
        <w:rPr>
          <w:rFonts w:ascii="Times New Roman" w:eastAsia="Times New Roman" w:hAnsi="Times New Roman" w:cs="Times New Roman"/>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bCs/>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bCs/>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bCs/>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bCs/>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bCs/>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bCs/>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bCs/>
          <w:color w:val="000000"/>
          <w:highlight w:val="white"/>
          <w:u w:color="000000"/>
          <w:lang w:eastAsia="ru-RU"/>
        </w:rPr>
      </w:pPr>
    </w:p>
    <w:p w:rsidR="0059410F" w:rsidRPr="0059410F" w:rsidRDefault="0059410F" w:rsidP="0001048C">
      <w:pPr>
        <w:widowControl w:val="0"/>
        <w:suppressAutoHyphens/>
        <w:autoSpaceDE w:val="0"/>
        <w:autoSpaceDN w:val="0"/>
        <w:adjustRightInd w:val="0"/>
        <w:spacing w:after="0" w:line="240" w:lineRule="auto"/>
        <w:rPr>
          <w:rFonts w:ascii="Times New Roman" w:eastAsia="Times New Roman" w:hAnsi="Times New Roman" w:cs="Times New Roman"/>
          <w:b/>
          <w:bCs/>
          <w:color w:val="000000"/>
          <w:highlight w:val="white"/>
          <w:u w:color="000000"/>
          <w:lang w:eastAsia="ru-RU"/>
        </w:rPr>
      </w:pPr>
    </w:p>
    <w:p w:rsidR="005F14D3" w:rsidRPr="00544C04" w:rsidRDefault="00544C04" w:rsidP="00544C04">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bCs/>
          <w:color w:val="000000"/>
          <w:highlight w:val="white"/>
          <w:u w:color="000000"/>
          <w:lang w:eastAsia="ru-RU"/>
        </w:rPr>
      </w:pPr>
      <w:r w:rsidRPr="00544C04">
        <w:rPr>
          <w:rFonts w:ascii="Times New Roman" w:eastAsia="Times New Roman" w:hAnsi="Times New Roman" w:cs="Times New Roman"/>
          <w:b/>
          <w:bCs/>
          <w:color w:val="000000"/>
          <w:u w:color="000000"/>
          <w:lang w:eastAsia="ru-RU"/>
        </w:rPr>
        <w:t xml:space="preserve">с. </w:t>
      </w:r>
      <w:proofErr w:type="spellStart"/>
      <w:r w:rsidRPr="00544C04">
        <w:rPr>
          <w:rFonts w:ascii="Times New Roman" w:eastAsia="Times New Roman" w:hAnsi="Times New Roman" w:cs="Times New Roman"/>
          <w:b/>
          <w:bCs/>
          <w:color w:val="000000"/>
          <w:u w:color="000000"/>
          <w:lang w:eastAsia="ru-RU"/>
        </w:rPr>
        <w:t>Скаржинці</w:t>
      </w:r>
      <w:proofErr w:type="spellEnd"/>
      <w:r w:rsidRPr="00544C04">
        <w:rPr>
          <w:rFonts w:ascii="Times New Roman" w:eastAsia="Times New Roman" w:hAnsi="Times New Roman" w:cs="Times New Roman"/>
          <w:b/>
          <w:bCs/>
          <w:color w:val="000000"/>
          <w:u w:color="000000"/>
          <w:lang w:eastAsia="ru-RU"/>
        </w:rPr>
        <w:t xml:space="preserve"> - 2023 рік</w:t>
      </w:r>
    </w:p>
    <w:p w:rsidR="0001048C" w:rsidRDefault="0001048C"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bCs/>
          <w:color w:val="000000"/>
          <w:highlight w:val="white"/>
          <w:u w:color="000000"/>
          <w:lang w:eastAsia="ru-RU"/>
        </w:rPr>
      </w:pPr>
    </w:p>
    <w:p w:rsidR="005F14D3" w:rsidRPr="0059410F" w:rsidRDefault="005F14D3" w:rsidP="0001048C">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b/>
          <w:bCs/>
          <w:color w:val="000000"/>
          <w:highlight w:val="white"/>
          <w:u w:color="000000"/>
          <w:lang w:eastAsia="ru-RU"/>
        </w:rPr>
      </w:pPr>
    </w:p>
    <w:tbl>
      <w:tblPr>
        <w:tblW w:w="519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720"/>
        <w:gridCol w:w="3052"/>
        <w:gridCol w:w="6334"/>
      </w:tblGrid>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jc w:val="center"/>
              <w:rPr>
                <w:rFonts w:ascii="Times New Roman" w:eastAsia="Times New Roman" w:hAnsi="Times New Roman" w:cs="Times New Roman"/>
                <w:lang w:eastAsia="ru-RU"/>
              </w:rPr>
            </w:pPr>
            <w:r w:rsidRPr="005F14D3">
              <w:rPr>
                <w:rFonts w:ascii="Times New Roman" w:eastAsia="Times New Roman" w:hAnsi="Times New Roman" w:cs="Times New Roman"/>
                <w:lang w:eastAsia="ru-RU"/>
              </w:rPr>
              <w:lastRenderedPageBreak/>
              <w:t>№</w:t>
            </w:r>
          </w:p>
        </w:tc>
        <w:tc>
          <w:tcPr>
            <w:tcW w:w="4644" w:type="pct"/>
            <w:gridSpan w:val="2"/>
            <w:hideMark/>
          </w:tcPr>
          <w:p w:rsidR="0059410F" w:rsidRPr="0059410F" w:rsidRDefault="0059410F" w:rsidP="0001048C">
            <w:pPr>
              <w:spacing w:before="100" w:beforeAutospacing="1" w:after="100" w:afterAutospacing="1" w:line="240" w:lineRule="auto"/>
              <w:jc w:val="center"/>
              <w:rPr>
                <w:rFonts w:ascii="Times New Roman" w:eastAsia="Times New Roman" w:hAnsi="Times New Roman" w:cs="Times New Roman"/>
                <w:b/>
                <w:lang w:eastAsia="ru-RU"/>
              </w:rPr>
            </w:pPr>
            <w:r w:rsidRPr="0059410F">
              <w:rPr>
                <w:rFonts w:ascii="Times New Roman" w:eastAsia="Times New Roman" w:hAnsi="Times New Roman" w:cs="Times New Roman"/>
                <w:b/>
                <w:lang w:eastAsia="ru-RU"/>
              </w:rPr>
              <w:t>І. Загальні положення</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jc w:val="center"/>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w:t>
            </w:r>
          </w:p>
        </w:tc>
        <w:tc>
          <w:tcPr>
            <w:tcW w:w="1510" w:type="pct"/>
            <w:hideMark/>
          </w:tcPr>
          <w:p w:rsidR="0059410F" w:rsidRPr="0059410F" w:rsidRDefault="0059410F" w:rsidP="0001048C">
            <w:pPr>
              <w:spacing w:before="100" w:beforeAutospacing="1" w:after="100" w:afterAutospacing="1" w:line="240" w:lineRule="auto"/>
              <w:jc w:val="center"/>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2</w:t>
            </w:r>
          </w:p>
        </w:tc>
        <w:tc>
          <w:tcPr>
            <w:tcW w:w="3134" w:type="pct"/>
            <w:hideMark/>
          </w:tcPr>
          <w:p w:rsidR="0059410F" w:rsidRPr="0059410F" w:rsidRDefault="0059410F" w:rsidP="0001048C">
            <w:pPr>
              <w:spacing w:before="100" w:beforeAutospacing="1" w:after="100" w:afterAutospacing="1" w:line="240" w:lineRule="auto"/>
              <w:jc w:val="center"/>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w:t>
            </w:r>
          </w:p>
        </w:tc>
      </w:tr>
      <w:tr w:rsidR="0059410F" w:rsidRPr="0059410F" w:rsidTr="00434134">
        <w:trPr>
          <w:tblCellSpacing w:w="0" w:type="dxa"/>
          <w:jc w:val="center"/>
        </w:trPr>
        <w:tc>
          <w:tcPr>
            <w:tcW w:w="356" w:type="pct"/>
            <w:tcBorders>
              <w:top w:val="single" w:sz="4" w:space="0" w:color="auto"/>
              <w:left w:val="nil"/>
              <w:bottom w:val="single" w:sz="4" w:space="0" w:color="auto"/>
              <w:right w:val="single" w:sz="4" w:space="0" w:color="auto"/>
            </w:tcBorders>
            <w:hideMark/>
          </w:tcPr>
          <w:p w:rsidR="0059410F" w:rsidRPr="0059410F" w:rsidRDefault="0059410F" w:rsidP="0001048C">
            <w:pPr>
              <w:spacing w:before="100" w:beforeAutospacing="1" w:after="100" w:afterAutospacing="1" w:line="240" w:lineRule="auto"/>
              <w:jc w:val="center"/>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1.1.</w:t>
            </w:r>
          </w:p>
        </w:tc>
        <w:tc>
          <w:tcPr>
            <w:tcW w:w="1510" w:type="pct"/>
            <w:tcBorders>
              <w:top w:val="single" w:sz="4" w:space="0" w:color="auto"/>
              <w:left w:val="single" w:sz="4" w:space="0" w:color="auto"/>
              <w:bottom w:val="single" w:sz="4" w:space="0" w:color="auto"/>
              <w:right w:val="single" w:sz="4" w:space="0" w:color="auto"/>
            </w:tcBorders>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Терміни, які вживаються в тендерній документації</w:t>
            </w:r>
          </w:p>
        </w:tc>
        <w:tc>
          <w:tcPr>
            <w:tcW w:w="3134" w:type="pct"/>
            <w:tcBorders>
              <w:top w:val="single" w:sz="4" w:space="0" w:color="auto"/>
              <w:left w:val="single" w:sz="4" w:space="0" w:color="auto"/>
              <w:bottom w:val="single" w:sz="4" w:space="0" w:color="auto"/>
              <w:right w:val="nil"/>
            </w:tcBorders>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Ця Тендерна документація розроблена відповідно до вимог Закону України «Про публічні закупівлі» (далі – Закон),</w:t>
            </w:r>
            <w:r w:rsidRPr="0059410F">
              <w:rPr>
                <w:rFonts w:ascii="Calibri" w:eastAsia="SimSun" w:hAnsi="Calibri" w:cs="Times New Roman"/>
                <w:lang w:eastAsia="ru-RU"/>
              </w:rPr>
              <w:t xml:space="preserve"> </w:t>
            </w:r>
            <w:r w:rsidRPr="0059410F">
              <w:rPr>
                <w:rFonts w:ascii="Times New Roman" w:eastAsia="Times New Roman" w:hAnsi="Times New Roman" w:cs="Times New Roman"/>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 інших актів законодавства, зокрема з урахуванням заборон і обмежень пов’язаних з введенням в Україні воєнного стану оголошеного Указом Президента України «Про введення воєнного стану в Україні» від 24.02.2022 №64/2022 (зі змінами).</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У всьому іншому, що не передбачено цією тендерною документацією, учасник та замовник керуються Законом з урахуванням Особливостей.</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Тендерна документація включає: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a) умови (інформацію), що викладені у даному документі (файлі) з основним текстом Тендерної документації;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б) умови (інформацію), що викладені  у окремих документах (файлах) - Додатках до Тендерної документації;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Усі Додатки до Тендерної документації становлять невід’ємну частину Тендерної документації.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Тендерна документація безоплатно оприлюднюється замовником в електронній системі закупівель для загального доступу.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У тексті Тендерної документації та Додатках до неї наведені нижче терміни далі вживаються у такому значені (з урахуванням вимог законодавства України):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витрати, пов’язані з участю у торгах, – грошові та інші матеріальні витрати, які понесені або можуть бути понесені учасником у зв’язку з підготовкою і поданням тендерної пропозиції або переможцем процедури закупівлі у зв’язку поданням документів або прийняттям додаткових зобов’язань відповідно до Закону та/або Тендерної документації;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додаток – особливий розділ Тендерної документації, який виконаний окремо від основного її тексту та разом з іншими розділами Тендерної документації містить обов’язкові для учасників умови (вимоги) щодо підготовки і подання пропозицій та участі у процедурі закупівлі. Усі Додатки є невід’ємною частиною Тендерної документації;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документ – створений (виданий) учасником або третьою особою офіційний документ у формі електронного документа або документа з паперовим носієм інформації, у якому зафіксована інформація, що має юридичне значення;</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електронна сканована копія – файл з документом, що містить </w:t>
            </w:r>
            <w:r w:rsidRPr="0059410F">
              <w:rPr>
                <w:rFonts w:ascii="Times New Roman" w:eastAsia="Times New Roman" w:hAnsi="Times New Roman" w:cs="Times New Roman"/>
                <w:lang w:eastAsia="ru-RU"/>
              </w:rPr>
              <w:lastRenderedPageBreak/>
              <w:t>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відображанням усіх даних, які містить оригінал документа;</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proofErr w:type="spellStart"/>
            <w:r w:rsidRPr="0059410F">
              <w:rPr>
                <w:rFonts w:ascii="Times New Roman" w:eastAsia="Times New Roman" w:hAnsi="Times New Roman" w:cs="Times New Roman"/>
                <w:lang w:eastAsia="ru-RU"/>
              </w:rPr>
              <w:t>підписувач</w:t>
            </w:r>
            <w:proofErr w:type="spellEnd"/>
            <w:r w:rsidRPr="0059410F">
              <w:rPr>
                <w:rFonts w:ascii="Times New Roman" w:eastAsia="Times New Roman" w:hAnsi="Times New Roman" w:cs="Times New Roman"/>
                <w:lang w:eastAsia="ru-RU"/>
              </w:rPr>
              <w:t xml:space="preserve"> – фізична особа, яка є учасником, або уповноваженою службовою (посадовою) особою учасника і від свого імені або від імені учасника, якого представляє, підписує документи, зокрема створює кваліфікований електронний підпис, який накладається на тендерну пропозицію та/або документи, що подаються у складі тендерної пропозиції;</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Закон – Закон України «Про публічні закупівлі»;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працівник – фізична особа, яка безпосередньо власною працею виконує трудову функцію (обов’язки або функції) згідно з трудовим договором (контрактом), укладеним з учасником відповідно до чинного законодавства України про працю;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Тендерна документація – ця 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Тендерна документація складається з її основного тексту, оформленого у вигляді таблиці, та окремих Додатків. Посилання на пункт (підпункт) Тендерної документації означає посилання на відповідний пункт (підпункт) її основного тексту;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файл – впорядкований набір електронних даних, який має 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файл-архів – файл, який містить один або кілька файлів з електронними документами. Файл-архів створюється з використанням спеціальних програмних засобів для об'єднання та/або стиснення даних (і може мати розширення *</w:t>
            </w:r>
            <w:proofErr w:type="spellStart"/>
            <w:r w:rsidRPr="0059410F">
              <w:rPr>
                <w:rFonts w:ascii="Times New Roman" w:eastAsia="Times New Roman" w:hAnsi="Times New Roman" w:cs="Times New Roman"/>
                <w:lang w:eastAsia="ru-RU"/>
              </w:rPr>
              <w:t>.rar</w:t>
            </w:r>
            <w:proofErr w:type="spellEnd"/>
            <w:r w:rsidRPr="0059410F">
              <w:rPr>
                <w:rFonts w:ascii="Times New Roman" w:eastAsia="Times New Roman" w:hAnsi="Times New Roman" w:cs="Times New Roman"/>
                <w:lang w:eastAsia="ru-RU"/>
              </w:rPr>
              <w:t>, *</w:t>
            </w:r>
            <w:proofErr w:type="spellStart"/>
            <w:r w:rsidRPr="0059410F">
              <w:rPr>
                <w:rFonts w:ascii="Times New Roman" w:eastAsia="Times New Roman" w:hAnsi="Times New Roman" w:cs="Times New Roman"/>
                <w:lang w:eastAsia="ru-RU"/>
              </w:rPr>
              <w:t>.zip</w:t>
            </w:r>
            <w:proofErr w:type="spellEnd"/>
            <w:r w:rsidRPr="0059410F">
              <w:rPr>
                <w:rFonts w:ascii="Times New Roman" w:eastAsia="Times New Roman" w:hAnsi="Times New Roman" w:cs="Times New Roman"/>
                <w:lang w:eastAsia="ru-RU"/>
              </w:rPr>
              <w:t xml:space="preserve">);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ціна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 визначених замовником.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електронний підпис –</w:t>
            </w:r>
            <w:r w:rsidRPr="0059410F">
              <w:rPr>
                <w:rFonts w:ascii="Calibri" w:eastAsia="SimSun" w:hAnsi="Calibri" w:cs="Times New Roman"/>
                <w:lang w:eastAsia="ru-RU"/>
              </w:rPr>
              <w:t xml:space="preserve"> </w:t>
            </w:r>
            <w:r w:rsidRPr="0059410F">
              <w:rPr>
                <w:rFonts w:ascii="Times New Roman" w:eastAsia="Times New Roman" w:hAnsi="Times New Roman" w:cs="Times New Roman"/>
                <w:lang w:eastAsia="ru-RU"/>
              </w:rPr>
              <w:t>кваліфікований електронний підпис (КЕП) або удосконалений електронний підпис (УЕП);</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код ЄДРПОУ – ідентифікаційний код юридичної особи у Єдиному державному реєстрі юридичних осіб, фізичних осіб – підприємців та громадських формувань;</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РНОКПП – реєстраційний номер облікової картки платника податків.</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Інші терміни та поняття вживаються в цій Тендерній </w:t>
            </w:r>
            <w:r w:rsidRPr="0059410F">
              <w:rPr>
                <w:rFonts w:ascii="Times New Roman" w:eastAsia="Times New Roman" w:hAnsi="Times New Roman" w:cs="Times New Roman"/>
                <w:lang w:eastAsia="ru-RU"/>
              </w:rPr>
              <w:lastRenderedPageBreak/>
              <w:t>документації у значеннях, наведених у Законі України “Про публічні закупівлі”, Законі України “Про електронні довірчі послуги ”, Законі України “Про електронні документи та електронний документообіг”, Законі України “Про запобігання корупції”, Цивільному кодексі України, Господарському кодексі України,</w:t>
            </w:r>
            <w:r w:rsidRPr="0059410F">
              <w:rPr>
                <w:rFonts w:ascii="Calibri" w:eastAsia="SimSun" w:hAnsi="Calibri" w:cs="Times New Roman"/>
                <w:lang w:eastAsia="ru-RU"/>
              </w:rPr>
              <w:t xml:space="preserve"> </w:t>
            </w:r>
            <w:r w:rsidRPr="0059410F">
              <w:rPr>
                <w:rFonts w:ascii="Times New Roman" w:eastAsia="Times New Roman" w:hAnsi="Times New Roman" w:cs="Times New Roman"/>
                <w:lang w:eastAsia="ru-RU"/>
              </w:rPr>
              <w:t>а також у спеціальних законодавчих та підзаконних нормативно-правових актах, які регулюють діяльність, пов’язану з постачанням товарів (виконанням робіт, наданням послуг), що становлять предмет закупівлі.</w:t>
            </w:r>
          </w:p>
        </w:tc>
      </w:tr>
      <w:tr w:rsidR="0059410F" w:rsidRPr="0059410F" w:rsidTr="00434134">
        <w:trPr>
          <w:tblCellSpacing w:w="0" w:type="dxa"/>
          <w:jc w:val="center"/>
        </w:trPr>
        <w:tc>
          <w:tcPr>
            <w:tcW w:w="356" w:type="pct"/>
            <w:tcBorders>
              <w:top w:val="single" w:sz="4" w:space="0" w:color="auto"/>
              <w:left w:val="nil"/>
              <w:bottom w:val="single" w:sz="4" w:space="0" w:color="auto"/>
              <w:right w:val="single" w:sz="4" w:space="0" w:color="auto"/>
            </w:tcBorders>
            <w:hideMark/>
          </w:tcPr>
          <w:p w:rsidR="0059410F" w:rsidRPr="0059410F" w:rsidRDefault="0059410F" w:rsidP="0001048C">
            <w:pPr>
              <w:spacing w:before="100" w:beforeAutospacing="1" w:after="100" w:afterAutospacing="1" w:line="240" w:lineRule="auto"/>
              <w:jc w:val="center"/>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1.2.</w:t>
            </w:r>
          </w:p>
        </w:tc>
        <w:tc>
          <w:tcPr>
            <w:tcW w:w="1510" w:type="pct"/>
            <w:tcBorders>
              <w:top w:val="single" w:sz="4" w:space="0" w:color="auto"/>
              <w:left w:val="single" w:sz="4" w:space="0" w:color="auto"/>
              <w:bottom w:val="single" w:sz="4" w:space="0" w:color="auto"/>
              <w:right w:val="single" w:sz="4" w:space="0" w:color="auto"/>
            </w:tcBorders>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Інформація про замовника торгів</w:t>
            </w:r>
          </w:p>
        </w:tc>
        <w:tc>
          <w:tcPr>
            <w:tcW w:w="3134" w:type="pct"/>
            <w:tcBorders>
              <w:top w:val="single" w:sz="4" w:space="0" w:color="auto"/>
              <w:left w:val="single" w:sz="4" w:space="0" w:color="auto"/>
              <w:bottom w:val="single" w:sz="4" w:space="0" w:color="auto"/>
              <w:right w:val="nil"/>
            </w:tcBorders>
            <w:hideMark/>
          </w:tcPr>
          <w:p w:rsidR="0059410F" w:rsidRPr="0059410F" w:rsidRDefault="00544C04" w:rsidP="0001048C">
            <w:pPr>
              <w:spacing w:after="0" w:line="240" w:lineRule="auto"/>
              <w:ind w:right="39"/>
              <w:rPr>
                <w:rFonts w:ascii="Times New Roman" w:eastAsia="Times New Roman" w:hAnsi="Times New Roman" w:cs="Times New Roman"/>
                <w:highlight w:val="yellow"/>
                <w:lang w:val="ru-RU" w:eastAsia="ru-RU"/>
              </w:rPr>
            </w:pPr>
            <w:r w:rsidRPr="00221495">
              <w:rPr>
                <w:rFonts w:ascii="Times New Roman" w:hAnsi="Times New Roman" w:cs="Times New Roman"/>
                <w:b/>
                <w:color w:val="000000"/>
              </w:rPr>
              <w:t>Комунальне некомерційне підприємство "Хмельницький обласний заклад з надання психіатричної допомоги" Хмельницької обласної ради</w:t>
            </w:r>
          </w:p>
        </w:tc>
      </w:tr>
      <w:tr w:rsidR="00544C04" w:rsidRPr="0059410F" w:rsidTr="00DF7821">
        <w:trPr>
          <w:tblCellSpacing w:w="0" w:type="dxa"/>
          <w:jc w:val="center"/>
        </w:trPr>
        <w:tc>
          <w:tcPr>
            <w:tcW w:w="356" w:type="pct"/>
            <w:tcBorders>
              <w:top w:val="single" w:sz="4" w:space="0" w:color="auto"/>
              <w:left w:val="nil"/>
              <w:bottom w:val="single" w:sz="4" w:space="0" w:color="auto"/>
              <w:right w:val="single" w:sz="4" w:space="0" w:color="auto"/>
            </w:tcBorders>
            <w:hideMark/>
          </w:tcPr>
          <w:p w:rsidR="00544C04" w:rsidRPr="0059410F" w:rsidRDefault="00544C04" w:rsidP="00544C04">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1.2.1.</w:t>
            </w:r>
          </w:p>
        </w:tc>
        <w:tc>
          <w:tcPr>
            <w:tcW w:w="1510" w:type="pct"/>
            <w:tcBorders>
              <w:top w:val="single" w:sz="4" w:space="0" w:color="auto"/>
              <w:left w:val="single" w:sz="4" w:space="0" w:color="auto"/>
              <w:bottom w:val="single" w:sz="4" w:space="0" w:color="auto"/>
              <w:right w:val="single" w:sz="4" w:space="0" w:color="auto"/>
            </w:tcBorders>
            <w:hideMark/>
          </w:tcPr>
          <w:p w:rsidR="00544C04" w:rsidRPr="0059410F" w:rsidRDefault="00544C04" w:rsidP="00544C04">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повне найменування</w:t>
            </w:r>
          </w:p>
        </w:tc>
        <w:tc>
          <w:tcPr>
            <w:tcW w:w="3134" w:type="pct"/>
            <w:tcBorders>
              <w:top w:val="single" w:sz="4" w:space="0" w:color="auto"/>
              <w:left w:val="single" w:sz="4" w:space="0" w:color="auto"/>
              <w:bottom w:val="single" w:sz="4" w:space="0" w:color="auto"/>
              <w:right w:val="nil"/>
            </w:tcBorders>
            <w:vAlign w:val="center"/>
            <w:hideMark/>
          </w:tcPr>
          <w:p w:rsidR="00544C04" w:rsidRPr="0059410F" w:rsidRDefault="00544C04" w:rsidP="00544C04">
            <w:pPr>
              <w:spacing w:after="0" w:line="240" w:lineRule="auto"/>
              <w:ind w:right="39"/>
              <w:rPr>
                <w:rFonts w:ascii="Times New Roman" w:eastAsia="Times New Roman" w:hAnsi="Times New Roman" w:cs="Times New Roman"/>
                <w:highlight w:val="yellow"/>
                <w:lang w:val="ru-RU" w:eastAsia="ru-RU"/>
              </w:rPr>
            </w:pPr>
            <w:r w:rsidRPr="00221495">
              <w:rPr>
                <w:rFonts w:ascii="Times New Roman" w:hAnsi="Times New Roman" w:cs="Times New Roman"/>
                <w:b/>
                <w:color w:val="000000"/>
              </w:rPr>
              <w:t>Комунальне некомерційне підприємство "Хмельницький обласний заклад з надання психіатричної допомоги" Хмельницької обласної ради</w:t>
            </w:r>
          </w:p>
        </w:tc>
      </w:tr>
      <w:tr w:rsidR="00544C04" w:rsidRPr="0059410F" w:rsidTr="00DF7821">
        <w:trPr>
          <w:tblCellSpacing w:w="0" w:type="dxa"/>
          <w:jc w:val="center"/>
        </w:trPr>
        <w:tc>
          <w:tcPr>
            <w:tcW w:w="356" w:type="pct"/>
            <w:tcBorders>
              <w:top w:val="single" w:sz="4" w:space="0" w:color="auto"/>
              <w:left w:val="nil"/>
              <w:bottom w:val="single" w:sz="4" w:space="0" w:color="auto"/>
              <w:right w:val="single" w:sz="4" w:space="0" w:color="auto"/>
            </w:tcBorders>
            <w:hideMark/>
          </w:tcPr>
          <w:p w:rsidR="00544C04" w:rsidRPr="0059410F" w:rsidRDefault="00544C04" w:rsidP="00544C04">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1.2.2</w:t>
            </w:r>
          </w:p>
        </w:tc>
        <w:tc>
          <w:tcPr>
            <w:tcW w:w="1510" w:type="pct"/>
            <w:tcBorders>
              <w:top w:val="single" w:sz="4" w:space="0" w:color="auto"/>
              <w:left w:val="single" w:sz="4" w:space="0" w:color="auto"/>
              <w:bottom w:val="single" w:sz="4" w:space="0" w:color="auto"/>
              <w:right w:val="single" w:sz="4" w:space="0" w:color="auto"/>
            </w:tcBorders>
            <w:hideMark/>
          </w:tcPr>
          <w:p w:rsidR="00544C04" w:rsidRPr="0059410F" w:rsidRDefault="00544C04" w:rsidP="00544C04">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місцезнаходження</w:t>
            </w:r>
          </w:p>
        </w:tc>
        <w:tc>
          <w:tcPr>
            <w:tcW w:w="3134" w:type="pct"/>
            <w:tcBorders>
              <w:top w:val="single" w:sz="4" w:space="0" w:color="auto"/>
              <w:left w:val="single" w:sz="4" w:space="0" w:color="auto"/>
              <w:bottom w:val="single" w:sz="4" w:space="0" w:color="auto"/>
              <w:right w:val="nil"/>
            </w:tcBorders>
            <w:vAlign w:val="center"/>
          </w:tcPr>
          <w:p w:rsidR="00544C04" w:rsidRPr="006840BD" w:rsidRDefault="00544C04" w:rsidP="00544C04">
            <w:pPr>
              <w:spacing w:after="0" w:line="240" w:lineRule="auto"/>
              <w:ind w:right="39"/>
              <w:rPr>
                <w:rFonts w:ascii="Times New Roman" w:eastAsia="Times New Roman" w:hAnsi="Times New Roman" w:cs="Times New Roman"/>
                <w:highlight w:val="yellow"/>
                <w:lang w:val="ru-RU" w:eastAsia="ru-RU"/>
              </w:rPr>
            </w:pPr>
            <w:r w:rsidRPr="006840BD">
              <w:rPr>
                <w:rFonts w:ascii="Times New Roman" w:hAnsi="Times New Roman" w:cs="Times New Roman"/>
                <w:b/>
                <w:color w:val="000000"/>
              </w:rPr>
              <w:t xml:space="preserve">Україна, 32120, Хмельницька область, Хмельницький район, с. </w:t>
            </w:r>
            <w:proofErr w:type="spellStart"/>
            <w:r w:rsidRPr="006840BD">
              <w:rPr>
                <w:rFonts w:ascii="Times New Roman" w:hAnsi="Times New Roman" w:cs="Times New Roman"/>
                <w:b/>
                <w:color w:val="000000"/>
              </w:rPr>
              <w:t>Скаржинці</w:t>
            </w:r>
            <w:proofErr w:type="spellEnd"/>
            <w:r w:rsidRPr="006840BD">
              <w:rPr>
                <w:rFonts w:ascii="Times New Roman" w:hAnsi="Times New Roman" w:cs="Times New Roman"/>
                <w:b/>
                <w:color w:val="000000"/>
              </w:rPr>
              <w:t xml:space="preserve">, </w:t>
            </w:r>
            <w:proofErr w:type="spellStart"/>
            <w:r w:rsidRPr="006840BD">
              <w:rPr>
                <w:rFonts w:ascii="Times New Roman" w:hAnsi="Times New Roman" w:cs="Times New Roman"/>
                <w:b/>
                <w:color w:val="000000"/>
              </w:rPr>
              <w:t>Розсошанська</w:t>
            </w:r>
            <w:proofErr w:type="spellEnd"/>
            <w:r w:rsidRPr="006840BD">
              <w:rPr>
                <w:rFonts w:ascii="Times New Roman" w:hAnsi="Times New Roman" w:cs="Times New Roman"/>
                <w:b/>
                <w:color w:val="000000"/>
              </w:rPr>
              <w:t xml:space="preserve"> ТГ</w:t>
            </w:r>
          </w:p>
        </w:tc>
      </w:tr>
      <w:tr w:rsidR="00544C04" w:rsidRPr="0059410F" w:rsidTr="00DF7821">
        <w:trPr>
          <w:tblCellSpacing w:w="0" w:type="dxa"/>
          <w:jc w:val="center"/>
        </w:trPr>
        <w:tc>
          <w:tcPr>
            <w:tcW w:w="356" w:type="pct"/>
            <w:tcBorders>
              <w:top w:val="single" w:sz="4" w:space="0" w:color="auto"/>
              <w:left w:val="nil"/>
              <w:bottom w:val="single" w:sz="4" w:space="0" w:color="auto"/>
              <w:right w:val="single" w:sz="4" w:space="0" w:color="auto"/>
            </w:tcBorders>
            <w:hideMark/>
          </w:tcPr>
          <w:p w:rsidR="00544C04" w:rsidRPr="0059410F" w:rsidRDefault="00544C04" w:rsidP="00544C04">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1.2.3</w:t>
            </w:r>
          </w:p>
        </w:tc>
        <w:tc>
          <w:tcPr>
            <w:tcW w:w="1510" w:type="pct"/>
            <w:tcBorders>
              <w:top w:val="single" w:sz="4" w:space="0" w:color="auto"/>
              <w:left w:val="single" w:sz="4" w:space="0" w:color="auto"/>
              <w:bottom w:val="single" w:sz="4" w:space="0" w:color="auto"/>
              <w:right w:val="single" w:sz="4" w:space="0" w:color="auto"/>
            </w:tcBorders>
            <w:hideMark/>
          </w:tcPr>
          <w:p w:rsidR="00544C04" w:rsidRPr="0059410F" w:rsidRDefault="00544C04" w:rsidP="00544C04">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134" w:type="pct"/>
            <w:tcBorders>
              <w:top w:val="single" w:sz="4" w:space="0" w:color="auto"/>
              <w:left w:val="single" w:sz="4" w:space="0" w:color="auto"/>
              <w:bottom w:val="single" w:sz="4" w:space="0" w:color="auto"/>
              <w:right w:val="nil"/>
            </w:tcBorders>
            <w:vAlign w:val="center"/>
          </w:tcPr>
          <w:p w:rsidR="00544C04" w:rsidRPr="00221495" w:rsidRDefault="00544C04" w:rsidP="00544C04">
            <w:pPr>
              <w:spacing w:line="264" w:lineRule="auto"/>
              <w:jc w:val="both"/>
              <w:rPr>
                <w:rFonts w:ascii="Times New Roman" w:hAnsi="Times New Roman" w:cs="Times New Roman"/>
                <w:b/>
                <w:color w:val="000000"/>
              </w:rPr>
            </w:pPr>
            <w:r>
              <w:rPr>
                <w:rFonts w:ascii="Times New Roman" w:hAnsi="Times New Roman" w:cs="Times New Roman"/>
                <w:b/>
                <w:color w:val="000000"/>
              </w:rPr>
              <w:t>Віталій Климчук</w:t>
            </w:r>
          </w:p>
          <w:p w:rsidR="00544C04" w:rsidRPr="00221495" w:rsidRDefault="00544C04" w:rsidP="00544C04">
            <w:pPr>
              <w:spacing w:line="264" w:lineRule="auto"/>
              <w:jc w:val="both"/>
              <w:rPr>
                <w:rFonts w:ascii="Times New Roman" w:hAnsi="Times New Roman" w:cs="Times New Roman"/>
                <w:b/>
                <w:color w:val="000000"/>
              </w:rPr>
            </w:pPr>
            <w:r>
              <w:rPr>
                <w:rFonts w:ascii="Times New Roman" w:hAnsi="Times New Roman" w:cs="Times New Roman"/>
                <w:b/>
                <w:color w:val="000000"/>
              </w:rPr>
              <w:t>Уповноважена особа, заступник директора з технічних питань</w:t>
            </w:r>
            <w:r w:rsidRPr="000B349F">
              <w:rPr>
                <w:rFonts w:ascii="Times New Roman" w:hAnsi="Times New Roman" w:cs="Times New Roman"/>
                <w:b/>
                <w:color w:val="000000"/>
              </w:rPr>
              <w:t>,</w:t>
            </w:r>
            <w:r w:rsidRPr="00221495">
              <w:rPr>
                <w:rFonts w:ascii="Times New Roman" w:hAnsi="Times New Roman" w:cs="Times New Roman"/>
                <w:b/>
                <w:color w:val="000000"/>
              </w:rPr>
              <w:t xml:space="preserve"> 32120, Хмельницька область, </w:t>
            </w:r>
            <w:r>
              <w:rPr>
                <w:rFonts w:ascii="Times New Roman" w:hAnsi="Times New Roman" w:cs="Times New Roman"/>
                <w:b/>
                <w:color w:val="000000"/>
              </w:rPr>
              <w:t>Хмельницький</w:t>
            </w:r>
            <w:r w:rsidRPr="00221495">
              <w:rPr>
                <w:rFonts w:ascii="Times New Roman" w:hAnsi="Times New Roman" w:cs="Times New Roman"/>
                <w:b/>
                <w:color w:val="000000"/>
              </w:rPr>
              <w:t xml:space="preserve"> район, с. </w:t>
            </w:r>
            <w:proofErr w:type="spellStart"/>
            <w:r w:rsidRPr="00221495">
              <w:rPr>
                <w:rFonts w:ascii="Times New Roman" w:hAnsi="Times New Roman" w:cs="Times New Roman"/>
                <w:b/>
                <w:color w:val="000000"/>
              </w:rPr>
              <w:t>Скаржинці</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Розсошанська</w:t>
            </w:r>
            <w:proofErr w:type="spellEnd"/>
            <w:r>
              <w:rPr>
                <w:rFonts w:ascii="Times New Roman" w:hAnsi="Times New Roman" w:cs="Times New Roman"/>
                <w:b/>
                <w:color w:val="000000"/>
              </w:rPr>
              <w:t xml:space="preserve"> ТГ.</w:t>
            </w:r>
            <w:r w:rsidRPr="00221495">
              <w:rPr>
                <w:rFonts w:ascii="Times New Roman" w:hAnsi="Times New Roman" w:cs="Times New Roman"/>
                <w:b/>
                <w:color w:val="000000"/>
              </w:rPr>
              <w:t xml:space="preserve"> </w:t>
            </w:r>
          </w:p>
          <w:p w:rsidR="00544C04" w:rsidRPr="00221495" w:rsidRDefault="00544C04" w:rsidP="00544C04">
            <w:pPr>
              <w:spacing w:line="264" w:lineRule="auto"/>
              <w:jc w:val="both"/>
              <w:rPr>
                <w:rFonts w:ascii="Times New Roman" w:hAnsi="Times New Roman" w:cs="Times New Roman"/>
                <w:b/>
                <w:color w:val="000000"/>
              </w:rPr>
            </w:pPr>
            <w:r>
              <w:rPr>
                <w:rFonts w:ascii="Times New Roman" w:hAnsi="Times New Roman" w:cs="Times New Roman"/>
                <w:b/>
                <w:color w:val="000000"/>
              </w:rPr>
              <w:t xml:space="preserve"> </w:t>
            </w:r>
            <w:r w:rsidRPr="00221495">
              <w:rPr>
                <w:rFonts w:ascii="Times New Roman" w:hAnsi="Times New Roman" w:cs="Times New Roman"/>
                <w:b/>
                <w:color w:val="000000"/>
              </w:rPr>
              <w:t>0</w:t>
            </w:r>
            <w:r>
              <w:rPr>
                <w:rFonts w:ascii="Times New Roman" w:hAnsi="Times New Roman" w:cs="Times New Roman"/>
                <w:b/>
                <w:color w:val="000000"/>
              </w:rPr>
              <w:t>93-349-61-23</w:t>
            </w:r>
            <w:r w:rsidRPr="00221495">
              <w:rPr>
                <w:rFonts w:ascii="Times New Roman" w:hAnsi="Times New Roman" w:cs="Times New Roman"/>
                <w:b/>
                <w:color w:val="000000"/>
              </w:rPr>
              <w:t xml:space="preserve"> </w:t>
            </w:r>
          </w:p>
          <w:p w:rsidR="00544C04" w:rsidRPr="0059410F" w:rsidRDefault="00544C04" w:rsidP="00544C04">
            <w:pPr>
              <w:spacing w:after="0" w:line="240" w:lineRule="auto"/>
              <w:ind w:right="39"/>
              <w:rPr>
                <w:rFonts w:ascii="Times New Roman" w:eastAsia="SimSun" w:hAnsi="Times New Roman" w:cs="Times New Roman"/>
                <w:highlight w:val="yellow"/>
                <w:lang w:val="ru-RU" w:eastAsia="ru-RU"/>
              </w:rPr>
            </w:pPr>
            <w:r w:rsidRPr="00221495">
              <w:rPr>
                <w:b/>
                <w:color w:val="000000"/>
              </w:rPr>
              <w:t>buleshna@ukr.net</w:t>
            </w:r>
          </w:p>
        </w:tc>
      </w:tr>
      <w:tr w:rsidR="0059410F" w:rsidRPr="0059410F" w:rsidTr="00434134">
        <w:trPr>
          <w:tblCellSpacing w:w="0" w:type="dxa"/>
          <w:jc w:val="center"/>
        </w:trPr>
        <w:tc>
          <w:tcPr>
            <w:tcW w:w="356" w:type="pct"/>
            <w:tcBorders>
              <w:top w:val="single" w:sz="4" w:space="0" w:color="auto"/>
              <w:left w:val="nil"/>
              <w:bottom w:val="single" w:sz="4" w:space="0" w:color="auto"/>
              <w:right w:val="single" w:sz="4" w:space="0" w:color="auto"/>
            </w:tcBorders>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1.3.</w:t>
            </w:r>
          </w:p>
        </w:tc>
        <w:tc>
          <w:tcPr>
            <w:tcW w:w="1510" w:type="pct"/>
            <w:tcBorders>
              <w:top w:val="single" w:sz="4" w:space="0" w:color="auto"/>
              <w:left w:val="single" w:sz="4" w:space="0" w:color="auto"/>
              <w:bottom w:val="single" w:sz="4" w:space="0" w:color="auto"/>
              <w:right w:val="single" w:sz="4" w:space="0" w:color="auto"/>
            </w:tcBorders>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Процедура закупівлі</w:t>
            </w:r>
          </w:p>
        </w:tc>
        <w:tc>
          <w:tcPr>
            <w:tcW w:w="3134" w:type="pct"/>
            <w:tcBorders>
              <w:top w:val="single" w:sz="4" w:space="0" w:color="auto"/>
              <w:left w:val="single" w:sz="4" w:space="0" w:color="auto"/>
              <w:bottom w:val="single" w:sz="4" w:space="0" w:color="auto"/>
              <w:right w:val="nil"/>
            </w:tcBorders>
            <w:hideMark/>
          </w:tcPr>
          <w:p w:rsidR="0059410F" w:rsidRPr="0059410F" w:rsidRDefault="0059410F" w:rsidP="0001048C">
            <w:pPr>
              <w:spacing w:before="100" w:beforeAutospacing="1" w:after="100" w:afterAutospacing="1" w:line="240" w:lineRule="auto"/>
              <w:ind w:right="39"/>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відкриті торги</w:t>
            </w:r>
            <w:r w:rsidRPr="005F14D3">
              <w:rPr>
                <w:rFonts w:ascii="Times New Roman" w:eastAsia="Times New Roman" w:hAnsi="Times New Roman" w:cs="Times New Roman"/>
                <w:lang w:val="ru-RU" w:eastAsia="ru-RU"/>
              </w:rPr>
              <w:t xml:space="preserve"> </w:t>
            </w:r>
            <w:r w:rsidRPr="005F14D3">
              <w:rPr>
                <w:rFonts w:ascii="Times New Roman" w:eastAsia="Times New Roman" w:hAnsi="Times New Roman" w:cs="Times New Roman"/>
                <w:lang w:eastAsia="ru-RU"/>
              </w:rPr>
              <w:t>(з особливостями)</w:t>
            </w:r>
          </w:p>
        </w:tc>
      </w:tr>
      <w:tr w:rsidR="0059410F" w:rsidRPr="0059410F" w:rsidTr="00434134">
        <w:trPr>
          <w:tblCellSpacing w:w="0" w:type="dxa"/>
          <w:jc w:val="center"/>
        </w:trPr>
        <w:tc>
          <w:tcPr>
            <w:tcW w:w="356" w:type="pct"/>
            <w:tcBorders>
              <w:top w:val="single" w:sz="4" w:space="0" w:color="auto"/>
              <w:left w:val="nil"/>
              <w:bottom w:val="single" w:sz="4" w:space="0" w:color="auto"/>
              <w:right w:val="single" w:sz="4" w:space="0" w:color="auto"/>
            </w:tcBorders>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1.4.</w:t>
            </w:r>
          </w:p>
        </w:tc>
        <w:tc>
          <w:tcPr>
            <w:tcW w:w="1510" w:type="pct"/>
            <w:tcBorders>
              <w:top w:val="single" w:sz="4" w:space="0" w:color="auto"/>
              <w:left w:val="single" w:sz="4" w:space="0" w:color="auto"/>
              <w:bottom w:val="single" w:sz="4" w:space="0" w:color="auto"/>
              <w:right w:val="single" w:sz="4" w:space="0" w:color="auto"/>
            </w:tcBorders>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Інформація про предмет закупівлі</w:t>
            </w:r>
          </w:p>
        </w:tc>
        <w:tc>
          <w:tcPr>
            <w:tcW w:w="3134" w:type="pct"/>
            <w:tcBorders>
              <w:top w:val="single" w:sz="4" w:space="0" w:color="auto"/>
              <w:left w:val="single" w:sz="4" w:space="0" w:color="auto"/>
              <w:bottom w:val="single" w:sz="4" w:space="0" w:color="auto"/>
              <w:right w:val="nil"/>
            </w:tcBorders>
            <w:hideMark/>
          </w:tcPr>
          <w:p w:rsidR="0059410F" w:rsidRPr="0059410F" w:rsidRDefault="0059410F" w:rsidP="0001048C">
            <w:pPr>
              <w:spacing w:after="0" w:line="240" w:lineRule="auto"/>
              <w:ind w:right="39"/>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w:t>
            </w:r>
          </w:p>
        </w:tc>
      </w:tr>
      <w:tr w:rsidR="0059410F" w:rsidRPr="0059410F" w:rsidTr="00434134">
        <w:trPr>
          <w:trHeight w:val="669"/>
          <w:tblCellSpacing w:w="0" w:type="dxa"/>
          <w:jc w:val="center"/>
        </w:trPr>
        <w:tc>
          <w:tcPr>
            <w:tcW w:w="356" w:type="pct"/>
            <w:vMerge w:val="restart"/>
            <w:tcBorders>
              <w:top w:val="single" w:sz="4" w:space="0" w:color="auto"/>
              <w:left w:val="nil"/>
              <w:bottom w:val="single" w:sz="4" w:space="0" w:color="auto"/>
              <w:right w:val="single" w:sz="4" w:space="0" w:color="auto"/>
            </w:tcBorders>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1.4.1.</w:t>
            </w:r>
          </w:p>
        </w:tc>
        <w:tc>
          <w:tcPr>
            <w:tcW w:w="1510" w:type="pct"/>
            <w:tcBorders>
              <w:top w:val="single" w:sz="4" w:space="0" w:color="auto"/>
              <w:left w:val="single" w:sz="4" w:space="0" w:color="auto"/>
              <w:bottom w:val="single" w:sz="4" w:space="0" w:color="auto"/>
              <w:right w:val="single" w:sz="4" w:space="0" w:color="auto"/>
            </w:tcBorders>
            <w:hideMark/>
          </w:tcPr>
          <w:p w:rsidR="0059410F" w:rsidRPr="0059410F" w:rsidRDefault="0059410F" w:rsidP="0001048C">
            <w:pPr>
              <w:spacing w:after="0"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назва предмета закупівлі</w:t>
            </w:r>
          </w:p>
        </w:tc>
        <w:tc>
          <w:tcPr>
            <w:tcW w:w="3134" w:type="pct"/>
            <w:tcBorders>
              <w:top w:val="single" w:sz="4" w:space="0" w:color="auto"/>
              <w:left w:val="single" w:sz="4" w:space="0" w:color="auto"/>
              <w:bottom w:val="single" w:sz="4" w:space="0" w:color="auto"/>
              <w:right w:val="nil"/>
            </w:tcBorders>
            <w:hideMark/>
          </w:tcPr>
          <w:p w:rsidR="0059410F" w:rsidRPr="0059410F" w:rsidRDefault="0059410F" w:rsidP="0001048C">
            <w:pPr>
              <w:spacing w:after="0" w:line="240" w:lineRule="auto"/>
              <w:jc w:val="both"/>
              <w:rPr>
                <w:rFonts w:ascii="Times New Roman" w:eastAsia="SimSun" w:hAnsi="Times New Roman" w:cs="Times New Roman"/>
                <w:b/>
                <w:lang w:eastAsia="ru-RU"/>
              </w:rPr>
            </w:pPr>
            <w:r w:rsidRPr="0059410F">
              <w:rPr>
                <w:rFonts w:ascii="Times New Roman" w:eastAsia="SimSun" w:hAnsi="Times New Roman" w:cs="Times New Roman"/>
                <w:b/>
                <w:lang w:eastAsia="ru-RU"/>
              </w:rPr>
              <w:t xml:space="preserve">Природний газ </w:t>
            </w:r>
            <w:r w:rsidRPr="00544C04">
              <w:rPr>
                <w:rFonts w:ascii="Times New Roman" w:eastAsia="SimSun" w:hAnsi="Times New Roman" w:cs="Times New Roman"/>
                <w:b/>
                <w:lang w:eastAsia="ru-RU"/>
              </w:rPr>
              <w:t>за кодом ЄЗС ДК 09120000-6: Газове паливо</w:t>
            </w:r>
            <w:r w:rsidRPr="0059410F">
              <w:rPr>
                <w:rFonts w:ascii="Times New Roman" w:eastAsia="SimSun" w:hAnsi="Times New Roman" w:cs="Times New Roman"/>
                <w:b/>
                <w:lang w:eastAsia="ru-RU"/>
              </w:rPr>
              <w:t xml:space="preserve"> </w:t>
            </w:r>
          </w:p>
          <w:p w:rsidR="0059410F" w:rsidRPr="0059410F" w:rsidRDefault="0059410F" w:rsidP="0001048C">
            <w:pPr>
              <w:spacing w:after="0" w:line="240" w:lineRule="auto"/>
              <w:jc w:val="both"/>
              <w:rPr>
                <w:rFonts w:ascii="Times New Roman" w:eastAsia="Times New Roman" w:hAnsi="Times New Roman" w:cs="Times New Roman"/>
                <w:lang w:eastAsia="ru-RU"/>
              </w:rPr>
            </w:pPr>
          </w:p>
          <w:p w:rsidR="0059410F" w:rsidRPr="0059410F" w:rsidRDefault="0059410F" w:rsidP="0001048C">
            <w:pPr>
              <w:spacing w:after="0" w:line="240" w:lineRule="auto"/>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tc>
      </w:tr>
      <w:tr w:rsidR="0059410F" w:rsidRPr="0059410F" w:rsidTr="00434134">
        <w:trPr>
          <w:trHeight w:val="150"/>
          <w:tblCellSpacing w:w="0" w:type="dxa"/>
          <w:jc w:val="center"/>
        </w:trPr>
        <w:tc>
          <w:tcPr>
            <w:tcW w:w="356" w:type="pct"/>
            <w:vMerge/>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p>
        </w:tc>
        <w:tc>
          <w:tcPr>
            <w:tcW w:w="1510" w:type="pct"/>
            <w:tcBorders>
              <w:top w:val="single" w:sz="4" w:space="0" w:color="auto"/>
            </w:tcBorders>
          </w:tcPr>
          <w:p w:rsidR="0059410F" w:rsidRPr="0059410F" w:rsidRDefault="0059410F" w:rsidP="0001048C">
            <w:pPr>
              <w:spacing w:after="0"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вид предмета закупівлі</w:t>
            </w:r>
          </w:p>
        </w:tc>
        <w:tc>
          <w:tcPr>
            <w:tcW w:w="3134" w:type="pct"/>
            <w:tcBorders>
              <w:top w:val="single" w:sz="4" w:space="0" w:color="auto"/>
            </w:tcBorders>
          </w:tcPr>
          <w:p w:rsidR="0059410F" w:rsidRPr="0059410F" w:rsidRDefault="0059410F" w:rsidP="0001048C">
            <w:pPr>
              <w:spacing w:after="0" w:line="240" w:lineRule="auto"/>
              <w:ind w:right="39"/>
              <w:rPr>
                <w:rFonts w:ascii="Times New Roman" w:eastAsia="Times New Roman" w:hAnsi="Times New Roman" w:cs="Times New Roman"/>
                <w:b/>
                <w:lang w:eastAsia="ru-RU"/>
              </w:rPr>
            </w:pPr>
            <w:r w:rsidRPr="0059410F">
              <w:rPr>
                <w:rFonts w:ascii="Times New Roman" w:eastAsia="Times New Roman" w:hAnsi="Times New Roman" w:cs="Times New Roman"/>
                <w:b/>
                <w:lang w:eastAsia="ru-RU"/>
              </w:rPr>
              <w:t>Товари</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1.4.2.</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місце, кількість, обсяг поставки товарів (надання послуг, виконання робіт), умови оплати договору (порядок здійснення розрахунків)</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val="ru-RU" w:eastAsia="ru-RU"/>
              </w:rPr>
            </w:pPr>
            <w:r w:rsidRPr="00544C04">
              <w:rPr>
                <w:rFonts w:ascii="Times New Roman" w:eastAsia="Times New Roman" w:hAnsi="Times New Roman" w:cs="Times New Roman"/>
                <w:b/>
                <w:lang w:eastAsia="ru-RU"/>
              </w:rPr>
              <w:t>місце поставки:</w:t>
            </w:r>
            <w:r w:rsidR="00544C04" w:rsidRPr="00544C04">
              <w:t xml:space="preserve"> </w:t>
            </w:r>
            <w:r w:rsidR="00544C04" w:rsidRPr="00544C04">
              <w:rPr>
                <w:rFonts w:ascii="Times New Roman" w:eastAsia="Times New Roman" w:hAnsi="Times New Roman" w:cs="Times New Roman"/>
                <w:b/>
                <w:lang w:eastAsia="ru-RU"/>
              </w:rPr>
              <w:t xml:space="preserve">Україна, 32120, Хмельницька область, Хмельницький район, с. </w:t>
            </w:r>
            <w:proofErr w:type="spellStart"/>
            <w:r w:rsidR="00544C04" w:rsidRPr="00544C04">
              <w:rPr>
                <w:rFonts w:ascii="Times New Roman" w:eastAsia="Times New Roman" w:hAnsi="Times New Roman" w:cs="Times New Roman"/>
                <w:b/>
                <w:lang w:eastAsia="ru-RU"/>
              </w:rPr>
              <w:t>Скаржинці</w:t>
            </w:r>
            <w:proofErr w:type="spellEnd"/>
            <w:r w:rsidR="00544C04" w:rsidRPr="00544C04">
              <w:rPr>
                <w:rFonts w:ascii="Times New Roman" w:eastAsia="Times New Roman" w:hAnsi="Times New Roman" w:cs="Times New Roman"/>
                <w:b/>
                <w:lang w:eastAsia="ru-RU"/>
              </w:rPr>
              <w:t xml:space="preserve">, </w:t>
            </w:r>
            <w:proofErr w:type="spellStart"/>
            <w:r w:rsidR="00544C04" w:rsidRPr="00544C04">
              <w:rPr>
                <w:rFonts w:ascii="Times New Roman" w:eastAsia="Times New Roman" w:hAnsi="Times New Roman" w:cs="Times New Roman"/>
                <w:b/>
                <w:lang w:eastAsia="ru-RU"/>
              </w:rPr>
              <w:t>Розсошанська</w:t>
            </w:r>
            <w:proofErr w:type="spellEnd"/>
            <w:r w:rsidR="00544C04" w:rsidRPr="00544C04">
              <w:rPr>
                <w:rFonts w:ascii="Times New Roman" w:eastAsia="Times New Roman" w:hAnsi="Times New Roman" w:cs="Times New Roman"/>
                <w:b/>
                <w:lang w:eastAsia="ru-RU"/>
              </w:rPr>
              <w:t xml:space="preserve"> ТГ</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b/>
                <w:lang w:eastAsia="ru-RU"/>
              </w:rPr>
            </w:pPr>
            <w:r w:rsidRPr="00544C04">
              <w:rPr>
                <w:rFonts w:ascii="Times New Roman" w:eastAsia="Times New Roman" w:hAnsi="Times New Roman" w:cs="Times New Roman"/>
                <w:lang w:eastAsia="ru-RU"/>
              </w:rPr>
              <w:t xml:space="preserve">кількість: </w:t>
            </w:r>
            <w:r w:rsidR="00544C04" w:rsidRPr="00544C04">
              <w:rPr>
                <w:rFonts w:ascii="Times New Roman" w:eastAsia="Times New Roman" w:hAnsi="Times New Roman" w:cs="Times New Roman"/>
                <w:b/>
                <w:lang w:val="ru-RU" w:eastAsia="ru-RU"/>
              </w:rPr>
              <w:t>300 000 м3</w:t>
            </w:r>
            <w:r w:rsidRPr="00544C04">
              <w:rPr>
                <w:rFonts w:ascii="Times New Roman" w:eastAsia="Times New Roman" w:hAnsi="Times New Roman" w:cs="Times New Roman"/>
                <w:b/>
                <w:lang w:eastAsia="ru-RU"/>
              </w:rPr>
              <w:t xml:space="preserve">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b/>
                <w:lang w:eastAsia="ru-RU"/>
              </w:rPr>
            </w:pPr>
            <w:r w:rsidRPr="0059410F">
              <w:rPr>
                <w:rFonts w:ascii="Times New Roman" w:eastAsia="Times New Roman" w:hAnsi="Times New Roman" w:cs="Times New Roman"/>
                <w:lang w:eastAsia="ru-RU"/>
              </w:rPr>
              <w:t xml:space="preserve">умови оплати договору (порядок здійснення розрахунків): </w:t>
            </w:r>
            <w:r w:rsidR="00DA5FBF" w:rsidRPr="00DA5FBF">
              <w:rPr>
                <w:rFonts w:ascii="Times New Roman" w:eastAsia="Times New Roman" w:hAnsi="Times New Roman" w:cs="Times New Roman"/>
                <w:lang w:eastAsia="ru-RU"/>
              </w:rPr>
              <w:t>Розрахунки Споживача за поставлений природний газ здійснюються через Державну казначейську службу України на умовах післяплати на підставі виставленого Постачальником рахунку на оплату та підписаного Сторонами Акту приймання-передачі газу, протягом 5-ти робочих днів з дати підписання Сторонами</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1.4.3.</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строк поставки товарів (надання послуг, виконання робіт)</w:t>
            </w:r>
          </w:p>
        </w:tc>
        <w:tc>
          <w:tcPr>
            <w:tcW w:w="3134" w:type="pct"/>
            <w:hideMark/>
          </w:tcPr>
          <w:p w:rsidR="0059410F" w:rsidRPr="0059410F" w:rsidRDefault="0059410F" w:rsidP="0001048C">
            <w:pPr>
              <w:spacing w:before="100" w:beforeAutospacing="1" w:after="100" w:afterAutospacing="1" w:line="240" w:lineRule="auto"/>
              <w:ind w:right="39"/>
              <w:rPr>
                <w:rFonts w:ascii="Times New Roman" w:eastAsia="Times New Roman" w:hAnsi="Times New Roman" w:cs="Times New Roman"/>
                <w:b/>
                <w:lang w:eastAsia="ru-RU"/>
              </w:rPr>
            </w:pPr>
            <w:r w:rsidRPr="009440BC">
              <w:rPr>
                <w:rFonts w:ascii="Times New Roman" w:eastAsia="Times New Roman" w:hAnsi="Times New Roman" w:cs="Times New Roman"/>
                <w:lang w:eastAsia="ru-RU"/>
              </w:rPr>
              <w:t>до</w:t>
            </w:r>
            <w:r w:rsidRPr="009440BC">
              <w:rPr>
                <w:rFonts w:ascii="Times New Roman" w:eastAsia="Times New Roman" w:hAnsi="Times New Roman" w:cs="Times New Roman"/>
                <w:b/>
                <w:lang w:eastAsia="ru-RU"/>
              </w:rPr>
              <w:t xml:space="preserve"> 31.1</w:t>
            </w:r>
            <w:r w:rsidR="0001048C" w:rsidRPr="009440BC">
              <w:rPr>
                <w:rFonts w:ascii="Times New Roman" w:eastAsia="Times New Roman" w:hAnsi="Times New Roman" w:cs="Times New Roman"/>
                <w:b/>
                <w:lang w:eastAsia="ru-RU"/>
              </w:rPr>
              <w:t>2</w:t>
            </w:r>
            <w:r w:rsidRPr="009440BC">
              <w:rPr>
                <w:rFonts w:ascii="Times New Roman" w:eastAsia="Times New Roman" w:hAnsi="Times New Roman" w:cs="Times New Roman"/>
                <w:b/>
                <w:lang w:eastAsia="ru-RU"/>
              </w:rPr>
              <w:t>.2023 року (включно).</w:t>
            </w:r>
          </w:p>
          <w:p w:rsidR="0059410F" w:rsidRPr="0059410F" w:rsidRDefault="0059410F" w:rsidP="0001048C">
            <w:pPr>
              <w:spacing w:before="100" w:beforeAutospacing="1" w:after="100" w:afterAutospacing="1" w:line="240" w:lineRule="auto"/>
              <w:ind w:right="40"/>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планова дата початку постачанн</w:t>
            </w:r>
            <w:bookmarkStart w:id="0" w:name="_GoBack"/>
            <w:bookmarkEnd w:id="0"/>
            <w:r w:rsidRPr="0059410F">
              <w:rPr>
                <w:rFonts w:ascii="Times New Roman" w:eastAsia="Times New Roman" w:hAnsi="Times New Roman" w:cs="Times New Roman"/>
                <w:lang w:eastAsia="ru-RU"/>
              </w:rPr>
              <w:t xml:space="preserve">я предмета закупівлі у разі укладення договору про закупівлю за результатами цієї процедури не раніше </w:t>
            </w:r>
            <w:r w:rsidR="00544C04">
              <w:rPr>
                <w:rFonts w:ascii="Times New Roman" w:eastAsia="Times New Roman" w:hAnsi="Times New Roman" w:cs="Times New Roman"/>
                <w:lang w:val="ru-RU" w:eastAsia="ru-RU"/>
              </w:rPr>
              <w:t>2023</w:t>
            </w:r>
            <w:r w:rsidRPr="0059410F">
              <w:rPr>
                <w:rFonts w:ascii="Times New Roman" w:eastAsia="Times New Roman" w:hAnsi="Times New Roman" w:cs="Times New Roman"/>
                <w:lang w:eastAsia="ru-RU"/>
              </w:rPr>
              <w:t xml:space="preserve"> року. </w:t>
            </w:r>
          </w:p>
          <w:p w:rsidR="0059410F" w:rsidRPr="0059410F" w:rsidRDefault="0059410F" w:rsidP="0001048C">
            <w:pPr>
              <w:spacing w:before="100" w:beforeAutospacing="1" w:after="100" w:afterAutospacing="1" w:line="240" w:lineRule="auto"/>
              <w:ind w:right="40"/>
              <w:jc w:val="both"/>
              <w:rPr>
                <w:rFonts w:ascii="Times New Roman" w:eastAsia="Times New Roman" w:hAnsi="Times New Roman" w:cs="Times New Roman"/>
                <w:b/>
                <w:lang w:eastAsia="ru-RU"/>
              </w:rPr>
            </w:pPr>
            <w:r w:rsidRPr="0059410F">
              <w:rPr>
                <w:rFonts w:ascii="Times New Roman" w:eastAsia="Times New Roman" w:hAnsi="Times New Roman" w:cs="Times New Roman"/>
                <w:lang w:eastAsia="ru-RU"/>
              </w:rPr>
              <w:t xml:space="preserve">У будь-якому випадку постачання розпочинається з дати визначеної замовником у процесі укладення договору про </w:t>
            </w:r>
            <w:r w:rsidRPr="0059410F">
              <w:rPr>
                <w:rFonts w:ascii="Times New Roman" w:eastAsia="Times New Roman" w:hAnsi="Times New Roman" w:cs="Times New Roman"/>
                <w:lang w:eastAsia="ru-RU"/>
              </w:rPr>
              <w:lastRenderedPageBreak/>
              <w:t>закупівлю з врахуванням необхідності врегулювання відносин з діючим постачальником відповідно до вимог законодавства.</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1.5.</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Недискримінація учасників</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1.5.2. Замовник забезпечує вільний доступ усіх учасників до інформації про закупівлю, передбаченої Законом.</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1.5.3. Електронна система закупівель повинна забезпечити можливість подання пропозиції всім особам на рівних умовах.</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1.5.4.</w:t>
            </w:r>
            <w:r w:rsidRPr="0059410F">
              <w:rPr>
                <w:rFonts w:ascii="Calibri" w:eastAsia="SimSun" w:hAnsi="Calibri" w:cs="Times New Roman"/>
                <w:lang w:eastAsia="ru-RU"/>
              </w:rPr>
              <w:t xml:space="preserve"> </w:t>
            </w:r>
            <w:r w:rsidRPr="0059410F">
              <w:rPr>
                <w:rFonts w:ascii="Times New Roman" w:eastAsia="Times New Roman" w:hAnsi="Times New Roman" w:cs="Times New Roman"/>
                <w:lang w:eastAsia="ru-RU"/>
              </w:rPr>
              <w:t>Відповідно до вимог Закону України «Про забезпечення прав і свобод громадян та правовий режим на тимчасово окупованій території України» в якості учасника не може виступати суб’єкт господарювання, місцезнаходженням (місцем проживання) якого є тимчасово окупована територія.</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1.6.</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1.6.1. Валютою тендерних пропозицій є гривня</w:t>
            </w:r>
            <w:r w:rsidRPr="0059410F">
              <w:rPr>
                <w:rFonts w:ascii="Calibri" w:eastAsia="SimSun" w:hAnsi="Calibri" w:cs="Times New Roman"/>
                <w:lang w:eastAsia="ru-RU"/>
              </w:rPr>
              <w:t xml:space="preserve"> </w:t>
            </w:r>
            <w:r w:rsidRPr="0059410F">
              <w:rPr>
                <w:rFonts w:ascii="Times New Roman" w:eastAsia="Times New Roman" w:hAnsi="Times New Roman" w:cs="Times New Roman"/>
                <w:lang w:eastAsia="ru-RU"/>
              </w:rPr>
              <w:t>(UAH).</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1.6.2. 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1.7.</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p>
        </w:tc>
        <w:tc>
          <w:tcPr>
            <w:tcW w:w="3134" w:type="pct"/>
            <w:hideMark/>
          </w:tcPr>
          <w:p w:rsidR="002C55F0" w:rsidRPr="005F14D3" w:rsidRDefault="002C55F0" w:rsidP="0001048C">
            <w:pPr>
              <w:spacing w:before="100" w:beforeAutospacing="1" w:after="100" w:afterAutospacing="1" w:line="240" w:lineRule="auto"/>
              <w:ind w:right="39"/>
              <w:jc w:val="both"/>
              <w:rPr>
                <w:rFonts w:ascii="Times New Roman" w:eastAsia="SimSun" w:hAnsi="Times New Roman" w:cs="Times New Roman"/>
                <w:color w:val="000000"/>
                <w:lang w:eastAsia="ru-RU"/>
              </w:rPr>
            </w:pPr>
            <w:r w:rsidRPr="005F14D3">
              <w:rPr>
                <w:rFonts w:ascii="Times New Roman" w:eastAsia="SimSun" w:hAnsi="Times New Roman" w:cs="Times New Roman"/>
                <w:color w:val="000000"/>
                <w:lang w:val="ru-RU" w:eastAsia="ru-RU"/>
              </w:rPr>
              <w:t xml:space="preserve">1.7.1 </w:t>
            </w:r>
            <w:r w:rsidRPr="005F14D3">
              <w:rPr>
                <w:rFonts w:ascii="Times New Roman" w:eastAsia="SimSun" w:hAnsi="Times New Roman" w:cs="Times New Roman"/>
                <w:color w:val="000000"/>
                <w:lang w:eastAsia="ru-RU"/>
              </w:rPr>
              <w:t>Мова тендерної пропозиції – українська.</w:t>
            </w:r>
          </w:p>
          <w:p w:rsidR="002C55F0" w:rsidRPr="005F14D3" w:rsidRDefault="002C55F0" w:rsidP="0001048C">
            <w:pPr>
              <w:spacing w:before="100" w:beforeAutospacing="1" w:after="100" w:afterAutospacing="1" w:line="240" w:lineRule="auto"/>
              <w:ind w:right="39"/>
              <w:jc w:val="both"/>
              <w:rPr>
                <w:rFonts w:ascii="Times New Roman" w:eastAsia="SimSun" w:hAnsi="Times New Roman" w:cs="Times New Roman"/>
                <w:color w:val="000000"/>
                <w:lang w:eastAsia="ru-RU"/>
              </w:rPr>
            </w:pPr>
            <w:r w:rsidRPr="005F14D3">
              <w:rPr>
                <w:rFonts w:ascii="Times New Roman" w:eastAsia="SimSu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C55F0" w:rsidRPr="005F14D3" w:rsidRDefault="002C55F0" w:rsidP="0001048C">
            <w:pPr>
              <w:spacing w:before="100" w:beforeAutospacing="1" w:after="100" w:afterAutospacing="1" w:line="240" w:lineRule="auto"/>
              <w:ind w:right="39"/>
              <w:jc w:val="both"/>
              <w:rPr>
                <w:rFonts w:ascii="Times New Roman" w:eastAsia="SimSun" w:hAnsi="Times New Roman" w:cs="Times New Roman"/>
                <w:color w:val="000000"/>
                <w:lang w:eastAsia="ru-RU"/>
              </w:rPr>
            </w:pPr>
            <w:r w:rsidRPr="005F14D3">
              <w:rPr>
                <w:rFonts w:ascii="Times New Roman" w:eastAsia="SimSun" w:hAnsi="Times New Roman" w:cs="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C55F0" w:rsidRPr="005F14D3" w:rsidRDefault="002C55F0" w:rsidP="0001048C">
            <w:pPr>
              <w:spacing w:before="100" w:beforeAutospacing="1" w:after="100" w:afterAutospacing="1" w:line="240" w:lineRule="auto"/>
              <w:ind w:right="39"/>
              <w:jc w:val="both"/>
              <w:rPr>
                <w:rFonts w:ascii="Times New Roman" w:eastAsia="SimSun" w:hAnsi="Times New Roman" w:cs="Times New Roman"/>
                <w:color w:val="000000"/>
                <w:lang w:eastAsia="ru-RU"/>
              </w:rPr>
            </w:pPr>
            <w:r w:rsidRPr="005F14D3">
              <w:rPr>
                <w:rFonts w:ascii="Times New Roman" w:eastAsia="SimSun" w:hAnsi="Times New Roman" w:cs="Times New Roman"/>
                <w:color w:val="000000"/>
                <w:lang w:eastAsia="ru-RU"/>
              </w:rPr>
              <w:t xml:space="preserve">1.7.2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C55F0" w:rsidRPr="005F14D3" w:rsidRDefault="002C55F0" w:rsidP="0001048C">
            <w:pPr>
              <w:spacing w:before="100" w:beforeAutospacing="1" w:after="100" w:afterAutospacing="1" w:line="240" w:lineRule="auto"/>
              <w:ind w:right="39"/>
              <w:jc w:val="both"/>
              <w:rPr>
                <w:rFonts w:ascii="Times New Roman" w:eastAsia="SimSun" w:hAnsi="Times New Roman" w:cs="Times New Roman"/>
                <w:color w:val="000000"/>
                <w:lang w:eastAsia="ru-RU"/>
              </w:rPr>
            </w:pPr>
            <w:r w:rsidRPr="005F14D3">
              <w:rPr>
                <w:rFonts w:ascii="Times New Roman" w:eastAsia="SimSun" w:hAnsi="Times New Roman" w:cs="Times New Roman"/>
                <w:color w:val="000000"/>
                <w:lang w:eastAsia="ru-RU"/>
              </w:rPr>
              <w:t>Виключення:</w:t>
            </w:r>
          </w:p>
          <w:p w:rsidR="002C55F0" w:rsidRPr="005F14D3" w:rsidRDefault="002C55F0" w:rsidP="0001048C">
            <w:pPr>
              <w:spacing w:before="100" w:beforeAutospacing="1" w:after="100" w:afterAutospacing="1" w:line="240" w:lineRule="auto"/>
              <w:ind w:right="39"/>
              <w:jc w:val="both"/>
              <w:rPr>
                <w:rFonts w:ascii="Times New Roman" w:eastAsia="SimSun" w:hAnsi="Times New Roman" w:cs="Times New Roman"/>
                <w:color w:val="000000"/>
                <w:lang w:eastAsia="ru-RU"/>
              </w:rPr>
            </w:pPr>
            <w:r w:rsidRPr="005F14D3">
              <w:rPr>
                <w:rFonts w:ascii="Times New Roman" w:eastAsia="SimSu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w:t>
            </w:r>
            <w:r w:rsidRPr="005F14D3">
              <w:rPr>
                <w:rFonts w:ascii="Times New Roman" w:eastAsia="SimSun" w:hAnsi="Times New Roman" w:cs="Times New Roman"/>
                <w:color w:val="000000"/>
                <w:lang w:eastAsia="ru-RU"/>
              </w:rPr>
              <w:lastRenderedPageBreak/>
              <w:t xml:space="preserve">числі якщо такі документи надані іноземною мовою без перекладу. </w:t>
            </w:r>
          </w:p>
          <w:p w:rsidR="0059410F" w:rsidRPr="0059410F" w:rsidRDefault="002C55F0" w:rsidP="0001048C">
            <w:pPr>
              <w:autoSpaceDE w:val="0"/>
              <w:autoSpaceDN w:val="0"/>
              <w:adjustRightInd w:val="0"/>
              <w:spacing w:after="0" w:line="240" w:lineRule="auto"/>
              <w:jc w:val="both"/>
              <w:rPr>
                <w:rFonts w:ascii="Times New Roman" w:eastAsia="SimSun" w:hAnsi="Times New Roman" w:cs="Times New Roman"/>
                <w:lang w:eastAsia="ru-RU"/>
              </w:rPr>
            </w:pPr>
            <w:r w:rsidRPr="005F14D3">
              <w:rPr>
                <w:rFonts w:ascii="Times New Roman" w:eastAsia="SimSu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410F" w:rsidRPr="0059410F" w:rsidTr="00434134">
        <w:trPr>
          <w:tblCellSpacing w:w="0" w:type="dxa"/>
          <w:jc w:val="center"/>
        </w:trPr>
        <w:tc>
          <w:tcPr>
            <w:tcW w:w="5000" w:type="pct"/>
            <w:gridSpan w:val="3"/>
            <w:hideMark/>
          </w:tcPr>
          <w:p w:rsidR="0059410F" w:rsidRPr="0059410F" w:rsidRDefault="0059410F" w:rsidP="0001048C">
            <w:pPr>
              <w:spacing w:before="100" w:beforeAutospacing="1" w:after="100" w:afterAutospacing="1" w:line="240" w:lineRule="auto"/>
              <w:ind w:right="39"/>
              <w:jc w:val="center"/>
              <w:rPr>
                <w:rFonts w:ascii="Times New Roman" w:eastAsia="Times New Roman" w:hAnsi="Times New Roman" w:cs="Times New Roman"/>
                <w:b/>
                <w:lang w:eastAsia="ru-RU"/>
              </w:rPr>
            </w:pPr>
            <w:r w:rsidRPr="0059410F">
              <w:rPr>
                <w:rFonts w:ascii="Times New Roman" w:eastAsia="Times New Roman" w:hAnsi="Times New Roman" w:cs="Times New Roman"/>
                <w:b/>
                <w:lang w:eastAsia="ru-RU"/>
              </w:rPr>
              <w:lastRenderedPageBreak/>
              <w:t>ІІ. Порядок унесення змін та надання роз’яснень до тендерної документації</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2.1.</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Процедура надання роз’яснень щодо тендерної документації </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jc w:val="center"/>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2.2.</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Унесення змін до тендерної документації</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9410F">
              <w:rPr>
                <w:rFonts w:ascii="Times New Roman" w:eastAsia="Times New Roman" w:hAnsi="Times New Roman" w:cs="Times New Roman"/>
                <w:lang w:eastAsia="ru-RU"/>
              </w:rPr>
              <w:t>машинозчитувальному</w:t>
            </w:r>
            <w:proofErr w:type="spellEnd"/>
            <w:r w:rsidRPr="0059410F">
              <w:rPr>
                <w:rFonts w:ascii="Times New Roman" w:eastAsia="Times New Roman" w:hAnsi="Times New Roman" w:cs="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9410F" w:rsidRPr="0059410F" w:rsidTr="00434134">
        <w:trPr>
          <w:tblCellSpacing w:w="0" w:type="dxa"/>
          <w:jc w:val="center"/>
        </w:trPr>
        <w:tc>
          <w:tcPr>
            <w:tcW w:w="5000" w:type="pct"/>
            <w:gridSpan w:val="3"/>
            <w:hideMark/>
          </w:tcPr>
          <w:p w:rsidR="0059410F" w:rsidRPr="0059410F" w:rsidRDefault="0059410F" w:rsidP="0001048C">
            <w:pPr>
              <w:spacing w:before="100" w:beforeAutospacing="1" w:after="100" w:afterAutospacing="1" w:line="240" w:lineRule="auto"/>
              <w:ind w:right="39"/>
              <w:jc w:val="center"/>
              <w:rPr>
                <w:rFonts w:ascii="Times New Roman" w:eastAsia="Times New Roman" w:hAnsi="Times New Roman" w:cs="Times New Roman"/>
                <w:b/>
                <w:lang w:eastAsia="ru-RU"/>
              </w:rPr>
            </w:pPr>
            <w:r w:rsidRPr="0059410F">
              <w:rPr>
                <w:rFonts w:ascii="Times New Roman" w:eastAsia="Times New Roman" w:hAnsi="Times New Roman" w:cs="Times New Roman"/>
                <w:b/>
                <w:lang w:eastAsia="ru-RU"/>
              </w:rPr>
              <w:t xml:space="preserve">ІІІ. Інструкція з підготовки тендерної пропозиції </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jc w:val="center"/>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3.1</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Зміст і спосіб подання тендерної пропозиції</w:t>
            </w:r>
          </w:p>
        </w:tc>
        <w:tc>
          <w:tcPr>
            <w:tcW w:w="3134" w:type="pct"/>
            <w:hideMark/>
          </w:tcPr>
          <w:p w:rsidR="0059410F" w:rsidRPr="0059410F" w:rsidRDefault="0059410F" w:rsidP="0001048C">
            <w:pPr>
              <w:spacing w:before="100" w:beforeAutospacing="1" w:after="100" w:afterAutospacing="1" w:line="240" w:lineRule="auto"/>
              <w:ind w:right="39"/>
              <w:jc w:val="both"/>
              <w:rPr>
                <w:rFonts w:ascii="Calibri" w:eastAsia="SimSun" w:hAnsi="Calibri" w:cs="Times New Roman"/>
                <w:lang w:eastAsia="ru-RU"/>
              </w:rPr>
            </w:pPr>
            <w:r w:rsidRPr="0059410F">
              <w:rPr>
                <w:rFonts w:ascii="Times New Roman" w:eastAsia="Times New Roman" w:hAnsi="Times New Roman" w:cs="Times New Roman"/>
                <w:lang w:eastAsia="ru-RU"/>
              </w:rPr>
              <w:t>3.1.1. Тендерна пропозиція подається в електронному вигляді через електронну систему закупівель.</w:t>
            </w:r>
            <w:r w:rsidRPr="0059410F">
              <w:rPr>
                <w:rFonts w:ascii="Calibri" w:eastAsia="SimSun" w:hAnsi="Calibri" w:cs="Times New Roman"/>
                <w:lang w:eastAsia="ru-RU"/>
              </w:rPr>
              <w:t xml:space="preserve">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3.1.2. Тендерна пропозиція подається шляхом:</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Законом з урахуванням Особливостей і в тендерній документації, та</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б) завантаження необхідних документів, що вимагаються замовником у тендерній документації розміщених у файлах (файлі) у форматі </w:t>
            </w:r>
            <w:proofErr w:type="spellStart"/>
            <w:r w:rsidRPr="0059410F">
              <w:rPr>
                <w:rFonts w:ascii="Times New Roman" w:eastAsia="Times New Roman" w:hAnsi="Times New Roman" w:cs="Times New Roman"/>
                <w:lang w:eastAsia="ru-RU"/>
              </w:rPr>
              <w:t>.pdf</w:t>
            </w:r>
            <w:proofErr w:type="spellEnd"/>
            <w:r w:rsidRPr="0059410F">
              <w:rPr>
                <w:rFonts w:ascii="Times New Roman" w:eastAsia="Times New Roman" w:hAnsi="Times New Roman" w:cs="Times New Roman"/>
                <w:lang w:eastAsia="ru-RU"/>
              </w:rPr>
              <w:t xml:space="preserve">, .p7s а у разі необхідності файлах-архівах у форматах </w:t>
            </w:r>
            <w:proofErr w:type="spellStart"/>
            <w:r w:rsidRPr="0059410F">
              <w:rPr>
                <w:rFonts w:ascii="Times New Roman" w:eastAsia="Times New Roman" w:hAnsi="Times New Roman" w:cs="Times New Roman"/>
                <w:lang w:eastAsia="ru-RU"/>
              </w:rPr>
              <w:t>.rar</w:t>
            </w:r>
            <w:proofErr w:type="spellEnd"/>
            <w:r w:rsidRPr="0059410F">
              <w:rPr>
                <w:rFonts w:ascii="Times New Roman" w:eastAsia="Times New Roman" w:hAnsi="Times New Roman" w:cs="Times New Roman"/>
                <w:lang w:eastAsia="ru-RU"/>
              </w:rPr>
              <w:t>/</w:t>
            </w:r>
            <w:proofErr w:type="spellStart"/>
            <w:r w:rsidRPr="0059410F">
              <w:rPr>
                <w:rFonts w:ascii="Times New Roman" w:eastAsia="Times New Roman" w:hAnsi="Times New Roman" w:cs="Times New Roman"/>
                <w:lang w:eastAsia="ru-RU"/>
              </w:rPr>
              <w:t>.zip</w:t>
            </w:r>
            <w:proofErr w:type="spellEnd"/>
            <w:r w:rsidRPr="0059410F">
              <w:rPr>
                <w:rFonts w:ascii="Times New Roman" w:eastAsia="Times New Roman" w:hAnsi="Times New Roman" w:cs="Times New Roman"/>
                <w:lang w:eastAsia="ru-RU"/>
              </w:rPr>
              <w:t>.</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3.1.3. Під час подання тендерної пропозиції учасник завантажує в електронну систему закупівель файли які містять:</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а) інформацію/документи про відповідність учасника кваліфікаційним критеріям (вимогам), визначеним у статті 16 Закону – згідно з умовами Тендерної документації (у разі встановлення кваліфікаційних критеріїв);</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б) 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в) документ (документи) та/або інформацію, що підтверджує повноваження посадової особи (посадових осіб) учасника щодо підпису тендерної пропозиції та документів, поданих у її складі, право представляти інтереси учасника під час проведення цієї процедури закупівлі– згідно з умовами Тендерної документації;</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г)</w:t>
            </w:r>
            <w:r w:rsidRPr="0059410F">
              <w:rPr>
                <w:rFonts w:ascii="Calibri" w:eastAsia="SimSun" w:hAnsi="Calibri" w:cs="Times New Roman"/>
                <w:lang w:eastAsia="ru-RU"/>
              </w:rPr>
              <w:t xml:space="preserve"> </w:t>
            </w:r>
            <w:r w:rsidRPr="0059410F">
              <w:rPr>
                <w:rFonts w:ascii="Times New Roman" w:eastAsia="Times New Roman" w:hAnsi="Times New Roman" w:cs="Times New Roman"/>
                <w:lang w:eastAsia="ru-RU"/>
              </w:rPr>
              <w:t>документ (документи) та/або інформацію про субпідрядника/співвиконавця у разі, якщо предметом закупівлі є роботи або послуги – згідно з умовами Тендерної документації;</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ґ) документ (документи), що підтверджує надання учасником забезпечення тендерної пропозиції (якщо таке забезпечення передбачено умовами Тендерної документації);</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д) документ (документи) про створення об’єднання учасників у разі якщо тендерна пропозиція подається (подана) об’єднанням учасників;</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е) інші документи, подання яких учасником у складі тендерної пропозиції вимагається згідно з умовами Тендерної документації.</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3.1.4. Для підтвердження повноважень </w:t>
            </w:r>
            <w:proofErr w:type="spellStart"/>
            <w:r w:rsidRPr="0059410F">
              <w:rPr>
                <w:rFonts w:ascii="Times New Roman" w:eastAsia="Times New Roman" w:hAnsi="Times New Roman" w:cs="Times New Roman"/>
                <w:lang w:eastAsia="ru-RU"/>
              </w:rPr>
              <w:t>підписувача</w:t>
            </w:r>
            <w:proofErr w:type="spellEnd"/>
            <w:r w:rsidRPr="0059410F">
              <w:rPr>
                <w:rFonts w:ascii="Times New Roman" w:eastAsia="Times New Roman" w:hAnsi="Times New Roman" w:cs="Times New Roman"/>
                <w:lang w:eastAsia="ru-RU"/>
              </w:rPr>
              <w:t xml:space="preserve"> щодо підписання від імені учасника тендерної пропозиції та/або окремих документів, створених/засвідчених учасником, у складі пропозиції учасник повинен надати:   </w:t>
            </w:r>
          </w:p>
          <w:p w:rsidR="0059410F" w:rsidRPr="0059410F" w:rsidRDefault="0059410F" w:rsidP="0001048C">
            <w:pPr>
              <w:numPr>
                <w:ilvl w:val="0"/>
                <w:numId w:val="8"/>
              </w:numPr>
              <w:spacing w:before="100" w:beforeAutospacing="1" w:after="100" w:afterAutospacing="1" w:line="240" w:lineRule="auto"/>
              <w:ind w:right="39"/>
              <w:contextualSpacing/>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якщо учасник є юридичною особою:</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 копію протоколу/рішення засновника (витяг або виписка з них) про обрання/призначення керівника учасника або наказу про призначення (покладення обов’язків) керівника учасника або </w:t>
            </w:r>
            <w:r w:rsidRPr="0059410F">
              <w:rPr>
                <w:rFonts w:ascii="Times New Roman" w:eastAsia="Times New Roman" w:hAnsi="Times New Roman" w:cs="Times New Roman"/>
                <w:lang w:eastAsia="ru-RU"/>
              </w:rPr>
              <w:lastRenderedPageBreak/>
              <w:t>належно оформлене доручення/довіреність на відповідні повноваження посадової особи  учасника або копію</w:t>
            </w:r>
            <w:r w:rsidRPr="0059410F">
              <w:rPr>
                <w:rFonts w:ascii="Calibri" w:eastAsia="SimSun" w:hAnsi="Calibri" w:cs="Times New Roman"/>
                <w:lang w:eastAsia="ru-RU"/>
              </w:rPr>
              <w:t xml:space="preserve"> </w:t>
            </w:r>
            <w:r w:rsidRPr="0059410F">
              <w:rPr>
                <w:rFonts w:ascii="Times New Roman" w:eastAsia="Times New Roman" w:hAnsi="Times New Roman" w:cs="Times New Roman"/>
                <w:lang w:eastAsia="ru-RU"/>
              </w:rPr>
              <w:t>розпорядчого рішення, акта чи іншого документа юридичної особи, яка є учасником, яким учасник надав службовій (посадовій) особі відповідні повноваження.</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копію чинної редакції статуту або іншого установчого документа учасника юридичної особи з усіма додатками та змінами (остання редакція). Якщо учасник здійснює діяльність на підставі модельного статуту, - рішення засновників про створення такої юридичної особи або інший підтверджуючий документ.</w:t>
            </w:r>
          </w:p>
          <w:p w:rsidR="0059410F" w:rsidRPr="0059410F" w:rsidRDefault="0059410F" w:rsidP="0001048C">
            <w:pPr>
              <w:numPr>
                <w:ilvl w:val="0"/>
                <w:numId w:val="8"/>
              </w:numPr>
              <w:spacing w:before="100" w:beforeAutospacing="1" w:after="100" w:afterAutospacing="1" w:line="240" w:lineRule="auto"/>
              <w:ind w:right="39"/>
              <w:contextualSpacing/>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якщо учасник є фізичною особою: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копію паспорта (сторінки 1-2 та сторінки 3-6 за наявності записів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або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у разі якщо тендерну пропозицію підписав представник, - оформлену належним чиним довіреність, що підтверджує повноваження представника фізичної особи (повіреного).</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3.1.5. Вимоги встановлені Тендерною документацією щодо надання документа (документів)/копії документа, учасникам слід розуміти, як надання електронної сканованої копії знятої з відповідного документа (копії документа) з паперовим носієм інформації або надання електронного документа.</w:t>
            </w:r>
            <w:r w:rsidRPr="0059410F">
              <w:rPr>
                <w:rFonts w:ascii="Calibri" w:eastAsia="SimSun" w:hAnsi="Calibri" w:cs="Times New Roman"/>
                <w:lang w:eastAsia="ru-RU"/>
              </w:rPr>
              <w:t xml:space="preserve"> </w:t>
            </w:r>
            <w:r w:rsidRPr="0059410F">
              <w:rPr>
                <w:rFonts w:ascii="Times New Roman" w:eastAsia="Times New Roman" w:hAnsi="Times New Roman" w:cs="Times New Roman"/>
                <w:lang w:eastAsia="ru-RU"/>
              </w:rPr>
              <w:t xml:space="preserve">Зміст та вигляд усіх завантажених учасником до електронної системи закупівель електронних сканованих копій повинен відповідати змісту документів, згідно яких виготовляються такі електронні скановані 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учасником особи.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Вимога щодо засвідчення того чи іншого документа тендерної пропозиції власноручним підписом учасника/ уповноваженої учасником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КЕП/УЕП окремо на кожен з таких документів (матеріал чи інформацію).</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Вимога щодо засвідчення того чи іншого документа тендерної пропозиції власноручним підписом/електронним підписом учасника/ уповноваженої учасником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видані учаснику/переможцю іншими фізичними чи юридичними особами (підприємствами, установами, організаціями)  у формі електронного документа та подаються </w:t>
            </w:r>
            <w:r w:rsidRPr="0059410F">
              <w:rPr>
                <w:rFonts w:ascii="Times New Roman" w:eastAsia="Times New Roman" w:hAnsi="Times New Roman" w:cs="Times New Roman"/>
                <w:lang w:eastAsia="ru-RU"/>
              </w:rPr>
              <w:lastRenderedPageBreak/>
              <w:t xml:space="preserve">через електронну систему закупівель у формі електронного документа із накладеним електронним підписом особи, яка підписала такий документ.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3.1.6.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повинна містити КЕП/УЕП особи </w:t>
            </w:r>
            <w:proofErr w:type="spellStart"/>
            <w:r w:rsidRPr="0059410F">
              <w:rPr>
                <w:rFonts w:ascii="Times New Roman" w:eastAsia="Times New Roman" w:hAnsi="Times New Roman" w:cs="Times New Roman"/>
                <w:lang w:eastAsia="ru-RU"/>
              </w:rPr>
              <w:t>підписувача</w:t>
            </w:r>
            <w:proofErr w:type="spellEnd"/>
            <w:r w:rsidRPr="0059410F">
              <w:rPr>
                <w:rFonts w:ascii="Times New Roman" w:eastAsia="Times New Roman" w:hAnsi="Times New Roman" w:cs="Times New Roman"/>
                <w:lang w:eastAsia="ru-RU"/>
              </w:rPr>
              <w:t xml:space="preserve">, повноваження якої щодо підпису документів тендерної пропозиції підтверджуються відповідно до вимог Тендерної документації.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3.1.7. Учасник повинен підписати тендерну пропозицію до закінчення встановленого строку подання тендерних пропозицій шляхом створення КЕП/УЕП </w:t>
            </w:r>
            <w:proofErr w:type="spellStart"/>
            <w:r w:rsidRPr="0059410F">
              <w:rPr>
                <w:rFonts w:ascii="Times New Roman" w:eastAsia="Times New Roman" w:hAnsi="Times New Roman" w:cs="Times New Roman"/>
                <w:lang w:eastAsia="ru-RU"/>
              </w:rPr>
              <w:t>підписувача</w:t>
            </w:r>
            <w:proofErr w:type="spellEnd"/>
            <w:r w:rsidRPr="0059410F">
              <w:rPr>
                <w:rFonts w:ascii="Times New Roman" w:eastAsia="Times New Roman" w:hAnsi="Times New Roman" w:cs="Times New Roman"/>
                <w:lang w:eastAsia="ru-RU"/>
              </w:rPr>
              <w:t xml:space="preserve"> з використанням засобів вбудованих в електронну систему закупівель (авторизований електронний майданчик) відповідно до вимог Закону України «Про електронні довірчі послуги».</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3.1.8. Електронний підпис, який створений учасником під час підписання тендерної пропозиції та/або документів тендерної пропозиції повинен відповідати наступним вимогам:</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а) електронний підпис повинен проходити перевірку засобом кваліфікованого електронного підпису;</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б) перевіркою встановлено, що відповідно до вимог Закону України “Про електронні довірчі послуги” на момент створення електронного підпису був чинним кваліфікований сертифікат відкритого ключа </w:t>
            </w:r>
            <w:proofErr w:type="spellStart"/>
            <w:r w:rsidRPr="0059410F">
              <w:rPr>
                <w:rFonts w:ascii="Times New Roman" w:eastAsia="Times New Roman" w:hAnsi="Times New Roman" w:cs="Times New Roman"/>
                <w:lang w:eastAsia="ru-RU"/>
              </w:rPr>
              <w:t>підписувача</w:t>
            </w:r>
            <w:proofErr w:type="spellEnd"/>
            <w:r w:rsidRPr="0059410F">
              <w:rPr>
                <w:rFonts w:ascii="Times New Roman" w:eastAsia="Times New Roman" w:hAnsi="Times New Roman" w:cs="Times New Roman"/>
                <w:lang w:eastAsia="ru-RU"/>
              </w:rPr>
              <w:t>;</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в) за допомогою кваліфікованого сертифіката відкритого ключа здійснено ідентифікацію </w:t>
            </w:r>
            <w:proofErr w:type="spellStart"/>
            <w:r w:rsidRPr="0059410F">
              <w:rPr>
                <w:rFonts w:ascii="Times New Roman" w:eastAsia="Times New Roman" w:hAnsi="Times New Roman" w:cs="Times New Roman"/>
                <w:lang w:eastAsia="ru-RU"/>
              </w:rPr>
              <w:t>підписувача</w:t>
            </w:r>
            <w:proofErr w:type="spellEnd"/>
            <w:r w:rsidRPr="0059410F">
              <w:rPr>
                <w:rFonts w:ascii="Times New Roman" w:eastAsia="Times New Roman" w:hAnsi="Times New Roman" w:cs="Times New Roman"/>
                <w:lang w:eastAsia="ru-RU"/>
              </w:rPr>
              <w:t>, в тому числі підтверджено:</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ідентифікаційні дані учасника, який подав (подає) тендерну пропозицію - найменування і код ЄДРПОУ учасника - юридичної особи або прізвище, власне ім’я (усі власні імена), по батькові (за наявності) (прізвище ініціали (ініціал імені)) учасника - фізичної особи;</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 дані </w:t>
            </w:r>
            <w:proofErr w:type="spellStart"/>
            <w:r w:rsidRPr="0059410F">
              <w:rPr>
                <w:rFonts w:ascii="Times New Roman" w:eastAsia="Times New Roman" w:hAnsi="Times New Roman" w:cs="Times New Roman"/>
                <w:lang w:eastAsia="ru-RU"/>
              </w:rPr>
              <w:t>підписувача</w:t>
            </w:r>
            <w:proofErr w:type="spellEnd"/>
            <w:r w:rsidRPr="0059410F">
              <w:rPr>
                <w:rFonts w:ascii="Times New Roman" w:eastAsia="Times New Roman" w:hAnsi="Times New Roman" w:cs="Times New Roman"/>
                <w:lang w:eastAsia="ru-RU"/>
              </w:rPr>
              <w:t xml:space="preserve"> - прізвище, власне ім’я (усі власні імена), по батькові (за наявності) чи прізвище, ініціали (ініціал імені) службової (посадової) особи учасника, або прізвище, власне ім’я (усі власні імена), по батькові (за наявності) чи прізвище, ініціали (ініціал імені) фізичної особи, яка є учасником;</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г) під час перевірки підтверджено цілісність електронних даних в електронній формі, з якими пов'язаний цей електронний підпис.</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3.1.9. Використання електронної печатки учасника для подання і підписання тендерної пропозиції не вимагається. Учасник може використовувати електронну печатку разом з КЕП/УЕП. Використання учасником електронної печатки замість КЕП/УЕП не допускається. Тендерна пропозиція з накладеною електронною печаткою, але не підписана шляхом створення КЕП </w:t>
            </w:r>
            <w:r w:rsidRPr="0059410F">
              <w:rPr>
                <w:rFonts w:ascii="Times New Roman" w:eastAsia="Times New Roman" w:hAnsi="Times New Roman" w:cs="Times New Roman"/>
                <w:lang w:eastAsia="ru-RU"/>
              </w:rPr>
              <w:lastRenderedPageBreak/>
              <w:t>буде відхилена Замовником.</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3.1.10. Файл (файли) з документом, який завантажується в електронну систему закупівель учасником або переможцем повинен відповідати наступним вимогам: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б) файл повинен відповідати формату даних, який передбачено умовами Тендерної документації;</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3.1.11.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3.1.12.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 / 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3.1.13. Документи, що подаються у складі тендерної пропозиції, а також відомості (інформація), які в них містяться мають: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a) відповідати дійсності та бути актуальними на день подання тендерної пропозиції;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б) не суперечити один одному за своїм змістом.</w:t>
            </w:r>
          </w:p>
          <w:p w:rsidR="008119D1" w:rsidRPr="005F14D3"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3.1.1</w:t>
            </w:r>
            <w:r w:rsidR="008119D1" w:rsidRPr="005F14D3">
              <w:rPr>
                <w:rFonts w:ascii="Times New Roman" w:eastAsia="Times New Roman" w:hAnsi="Times New Roman" w:cs="Times New Roman"/>
                <w:lang w:val="ru-RU" w:eastAsia="ru-RU"/>
              </w:rPr>
              <w:t>4</w:t>
            </w:r>
            <w:r w:rsidRPr="0059410F">
              <w:rPr>
                <w:rFonts w:ascii="Times New Roman" w:eastAsia="Times New Roman" w:hAnsi="Times New Roman" w:cs="Times New Roman"/>
                <w:lang w:eastAsia="ru-RU"/>
              </w:rPr>
              <w:t xml:space="preserve">. Допущення учасником формальних (несуттєвих) помилок при складанні / виконанні / оформленні документів тендерної </w:t>
            </w:r>
            <w:r w:rsidRPr="0059410F">
              <w:rPr>
                <w:rFonts w:ascii="Times New Roman" w:eastAsia="Times New Roman" w:hAnsi="Times New Roman" w:cs="Times New Roman"/>
                <w:lang w:eastAsia="ru-RU"/>
              </w:rPr>
              <w:lastRenderedPageBreak/>
              <w:t xml:space="preserve">пропозиції, не є підставою для її відхилення. </w:t>
            </w:r>
          </w:p>
          <w:p w:rsidR="0059410F" w:rsidRPr="0059410F" w:rsidRDefault="008119D1"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F14D3">
              <w:rPr>
                <w:rFonts w:ascii="Times New Roman" w:eastAsia="Times New Roman" w:hAnsi="Times New Roman" w:cs="Times New Roman"/>
                <w:lang w:eastAsia="ru-RU"/>
              </w:rPr>
              <w:t xml:space="preserve">3.1.15. </w:t>
            </w:r>
            <w:r w:rsidR="0059410F" w:rsidRPr="0059410F">
              <w:rPr>
                <w:rFonts w:ascii="Times New Roman" w:eastAsia="Times New Roman" w:hAnsi="Times New Roman" w:cs="Times New Roman"/>
                <w:lang w:eastAsia="ru-RU"/>
              </w:rPr>
              <w:t>Опис і приклади формальних (несуттєвих) помилок, допущення яких учасниками не призведе до відхилення їх тендерних пропозицій, наведено нижче. До формальних (несуттєвих) помилок належать:</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замовником вимагався гарантійний лист, а у часником подано довідку тощо).</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будь-яка сторінка копії документа (документів) поданої у складі тендерної пропозиції учасника не містить підпису особи та/або печатки учасника процедури закупівлі (у разі її використання) тощо).</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 xml:space="preserve">6. Подання документа (документів) учасником процедури закупівлі у складі тендерної пропозиції, що не містить </w:t>
            </w:r>
            <w:r w:rsidRPr="0059410F">
              <w:rPr>
                <w:rFonts w:ascii="Times New Roman" w:eastAsia="MS Mincho" w:hAnsi="Times New Roman" w:cs="Times New Roman"/>
                <w:bCs/>
                <w:lang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59410F">
              <w:rPr>
                <w:rFonts w:ascii="Times New Roman" w:eastAsia="MS Mincho" w:hAnsi="Times New Roman" w:cs="Times New Roman"/>
                <w:lang w:eastAsia="uk-UA"/>
              </w:rPr>
              <w:t xml:space="preserve"> </w:t>
            </w:r>
            <w:r w:rsidRPr="0059410F">
              <w:rPr>
                <w:rFonts w:ascii="Times New Roman" w:eastAsia="MS Mincho" w:hAnsi="Times New Roman" w:cs="Times New Roman"/>
                <w:bCs/>
                <w:lang w:eastAsia="uk-UA"/>
              </w:rPr>
              <w:t>(наприклад, учасник подав у складі тендерної пропозиції довідку, що не містить власноручного підпису уповноваженої особи учасника, однак на цей документ (документи) накладено її кваліфікований електронний підпис тощо).</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поданому учасником документі позиція цифри (цифр) у сумі становить 111 грн. 00 коп. при цьому учасником зазначено 110 грн. 00 </w:t>
            </w:r>
            <w:proofErr w:type="spellStart"/>
            <w:r w:rsidRPr="0059410F">
              <w:rPr>
                <w:rFonts w:ascii="Times New Roman" w:eastAsia="MS Mincho" w:hAnsi="Times New Roman" w:cs="Times New Roman"/>
                <w:bCs/>
                <w:lang w:eastAsia="uk-UA"/>
              </w:rPr>
              <w:t>коп</w:t>
            </w:r>
            <w:proofErr w:type="spellEnd"/>
            <w:r w:rsidRPr="0059410F">
              <w:rPr>
                <w:rFonts w:ascii="Times New Roman" w:eastAsia="MS Mincho" w:hAnsi="Times New Roman" w:cs="Times New Roman"/>
                <w:bCs/>
                <w:lang w:eastAsia="uk-UA"/>
              </w:rPr>
              <w:t>, при цьому прописом зазначено суму «сто одинадцять грн. тощо).</w:t>
            </w:r>
          </w:p>
          <w:p w:rsidR="0059410F" w:rsidRPr="0059410F" w:rsidRDefault="0059410F" w:rsidP="0001048C">
            <w:pPr>
              <w:widowControl w:val="0"/>
              <w:autoSpaceDE w:val="0"/>
              <w:autoSpaceDN w:val="0"/>
              <w:adjustRightInd w:val="0"/>
              <w:spacing w:before="240" w:after="0" w:line="240" w:lineRule="auto"/>
              <w:jc w:val="both"/>
              <w:rPr>
                <w:rFonts w:ascii="Times New Roman" w:eastAsia="MS Mincho" w:hAnsi="Times New Roman" w:cs="Times New Roman"/>
                <w:bCs/>
                <w:lang w:eastAsia="uk-UA"/>
              </w:rPr>
            </w:pPr>
            <w:r w:rsidRPr="0059410F">
              <w:rPr>
                <w:rFonts w:ascii="Times New Roman" w:eastAsia="Times New Roman" w:hAnsi="Times New Roman" w:cs="Times New Roman"/>
                <w:lang w:eastAsia="uk-UA"/>
              </w:rPr>
              <w:t>3.1.15.</w:t>
            </w:r>
            <w:r w:rsidRPr="0059410F">
              <w:rPr>
                <w:rFonts w:ascii="Times New Roman" w:eastAsia="MS Mincho" w:hAnsi="Times New Roman" w:cs="Times New Roman"/>
                <w:bCs/>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в форматі JPEG замість PDF тощо).</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3.1.16. Учасник не подає документальне підтвердження інформації про відповідність вимогам Тендерної документації,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є публічною інформацією, що є доступною в електронній системі закупівель.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3.1.17. У разі, коли інформація, передбачена цією Тендерною документацією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є публічною інформацією, доступною в </w:t>
            </w:r>
            <w:r w:rsidRPr="0059410F">
              <w:rPr>
                <w:rFonts w:ascii="Times New Roman" w:eastAsia="Times New Roman" w:hAnsi="Times New Roman" w:cs="Times New Roman"/>
                <w:lang w:eastAsia="ru-RU"/>
              </w:rPr>
              <w:lastRenderedPageBreak/>
              <w:t>електронній системі закупівель, для документального підтвердження відповідності вимогам Тендерної документації у складі тендерної пропозиції учасника повинна бути надана інформаційна довідка у довільній формі, з обов’язковим зазначенням (посиланням) на відповідне джерело отримання такої інформації (перехід за посиланням повинен забезпечити вільний доступ замовника до такої інформації з врахуванням вимог та/або обмежень, встановлених чинним законодавством України).</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3.1.18.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59410F">
              <w:rPr>
                <w:rFonts w:ascii="Calibri" w:eastAsia="SimSun" w:hAnsi="Calibri" w:cs="Times New Roman"/>
                <w:lang w:eastAsia="ru-RU"/>
              </w:rPr>
              <w:t xml:space="preserve"> </w:t>
            </w:r>
            <w:r w:rsidRPr="0059410F">
              <w:rPr>
                <w:rFonts w:ascii="Times New Roman" w:eastAsia="Times New Roman" w:hAnsi="Times New Roman" w:cs="Times New Roman"/>
                <w:lang w:eastAsia="ru-RU"/>
              </w:rPr>
              <w:t>Учасник який порушив встановлену вимогу буде вважатись таким, що не відповідає встановленим вимогам до учасника відповідно до законодавства та його пропозиції будуть відхилені.</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3.1.19. Якщо тендерною документацією встановлено вимоги щодо надання у складі тендерної пропозиції учасника того самого документа/інформації декілька разів, учасник може подати необхідний документ/інформацію один раз.</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3.2.</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Забезпечення тендерної пропозиції</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Забезпечення тендерної пропозиції не вимагається.</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3.3.</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Умови повернення чи неповернення забезпечення тендерної пропозиції</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Забезпечення тендерної пропозиції не вимагається.</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3.4.</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Строк дії тендерної пропозиції, протягом якого тендерні пропозиції вважаються дійсними</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Тендерні пропозиції вважаються дійсними протягом 120 днів із дати кінцевого строку подання тендерних пропозицій.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відхилити таку вимогу, не втрачаючи при цьому наданого ним забезпечення тендерної пропозиції;</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погодитися з вимогою та продовжити строк дії поданої ним тендерної пропозиції і наданого забезпечення тендерної пропозиції.</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3.5.</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Кваліфікаційні критерії до учасників та вимоги, установлені пунктом 44 Особливостей</w:t>
            </w:r>
          </w:p>
        </w:tc>
        <w:tc>
          <w:tcPr>
            <w:tcW w:w="3134" w:type="pct"/>
            <w:hideMark/>
          </w:tcPr>
          <w:p w:rsidR="0059410F" w:rsidRPr="0059410F" w:rsidRDefault="0059410F" w:rsidP="0001048C">
            <w:pPr>
              <w:tabs>
                <w:tab w:val="num" w:pos="1080"/>
                <w:tab w:val="left" w:pos="10381"/>
              </w:tabs>
              <w:spacing w:after="0" w:line="240" w:lineRule="auto"/>
              <w:ind w:right="39"/>
              <w:jc w:val="both"/>
              <w:rPr>
                <w:rFonts w:ascii="Times New Roman" w:eastAsia="SimSun" w:hAnsi="Times New Roman" w:cs="Times New Roman"/>
                <w:lang w:eastAsia="ru-RU"/>
              </w:rPr>
            </w:pPr>
            <w:bookmarkStart w:id="1" w:name="n287"/>
            <w:bookmarkEnd w:id="1"/>
            <w:r w:rsidRPr="0059410F">
              <w:rPr>
                <w:rFonts w:ascii="Times New Roman" w:eastAsia="SimSun" w:hAnsi="Times New Roman" w:cs="Times New Roman"/>
                <w:lang w:eastAsia="ru-RU"/>
              </w:rPr>
              <w:t xml:space="preserve">Кваліфікаційні критерії, встановлені замовником та документи для підтвердження відповідності кваліфікаційним критеріям, які учасник повинен надати у складі своєї тендерної пропозиції, зазначені у </w:t>
            </w:r>
            <w:r w:rsidRPr="0059410F">
              <w:rPr>
                <w:rFonts w:ascii="Times New Roman" w:eastAsia="SimSun" w:hAnsi="Times New Roman" w:cs="Times New Roman"/>
                <w:b/>
                <w:lang w:eastAsia="ru-RU"/>
              </w:rPr>
              <w:t>Додатку </w:t>
            </w:r>
            <w:r w:rsidR="009E6F19">
              <w:rPr>
                <w:rFonts w:ascii="Times New Roman" w:eastAsia="SimSun" w:hAnsi="Times New Roman" w:cs="Times New Roman"/>
                <w:b/>
                <w:lang w:eastAsia="ru-RU"/>
              </w:rPr>
              <w:t>1</w:t>
            </w:r>
            <w:r w:rsidRPr="0059410F">
              <w:rPr>
                <w:rFonts w:ascii="Times New Roman" w:eastAsia="SimSun" w:hAnsi="Times New Roman" w:cs="Times New Roman"/>
                <w:lang w:eastAsia="ru-RU"/>
              </w:rPr>
              <w:t xml:space="preserve"> до Тендерної документації.</w:t>
            </w:r>
          </w:p>
          <w:p w:rsidR="0059410F" w:rsidRPr="0059410F" w:rsidRDefault="0059410F" w:rsidP="0001048C">
            <w:pPr>
              <w:tabs>
                <w:tab w:val="num" w:pos="1080"/>
                <w:tab w:val="left" w:pos="10381"/>
              </w:tabs>
              <w:spacing w:after="0" w:line="240" w:lineRule="auto"/>
              <w:ind w:right="39"/>
              <w:jc w:val="both"/>
              <w:rPr>
                <w:rFonts w:ascii="Times New Roman" w:eastAsia="SimSun" w:hAnsi="Times New Roman" w:cs="Times New Roman"/>
                <w:lang w:eastAsia="ru-RU"/>
              </w:rPr>
            </w:pPr>
          </w:p>
          <w:p w:rsidR="0059410F" w:rsidRPr="0059410F" w:rsidRDefault="0059410F" w:rsidP="0001048C">
            <w:pPr>
              <w:tabs>
                <w:tab w:val="num" w:pos="1080"/>
                <w:tab w:val="left" w:pos="10381"/>
              </w:tabs>
              <w:spacing w:after="0"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9410F" w:rsidRPr="0059410F" w:rsidRDefault="0059410F" w:rsidP="0001048C">
            <w:pPr>
              <w:tabs>
                <w:tab w:val="num" w:pos="1080"/>
                <w:tab w:val="left" w:pos="10381"/>
              </w:tabs>
              <w:spacing w:after="0" w:line="240" w:lineRule="auto"/>
              <w:ind w:right="39"/>
              <w:jc w:val="both"/>
              <w:rPr>
                <w:rFonts w:ascii="Times New Roman" w:eastAsia="SimSun" w:hAnsi="Times New Roman" w:cs="Times New Roman"/>
                <w:lang w:eastAsia="ru-RU"/>
              </w:rPr>
            </w:pPr>
            <w:bookmarkStart w:id="2" w:name="n295"/>
            <w:bookmarkEnd w:id="2"/>
          </w:p>
        </w:tc>
      </w:tr>
      <w:tr w:rsidR="0059410F" w:rsidRPr="0059410F" w:rsidTr="00434134">
        <w:trPr>
          <w:trHeight w:val="1095"/>
          <w:tblCellSpacing w:w="0" w:type="dxa"/>
          <w:jc w:val="center"/>
        </w:trPr>
        <w:tc>
          <w:tcPr>
            <w:tcW w:w="356" w:type="pct"/>
            <w:tcBorders>
              <w:bottom w:val="single" w:sz="4" w:space="0" w:color="auto"/>
            </w:tcBorders>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3.6.</w:t>
            </w:r>
          </w:p>
        </w:tc>
        <w:tc>
          <w:tcPr>
            <w:tcW w:w="1510" w:type="pct"/>
            <w:tcBorders>
              <w:bottom w:val="single" w:sz="4" w:space="0" w:color="auto"/>
            </w:tcBorders>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134" w:type="pct"/>
            <w:tcBorders>
              <w:bottom w:val="single" w:sz="4" w:space="0" w:color="auto"/>
            </w:tcBorders>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та документи (у разі встановлення відповідної вимоги), які учасник повинен надати для підтвердження відповідності тендерної пропозиції технічній специфікації та іншим вимогам щодо предмета закупівлі, наведені у </w:t>
            </w:r>
            <w:r w:rsidRPr="0059410F">
              <w:rPr>
                <w:rFonts w:ascii="Times New Roman" w:eastAsia="Times New Roman" w:hAnsi="Times New Roman" w:cs="Times New Roman"/>
                <w:b/>
                <w:lang w:eastAsia="ru-RU"/>
              </w:rPr>
              <w:t xml:space="preserve">Додатку </w:t>
            </w:r>
            <w:r w:rsidR="00245C6E">
              <w:rPr>
                <w:rFonts w:ascii="Times New Roman" w:eastAsia="Times New Roman" w:hAnsi="Times New Roman" w:cs="Times New Roman"/>
                <w:b/>
                <w:lang w:eastAsia="ru-RU"/>
              </w:rPr>
              <w:t>2</w:t>
            </w:r>
            <w:r w:rsidRPr="0059410F">
              <w:rPr>
                <w:rFonts w:ascii="Times New Roman" w:eastAsia="Times New Roman" w:hAnsi="Times New Roman" w:cs="Times New Roman"/>
                <w:lang w:eastAsia="ru-RU"/>
              </w:rPr>
              <w:t xml:space="preserve"> до Тендерної документації з урахуванням пункту 3 частини другої статті 22 Закону.</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Учасник повинен надати у складі тендерної пропозиції інформацію та/або документи, що підтверджують відповідність тендерної пропозиції учасника необхідним технічним, якісним, кількісним та іншим характеристикам предмета закупівлі, які готуються / оформляються учасником відповідно до вимог, наведених у Додатку </w:t>
            </w:r>
            <w:r w:rsidR="00245C6E">
              <w:rPr>
                <w:rFonts w:ascii="Times New Roman" w:eastAsia="Times New Roman" w:hAnsi="Times New Roman" w:cs="Times New Roman"/>
                <w:lang w:eastAsia="ru-RU"/>
              </w:rPr>
              <w:t>3</w:t>
            </w:r>
            <w:r w:rsidRPr="0059410F">
              <w:rPr>
                <w:rFonts w:ascii="Times New Roman" w:eastAsia="Times New Roman" w:hAnsi="Times New Roman" w:cs="Times New Roman"/>
                <w:lang w:eastAsia="ru-RU"/>
              </w:rPr>
              <w:t xml:space="preserve"> до Тендерної документації.</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До усіх посилань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здійснених у Тендерній документації та додатках до неї – застосовується  вираз «або еквівалент».</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До усіх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здійснених у Тендерній документації та додатках до неї – застосовується  вираз «або еквівалент».</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9410F" w:rsidRPr="0059410F" w:rsidRDefault="004C6F70"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F14D3">
              <w:rPr>
                <w:rFonts w:ascii="Times New Roman" w:eastAsia="Times New Roman" w:hAnsi="Times New Roman" w:cs="Times New Roman"/>
                <w:lang w:eastAsia="ru-RU"/>
              </w:rPr>
              <w:t xml:space="preserve"> </w:t>
            </w:r>
            <w:r w:rsidR="0059410F" w:rsidRPr="0059410F">
              <w:rPr>
                <w:rFonts w:ascii="Times New Roman" w:eastAsia="Times New Roman" w:hAnsi="Times New Roman" w:cs="Times New Roman"/>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3.7.</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Інформація про субпідрядника (у разі, якщо предметом  </w:t>
            </w:r>
            <w:r w:rsidRPr="0059410F">
              <w:rPr>
                <w:rFonts w:ascii="Times New Roman" w:eastAsia="Times New Roman" w:hAnsi="Times New Roman" w:cs="Times New Roman"/>
                <w:lang w:eastAsia="ru-RU"/>
              </w:rPr>
              <w:lastRenderedPageBreak/>
              <w:t>закупівлі є роботи або послуги)</w:t>
            </w:r>
          </w:p>
        </w:tc>
        <w:tc>
          <w:tcPr>
            <w:tcW w:w="3134" w:type="pct"/>
            <w:hideMark/>
          </w:tcPr>
          <w:p w:rsidR="0059410F" w:rsidRPr="0059410F" w:rsidRDefault="004C6F70"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F14D3">
              <w:rPr>
                <w:rFonts w:ascii="Times New Roman" w:eastAsia="Times New Roman" w:hAnsi="Times New Roman" w:cs="Times New Roman"/>
                <w:lang w:eastAsia="ru-RU"/>
              </w:rPr>
              <w:lastRenderedPageBreak/>
              <w:t xml:space="preserve">Не передбачено.  </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3.8.</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Унесення змін або відкликання тендерної пропозиції учасником</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Зміни до тендерної пропозиції або рішення (заява) про її відкликання подаються у порядку, встановленому Законом та умовами Тендерної документації для подання тендерних пропозицій учасників з урахуванням процедур (сценаріїв) і регламентів, визначених адміністратором електронної системи закупівель та оператором авторизованого електронного майданчика, через функціонал автоматизованого робочого місця учасника на авторизованому електронному майданчику.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Зміни до тендерної пропозиції вносяться шляхом коригування інформації про ціну, інші критерії оцінки (у разі їх встановлення замовником), іншої інформації, яка була внесена учасником до окремих  полів електронних форм в електронній системі закупівель, та/або заміни на нову редакцію (оновлення) завантажених раніше чи завантаження нових файлів з документами, що вимагаються замовником у Тендерній документації. </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Після внесення змін учасник повинен повторно підписати змінену тендерну пропозицію шляхом накладення електронного підпису відповідно до умов Тендерної документації.</w:t>
            </w:r>
          </w:p>
        </w:tc>
      </w:tr>
      <w:tr w:rsidR="0059410F" w:rsidRPr="0059410F" w:rsidTr="00434134">
        <w:trPr>
          <w:tblCellSpacing w:w="0" w:type="dxa"/>
          <w:jc w:val="center"/>
        </w:trPr>
        <w:tc>
          <w:tcPr>
            <w:tcW w:w="5000" w:type="pct"/>
            <w:gridSpan w:val="3"/>
            <w:hideMark/>
          </w:tcPr>
          <w:p w:rsidR="0059410F" w:rsidRPr="0059410F" w:rsidRDefault="0059410F" w:rsidP="0001048C">
            <w:pPr>
              <w:spacing w:before="100" w:beforeAutospacing="1" w:after="100" w:afterAutospacing="1" w:line="240" w:lineRule="auto"/>
              <w:ind w:right="39"/>
              <w:jc w:val="center"/>
              <w:rPr>
                <w:rFonts w:ascii="Times New Roman" w:eastAsia="Times New Roman" w:hAnsi="Times New Roman" w:cs="Times New Roman"/>
                <w:b/>
                <w:lang w:eastAsia="ru-RU"/>
              </w:rPr>
            </w:pPr>
            <w:r w:rsidRPr="0059410F">
              <w:rPr>
                <w:rFonts w:ascii="Times New Roman" w:eastAsia="Times New Roman" w:hAnsi="Times New Roman" w:cs="Times New Roman"/>
                <w:b/>
                <w:lang w:eastAsia="ru-RU"/>
              </w:rPr>
              <w:t>ІV. Подання та розкриття тендерної пропозиції</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4.1.</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Кінцевий строк подання тендерної пропозиції</w:t>
            </w:r>
          </w:p>
        </w:tc>
        <w:tc>
          <w:tcPr>
            <w:tcW w:w="3134" w:type="pct"/>
            <w:hideMark/>
          </w:tcPr>
          <w:p w:rsidR="0059410F" w:rsidRPr="0059410F" w:rsidRDefault="0059410F" w:rsidP="00544C04">
            <w:pPr>
              <w:spacing w:before="100" w:beforeAutospacing="1" w:after="100" w:afterAutospacing="1" w:line="240" w:lineRule="auto"/>
              <w:ind w:right="39"/>
              <w:rPr>
                <w:rFonts w:ascii="Times New Roman" w:eastAsia="Times New Roman" w:hAnsi="Times New Roman" w:cs="Times New Roman"/>
                <w:b/>
                <w:lang w:eastAsia="ru-RU"/>
              </w:rPr>
            </w:pPr>
            <w:r w:rsidRPr="00544C04">
              <w:rPr>
                <w:rFonts w:ascii="Times New Roman" w:eastAsia="Times New Roman" w:hAnsi="Times New Roman" w:cs="Times New Roman"/>
                <w:lang w:eastAsia="ru-RU"/>
              </w:rPr>
              <w:t xml:space="preserve">Кінцевий строк подання тендерних пропозицій </w:t>
            </w:r>
            <w:r w:rsidRPr="00544C04">
              <w:rPr>
                <w:rFonts w:ascii="Times New Roman" w:eastAsia="Times New Roman" w:hAnsi="Times New Roman" w:cs="Times New Roman"/>
                <w:b/>
                <w:lang w:eastAsia="ru-RU"/>
              </w:rPr>
              <w:t xml:space="preserve">00:00  </w:t>
            </w:r>
            <w:r w:rsidR="00544C04" w:rsidRPr="00544C04">
              <w:rPr>
                <w:rFonts w:ascii="Times New Roman" w:eastAsia="Times New Roman" w:hAnsi="Times New Roman" w:cs="Times New Roman"/>
                <w:b/>
                <w:lang w:val="ru-RU" w:eastAsia="ru-RU"/>
              </w:rPr>
              <w:t>05.03.2023</w:t>
            </w:r>
            <w:r w:rsidRPr="00544C04">
              <w:rPr>
                <w:rFonts w:ascii="Times New Roman" w:eastAsia="Times New Roman" w:hAnsi="Times New Roman" w:cs="Times New Roman"/>
                <w:b/>
                <w:lang w:eastAsia="ru-RU"/>
              </w:rPr>
              <w:t>.</w:t>
            </w:r>
          </w:p>
        </w:tc>
      </w:tr>
      <w:tr w:rsidR="0059410F" w:rsidRPr="0059410F" w:rsidTr="00434134">
        <w:trPr>
          <w:tblCellSpacing w:w="0" w:type="dxa"/>
          <w:jc w:val="center"/>
        </w:trPr>
        <w:tc>
          <w:tcPr>
            <w:tcW w:w="5000" w:type="pct"/>
            <w:gridSpan w:val="3"/>
            <w:hideMark/>
          </w:tcPr>
          <w:p w:rsidR="0059410F" w:rsidRPr="0059410F" w:rsidRDefault="0059410F" w:rsidP="0001048C">
            <w:pPr>
              <w:spacing w:before="100" w:beforeAutospacing="1" w:after="100" w:afterAutospacing="1" w:line="240" w:lineRule="auto"/>
              <w:ind w:right="39"/>
              <w:jc w:val="center"/>
              <w:rPr>
                <w:rFonts w:ascii="Times New Roman" w:eastAsia="Times New Roman" w:hAnsi="Times New Roman" w:cs="Times New Roman"/>
                <w:b/>
                <w:lang w:eastAsia="ru-RU"/>
              </w:rPr>
            </w:pPr>
            <w:r w:rsidRPr="0059410F">
              <w:rPr>
                <w:rFonts w:ascii="Times New Roman" w:eastAsia="Times New Roman" w:hAnsi="Times New Roman" w:cs="Times New Roman"/>
                <w:b/>
                <w:lang w:eastAsia="ru-RU"/>
              </w:rPr>
              <w:t>V. Оцінка тендерної пропозиції</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5.1.</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p>
        </w:tc>
        <w:tc>
          <w:tcPr>
            <w:tcW w:w="3134" w:type="pct"/>
            <w:hideMark/>
          </w:tcPr>
          <w:p w:rsidR="0059410F" w:rsidRPr="0059410F" w:rsidRDefault="0059410F" w:rsidP="0001048C">
            <w:pPr>
              <w:spacing w:before="100" w:beforeAutospacing="1" w:after="100" w:afterAutospacing="1" w:line="240" w:lineRule="auto"/>
              <w:ind w:left="28"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410F" w:rsidRDefault="0059410F" w:rsidP="0001048C">
            <w:pPr>
              <w:spacing w:before="100" w:beforeAutospacing="1" w:after="100" w:afterAutospacing="1" w:line="240" w:lineRule="auto"/>
              <w:ind w:left="28"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Критерієм оцінки тендерної пропозиції є “ціна”, питома вага критерію “ціна” – 100%.</w:t>
            </w:r>
          </w:p>
          <w:p w:rsidR="00AD7ABE" w:rsidRPr="00AD7ABE" w:rsidRDefault="00AD7ABE" w:rsidP="0001048C">
            <w:pPr>
              <w:spacing w:before="100" w:beforeAutospacing="1" w:after="100" w:afterAutospacing="1" w:line="240" w:lineRule="auto"/>
              <w:ind w:left="28" w:right="39"/>
              <w:jc w:val="both"/>
              <w:rPr>
                <w:rFonts w:ascii="Times New Roman" w:eastAsia="Times New Roman" w:hAnsi="Times New Roman" w:cs="Times New Roman"/>
                <w:b/>
                <w:bCs/>
                <w:lang w:eastAsia="ru-RU"/>
              </w:rPr>
            </w:pPr>
            <w:r w:rsidRPr="00AD7ABE">
              <w:rPr>
                <w:rFonts w:ascii="Times New Roman" w:eastAsia="Times New Roman" w:hAnsi="Times New Roman" w:cs="Times New Roman"/>
                <w:b/>
                <w:bCs/>
                <w:lang w:eastAsia="ru-RU"/>
              </w:rPr>
              <w:t>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транспортування природного газу для внутрішніх точок входу і точок виходу в/з газотранспортну(</w:t>
            </w:r>
            <w:proofErr w:type="spellStart"/>
            <w:r w:rsidRPr="00AD7ABE">
              <w:rPr>
                <w:rFonts w:ascii="Times New Roman" w:eastAsia="Times New Roman" w:hAnsi="Times New Roman" w:cs="Times New Roman"/>
                <w:b/>
                <w:bCs/>
                <w:lang w:eastAsia="ru-RU"/>
              </w:rPr>
              <w:t>ої</w:t>
            </w:r>
            <w:proofErr w:type="spellEnd"/>
            <w:r w:rsidRPr="00AD7ABE">
              <w:rPr>
                <w:rFonts w:ascii="Times New Roman" w:eastAsia="Times New Roman" w:hAnsi="Times New Roman" w:cs="Times New Roman"/>
                <w:b/>
                <w:bCs/>
                <w:lang w:eastAsia="ru-RU"/>
              </w:rPr>
              <w:t>) систему(и) на регуляторний період 2020 – 2024 роки, згідно Додатку 2 до постанови НКРЕКП 24.12.2019 № 3013</w:t>
            </w:r>
          </w:p>
          <w:p w:rsidR="00AD7ABE" w:rsidRPr="00AD7ABE" w:rsidRDefault="00AD7ABE" w:rsidP="0001048C">
            <w:pPr>
              <w:spacing w:before="100" w:beforeAutospacing="1" w:after="100" w:afterAutospacing="1" w:line="240" w:lineRule="auto"/>
              <w:ind w:left="28" w:right="39"/>
              <w:jc w:val="both"/>
              <w:rPr>
                <w:rFonts w:ascii="Times New Roman" w:eastAsia="Times New Roman" w:hAnsi="Times New Roman" w:cs="Times New Roman"/>
                <w:lang w:eastAsia="ru-RU"/>
              </w:rPr>
            </w:pPr>
            <w:r w:rsidRPr="00AD7ABE">
              <w:rPr>
                <w:rFonts w:ascii="Times New Roman" w:eastAsia="Times New Roman" w:hAnsi="Times New Roman" w:cs="Times New Roman"/>
                <w:lang w:eastAsia="ru-RU"/>
              </w:rPr>
              <w:t>Загальна сума тендерної пропозиції (загальна вартість тендерної пропозиції) розраховується та вноситься Учасником на електронний майданчик наступним чином:</w:t>
            </w:r>
          </w:p>
          <w:p w:rsidR="00AD7ABE" w:rsidRPr="0018778D" w:rsidRDefault="00AD7ABE" w:rsidP="0001048C">
            <w:pPr>
              <w:spacing w:before="100" w:beforeAutospacing="1" w:after="100" w:afterAutospacing="1" w:line="240" w:lineRule="auto"/>
              <w:ind w:left="28" w:right="39"/>
              <w:jc w:val="both"/>
              <w:rPr>
                <w:rFonts w:ascii="Times New Roman" w:eastAsia="Times New Roman" w:hAnsi="Times New Roman" w:cs="Times New Roman"/>
                <w:b/>
                <w:bCs/>
                <w:lang w:eastAsia="ru-RU"/>
              </w:rPr>
            </w:pPr>
            <w:r w:rsidRPr="0018778D">
              <w:rPr>
                <w:rFonts w:ascii="Times New Roman" w:eastAsia="Times New Roman" w:hAnsi="Times New Roman" w:cs="Times New Roman"/>
                <w:b/>
                <w:bCs/>
                <w:lang w:eastAsia="ru-RU"/>
              </w:rPr>
              <w:t>Р = (</w:t>
            </w:r>
            <w:proofErr w:type="spellStart"/>
            <w:r w:rsidRPr="0018778D">
              <w:rPr>
                <w:rFonts w:ascii="Times New Roman" w:eastAsia="Times New Roman" w:hAnsi="Times New Roman" w:cs="Times New Roman"/>
                <w:b/>
                <w:bCs/>
                <w:lang w:eastAsia="ru-RU"/>
              </w:rPr>
              <w:t>Vплан</w:t>
            </w:r>
            <w:proofErr w:type="spellEnd"/>
            <w:r w:rsidRPr="0018778D">
              <w:rPr>
                <w:rFonts w:ascii="Times New Roman" w:eastAsia="Times New Roman" w:hAnsi="Times New Roman" w:cs="Times New Roman"/>
                <w:b/>
                <w:bCs/>
                <w:lang w:eastAsia="ru-RU"/>
              </w:rPr>
              <w:t xml:space="preserve"> * Ц </w:t>
            </w:r>
            <w:proofErr w:type="spellStart"/>
            <w:r w:rsidRPr="0018778D">
              <w:rPr>
                <w:rFonts w:ascii="Times New Roman" w:eastAsia="Times New Roman" w:hAnsi="Times New Roman" w:cs="Times New Roman"/>
                <w:b/>
                <w:bCs/>
                <w:lang w:eastAsia="ru-RU"/>
              </w:rPr>
              <w:t>прогн</w:t>
            </w:r>
            <w:proofErr w:type="spellEnd"/>
            <w:r w:rsidRPr="0018778D">
              <w:rPr>
                <w:rFonts w:ascii="Times New Roman" w:eastAsia="Times New Roman" w:hAnsi="Times New Roman" w:cs="Times New Roman"/>
                <w:b/>
                <w:bCs/>
                <w:lang w:eastAsia="ru-RU"/>
              </w:rPr>
              <w:t xml:space="preserve">.* (1+М/100) + </w:t>
            </w:r>
            <w:proofErr w:type="spellStart"/>
            <w:r w:rsidRPr="0018778D">
              <w:rPr>
                <w:rFonts w:ascii="Times New Roman" w:eastAsia="Times New Roman" w:hAnsi="Times New Roman" w:cs="Times New Roman"/>
                <w:b/>
                <w:bCs/>
                <w:lang w:eastAsia="ru-RU"/>
              </w:rPr>
              <w:t>Vплан</w:t>
            </w:r>
            <w:proofErr w:type="spellEnd"/>
            <w:r w:rsidRPr="0018778D">
              <w:rPr>
                <w:rFonts w:ascii="Times New Roman" w:eastAsia="Times New Roman" w:hAnsi="Times New Roman" w:cs="Times New Roman"/>
                <w:b/>
                <w:bCs/>
                <w:lang w:eastAsia="ru-RU"/>
              </w:rPr>
              <w:t xml:space="preserve"> * (</w:t>
            </w:r>
            <w:proofErr w:type="spellStart"/>
            <w:r w:rsidRPr="0018778D">
              <w:rPr>
                <w:rFonts w:ascii="Times New Roman" w:eastAsia="Times New Roman" w:hAnsi="Times New Roman" w:cs="Times New Roman"/>
                <w:b/>
                <w:bCs/>
                <w:lang w:eastAsia="ru-RU"/>
              </w:rPr>
              <w:t>Тпосл</w:t>
            </w:r>
            <w:proofErr w:type="spellEnd"/>
            <w:r w:rsidRPr="0018778D">
              <w:rPr>
                <w:rFonts w:ascii="Times New Roman" w:eastAsia="Times New Roman" w:hAnsi="Times New Roman" w:cs="Times New Roman"/>
                <w:b/>
                <w:bCs/>
                <w:lang w:eastAsia="ru-RU"/>
              </w:rPr>
              <w:t xml:space="preserve"> </w:t>
            </w:r>
            <w:proofErr w:type="spellStart"/>
            <w:r w:rsidRPr="0018778D">
              <w:rPr>
                <w:rFonts w:ascii="Times New Roman" w:eastAsia="Times New Roman" w:hAnsi="Times New Roman" w:cs="Times New Roman"/>
                <w:b/>
                <w:bCs/>
                <w:lang w:eastAsia="ru-RU"/>
              </w:rPr>
              <w:t>трансп</w:t>
            </w:r>
            <w:proofErr w:type="spellEnd"/>
            <w:r w:rsidRPr="0018778D">
              <w:rPr>
                <w:rFonts w:ascii="Times New Roman" w:eastAsia="Times New Roman" w:hAnsi="Times New Roman" w:cs="Times New Roman"/>
                <w:b/>
                <w:bCs/>
                <w:lang w:eastAsia="ru-RU"/>
              </w:rPr>
              <w:t xml:space="preserve">.*K </w:t>
            </w:r>
            <w:proofErr w:type="spellStart"/>
            <w:r w:rsidRPr="0018778D">
              <w:rPr>
                <w:rFonts w:ascii="Times New Roman" w:eastAsia="Times New Roman" w:hAnsi="Times New Roman" w:cs="Times New Roman"/>
                <w:b/>
                <w:bCs/>
                <w:lang w:eastAsia="ru-RU"/>
              </w:rPr>
              <w:lastRenderedPageBreak/>
              <w:t>коєф</w:t>
            </w:r>
            <w:proofErr w:type="spellEnd"/>
            <w:r w:rsidRPr="0018778D">
              <w:rPr>
                <w:rFonts w:ascii="Times New Roman" w:eastAsia="Times New Roman" w:hAnsi="Times New Roman" w:cs="Times New Roman"/>
                <w:b/>
                <w:bCs/>
                <w:lang w:eastAsia="ru-RU"/>
              </w:rPr>
              <w:t>.))* 1,2</w:t>
            </w:r>
          </w:p>
          <w:p w:rsidR="00AD7ABE" w:rsidRPr="00AD7ABE" w:rsidRDefault="00AD7ABE" w:rsidP="0001048C">
            <w:pPr>
              <w:spacing w:before="100" w:beforeAutospacing="1" w:after="100" w:afterAutospacing="1" w:line="240" w:lineRule="auto"/>
              <w:ind w:left="28" w:right="39"/>
              <w:jc w:val="both"/>
              <w:rPr>
                <w:rFonts w:ascii="Times New Roman" w:eastAsia="Times New Roman" w:hAnsi="Times New Roman" w:cs="Times New Roman"/>
                <w:lang w:eastAsia="ru-RU"/>
              </w:rPr>
            </w:pPr>
            <w:r w:rsidRPr="00AD7ABE">
              <w:rPr>
                <w:rFonts w:ascii="Times New Roman" w:eastAsia="Times New Roman" w:hAnsi="Times New Roman" w:cs="Times New Roman"/>
                <w:lang w:eastAsia="ru-RU"/>
              </w:rPr>
              <w:t xml:space="preserve">Р – ціна тендерної пропозиції у гривні (UAH) з ПДВ;                                                                                                                         </w:t>
            </w:r>
            <w:proofErr w:type="spellStart"/>
            <w:r w:rsidRPr="00AD7ABE">
              <w:rPr>
                <w:rFonts w:ascii="Times New Roman" w:eastAsia="Times New Roman" w:hAnsi="Times New Roman" w:cs="Times New Roman"/>
                <w:lang w:eastAsia="ru-RU"/>
              </w:rPr>
              <w:t>Vплан</w:t>
            </w:r>
            <w:proofErr w:type="spellEnd"/>
            <w:r w:rsidRPr="00AD7ABE">
              <w:rPr>
                <w:rFonts w:ascii="Times New Roman" w:eastAsia="Times New Roman" w:hAnsi="Times New Roman" w:cs="Times New Roman"/>
                <w:lang w:eastAsia="ru-RU"/>
              </w:rPr>
              <w:t xml:space="preserve"> – плановий обсяг закупівлі природного газу згідно тендерної документації для відповідного об’єкта Замовника (1000 м³)                                                                                                       </w:t>
            </w:r>
          </w:p>
          <w:p w:rsidR="00AD7ABE" w:rsidRPr="00AD7ABE" w:rsidRDefault="00AD7ABE" w:rsidP="0001048C">
            <w:pPr>
              <w:spacing w:before="100" w:beforeAutospacing="1" w:after="100" w:afterAutospacing="1" w:line="240" w:lineRule="auto"/>
              <w:ind w:left="28" w:right="39"/>
              <w:jc w:val="both"/>
              <w:rPr>
                <w:rFonts w:ascii="Times New Roman" w:eastAsia="Times New Roman" w:hAnsi="Times New Roman" w:cs="Times New Roman"/>
                <w:lang w:eastAsia="ru-RU"/>
              </w:rPr>
            </w:pPr>
            <w:r w:rsidRPr="00AD7ABE">
              <w:rPr>
                <w:rFonts w:ascii="Times New Roman" w:eastAsia="Times New Roman" w:hAnsi="Times New Roman" w:cs="Times New Roman"/>
                <w:lang w:eastAsia="ru-RU"/>
              </w:rPr>
              <w:t xml:space="preserve">Ц </w:t>
            </w:r>
            <w:proofErr w:type="spellStart"/>
            <w:r w:rsidRPr="00AD7ABE">
              <w:rPr>
                <w:rFonts w:ascii="Times New Roman" w:eastAsia="Times New Roman" w:hAnsi="Times New Roman" w:cs="Times New Roman"/>
                <w:lang w:eastAsia="ru-RU"/>
              </w:rPr>
              <w:t>прогн</w:t>
            </w:r>
            <w:proofErr w:type="spellEnd"/>
            <w:r w:rsidRPr="00AD7ABE">
              <w:rPr>
                <w:rFonts w:ascii="Times New Roman" w:eastAsia="Times New Roman" w:hAnsi="Times New Roman" w:cs="Times New Roman"/>
                <w:lang w:eastAsia="ru-RU"/>
              </w:rPr>
              <w:t xml:space="preserve">.  – прогнозована ціна УЕБ, яка для даної закупівлі становить 20 297,50 грн. за тис./м³ без ПДВ, (визначена як середньозважена ціна в березні 2023 року - 17 650,00 за тис./м³ без ПДВ за даними  УЕБ  розміщеними на його веб-сайті: </w:t>
            </w:r>
            <w:hyperlink r:id="rId5" w:history="1">
              <w:r w:rsidR="00B6445E" w:rsidRPr="009328DF">
                <w:rPr>
                  <w:rStyle w:val="a7"/>
                  <w:rFonts w:ascii="Times New Roman" w:eastAsia="Times New Roman" w:hAnsi="Times New Roman" w:cs="Times New Roman"/>
                  <w:lang w:eastAsia="ru-RU"/>
                </w:rPr>
                <w:t>https://www.ueex.com.ua/rus/exchange-quotations/natural-gas/medium-and-long-term-market/</w:t>
              </w:r>
            </w:hyperlink>
            <w:r w:rsidR="00B6445E">
              <w:rPr>
                <w:rFonts w:ascii="Times New Roman" w:eastAsia="Times New Roman" w:hAnsi="Times New Roman" w:cs="Times New Roman"/>
                <w:lang w:eastAsia="ru-RU"/>
              </w:rPr>
              <w:t xml:space="preserve"> </w:t>
            </w:r>
            <w:r w:rsidRPr="00AD7ABE">
              <w:rPr>
                <w:rFonts w:ascii="Times New Roman" w:eastAsia="Times New Roman" w:hAnsi="Times New Roman" w:cs="Times New Roman"/>
                <w:lang w:eastAsia="ru-RU"/>
              </w:rPr>
              <w:t>,</w:t>
            </w:r>
            <w:r w:rsidR="00C25FD9">
              <w:rPr>
                <w:rFonts w:ascii="Times New Roman" w:eastAsia="Times New Roman" w:hAnsi="Times New Roman" w:cs="Times New Roman"/>
                <w:lang w:eastAsia="ru-RU"/>
              </w:rPr>
              <w:t xml:space="preserve"> </w:t>
            </w:r>
            <w:r w:rsidRPr="00AD7ABE">
              <w:rPr>
                <w:rFonts w:ascii="Times New Roman" w:eastAsia="Times New Roman" w:hAnsi="Times New Roman" w:cs="Times New Roman"/>
                <w:lang w:eastAsia="ru-RU"/>
              </w:rPr>
              <w:t xml:space="preserve">з врахуванням індикатора діапазону  коливання ціни в періоді постачання (Замовник встановлює величину цього індикатора однакову для всіх Учасників).      </w:t>
            </w:r>
          </w:p>
          <w:p w:rsidR="00AD7ABE" w:rsidRPr="00AD7ABE" w:rsidRDefault="00AD7ABE" w:rsidP="0001048C">
            <w:pPr>
              <w:spacing w:before="100" w:beforeAutospacing="1" w:after="100" w:afterAutospacing="1" w:line="240" w:lineRule="auto"/>
              <w:ind w:left="28" w:right="39"/>
              <w:jc w:val="both"/>
              <w:rPr>
                <w:rFonts w:ascii="Times New Roman" w:eastAsia="Times New Roman" w:hAnsi="Times New Roman" w:cs="Times New Roman"/>
                <w:lang w:eastAsia="ru-RU"/>
              </w:rPr>
            </w:pPr>
            <w:r w:rsidRPr="00AD7ABE">
              <w:rPr>
                <w:rFonts w:ascii="Times New Roman" w:eastAsia="Times New Roman" w:hAnsi="Times New Roman" w:cs="Times New Roman"/>
                <w:lang w:eastAsia="ru-RU"/>
              </w:rPr>
              <w:t xml:space="preserve">М – маржа (вартість послуг постачальника) запропонована учасником у відсотках від загальної ціни тендерної пропозиції., %. </w:t>
            </w:r>
            <w:r w:rsidRPr="00AD7ABE">
              <w:rPr>
                <w:rFonts w:ascii="Times New Roman" w:eastAsia="Times New Roman" w:hAnsi="Times New Roman" w:cs="Times New Roman"/>
                <w:b/>
                <w:bCs/>
                <w:u w:val="single"/>
                <w:lang w:eastAsia="ru-RU"/>
              </w:rPr>
              <w:t>Маржа не може бути величиною від’ємною</w:t>
            </w:r>
            <w:r>
              <w:rPr>
                <w:rFonts w:ascii="Times New Roman" w:eastAsia="Times New Roman" w:hAnsi="Times New Roman" w:cs="Times New Roman"/>
                <w:b/>
                <w:bCs/>
                <w:u w:val="single"/>
                <w:lang w:eastAsia="ru-RU"/>
              </w:rPr>
              <w:t xml:space="preserve"> в тендерній пропозиції</w:t>
            </w:r>
            <w:r w:rsidRPr="00AD7ABE">
              <w:rPr>
                <w:rFonts w:ascii="Times New Roman" w:eastAsia="Times New Roman" w:hAnsi="Times New Roman" w:cs="Times New Roman"/>
                <w:b/>
                <w:bCs/>
                <w:u w:val="single"/>
                <w:lang w:eastAsia="ru-RU"/>
              </w:rPr>
              <w:t xml:space="preserve">. У випадку подання учасником пропозиції з від’ємною величиною маржі, замовником це буде розцінюватись як відмова учасника від підписання договору.                                                                   </w:t>
            </w:r>
          </w:p>
          <w:p w:rsidR="00AD7ABE" w:rsidRPr="00AD7ABE" w:rsidRDefault="00AD7ABE" w:rsidP="0001048C">
            <w:pPr>
              <w:spacing w:before="100" w:beforeAutospacing="1" w:after="100" w:afterAutospacing="1" w:line="240" w:lineRule="auto"/>
              <w:ind w:left="28" w:right="39"/>
              <w:jc w:val="both"/>
              <w:rPr>
                <w:rFonts w:ascii="Times New Roman" w:eastAsia="Times New Roman" w:hAnsi="Times New Roman" w:cs="Times New Roman"/>
                <w:lang w:eastAsia="ru-RU"/>
              </w:rPr>
            </w:pPr>
            <w:r w:rsidRPr="00AD7ABE">
              <w:rPr>
                <w:rFonts w:ascii="Times New Roman" w:eastAsia="Times New Roman" w:hAnsi="Times New Roman" w:cs="Times New Roman"/>
                <w:lang w:eastAsia="ru-RU"/>
              </w:rPr>
              <w:t xml:space="preserve">Т послуг </w:t>
            </w:r>
            <w:proofErr w:type="spellStart"/>
            <w:r w:rsidRPr="00AD7ABE">
              <w:rPr>
                <w:rFonts w:ascii="Times New Roman" w:eastAsia="Times New Roman" w:hAnsi="Times New Roman" w:cs="Times New Roman"/>
                <w:lang w:eastAsia="ru-RU"/>
              </w:rPr>
              <w:t>трансп</w:t>
            </w:r>
            <w:proofErr w:type="spellEnd"/>
            <w:r w:rsidRPr="00AD7ABE">
              <w:rPr>
                <w:rFonts w:ascii="Times New Roman" w:eastAsia="Times New Roman" w:hAnsi="Times New Roman" w:cs="Times New Roman"/>
                <w:lang w:eastAsia="ru-RU"/>
              </w:rPr>
              <w:t>. -тариф на послуги транспортування природного газу для внутрішніх точок входу і точок виходу в/з газотранспортну(</w:t>
            </w:r>
            <w:proofErr w:type="spellStart"/>
            <w:r w:rsidRPr="00AD7ABE">
              <w:rPr>
                <w:rFonts w:ascii="Times New Roman" w:eastAsia="Times New Roman" w:hAnsi="Times New Roman" w:cs="Times New Roman"/>
                <w:lang w:eastAsia="ru-RU"/>
              </w:rPr>
              <w:t>ої</w:t>
            </w:r>
            <w:proofErr w:type="spellEnd"/>
            <w:r w:rsidRPr="00AD7ABE">
              <w:rPr>
                <w:rFonts w:ascii="Times New Roman" w:eastAsia="Times New Roman" w:hAnsi="Times New Roman" w:cs="Times New Roman"/>
                <w:lang w:eastAsia="ru-RU"/>
              </w:rPr>
              <w:t xml:space="preserve">) систему(и) на регуляторний період 2020 – 2024 роки, згідно Додатку 2 до постанови НКРЕКП 24.12.2019 </w:t>
            </w:r>
            <w:r w:rsidR="00C25FD9">
              <w:rPr>
                <w:rFonts w:ascii="Times New Roman" w:eastAsia="Times New Roman" w:hAnsi="Times New Roman" w:cs="Times New Roman"/>
                <w:lang w:eastAsia="ru-RU"/>
              </w:rPr>
              <w:t>№</w:t>
            </w:r>
            <w:r w:rsidRPr="00AD7ABE">
              <w:rPr>
                <w:rFonts w:ascii="Times New Roman" w:eastAsia="Times New Roman" w:hAnsi="Times New Roman" w:cs="Times New Roman"/>
                <w:lang w:eastAsia="ru-RU"/>
              </w:rPr>
              <w:t xml:space="preserve"> 3013, який становить 124,16 грн за тис. м ³без ПДВ. </w:t>
            </w:r>
          </w:p>
          <w:p w:rsidR="00AD7ABE" w:rsidRPr="00AD7ABE" w:rsidRDefault="00AD7ABE" w:rsidP="0001048C">
            <w:pPr>
              <w:spacing w:before="100" w:beforeAutospacing="1" w:after="100" w:afterAutospacing="1" w:line="240" w:lineRule="auto"/>
              <w:ind w:left="28" w:right="39"/>
              <w:jc w:val="both"/>
              <w:rPr>
                <w:rFonts w:ascii="Times New Roman" w:eastAsia="Times New Roman" w:hAnsi="Times New Roman" w:cs="Times New Roman"/>
                <w:lang w:eastAsia="ru-RU"/>
              </w:rPr>
            </w:pPr>
            <w:r w:rsidRPr="00AD7ABE">
              <w:rPr>
                <w:rFonts w:ascii="Times New Roman" w:eastAsia="Times New Roman" w:hAnsi="Times New Roman" w:cs="Times New Roman"/>
                <w:lang w:eastAsia="ru-RU"/>
              </w:rPr>
              <w:t xml:space="preserve"> К</w:t>
            </w:r>
            <w:r w:rsidR="00C25FD9">
              <w:rPr>
                <w:rFonts w:ascii="Times New Roman" w:eastAsia="Times New Roman" w:hAnsi="Times New Roman" w:cs="Times New Roman"/>
                <w:lang w:eastAsia="ru-RU"/>
              </w:rPr>
              <w:t xml:space="preserve"> </w:t>
            </w:r>
            <w:proofErr w:type="spellStart"/>
            <w:r w:rsidRPr="00AD7ABE">
              <w:rPr>
                <w:rFonts w:ascii="Times New Roman" w:eastAsia="Times New Roman" w:hAnsi="Times New Roman" w:cs="Times New Roman"/>
                <w:lang w:eastAsia="ru-RU"/>
              </w:rPr>
              <w:t>коєф-коефіцієнт</w:t>
            </w:r>
            <w:proofErr w:type="spellEnd"/>
            <w:r w:rsidRPr="00AD7ABE">
              <w:rPr>
                <w:rFonts w:ascii="Times New Roman" w:eastAsia="Times New Roman" w:hAnsi="Times New Roman" w:cs="Times New Roman"/>
                <w:lang w:eastAsia="ru-RU"/>
              </w:rPr>
              <w:t>, який застосовується при замовленні потужності на добу наперед, – на рівні 1,10 умовних одиниць, згідно постанови НКРЕКП 24.12.2019 N 3013.</w:t>
            </w:r>
          </w:p>
          <w:p w:rsidR="00AD7ABE" w:rsidRPr="0059410F" w:rsidRDefault="00AD7ABE" w:rsidP="0001048C">
            <w:pPr>
              <w:spacing w:before="100" w:beforeAutospacing="1" w:after="100" w:afterAutospacing="1" w:line="240" w:lineRule="auto"/>
              <w:ind w:left="28" w:right="39"/>
              <w:jc w:val="both"/>
              <w:rPr>
                <w:rFonts w:ascii="Times New Roman" w:eastAsia="Times New Roman" w:hAnsi="Times New Roman" w:cs="Times New Roman"/>
                <w:lang w:eastAsia="ru-RU"/>
              </w:rPr>
            </w:pPr>
            <w:r w:rsidRPr="00AD7ABE">
              <w:rPr>
                <w:rFonts w:ascii="Times New Roman" w:eastAsia="Times New Roman" w:hAnsi="Times New Roman" w:cs="Times New Roman"/>
                <w:lang w:eastAsia="ru-RU"/>
              </w:rPr>
              <w:t xml:space="preserve">1,2 – математичне вираження ставки податку на додану вартість (ПДВ - 20 %);          </w:t>
            </w:r>
          </w:p>
          <w:p w:rsidR="0059410F" w:rsidRPr="0059410F" w:rsidRDefault="0059410F" w:rsidP="0001048C">
            <w:pPr>
              <w:spacing w:before="100" w:beforeAutospacing="1" w:after="100" w:afterAutospacing="1" w:line="240" w:lineRule="auto"/>
              <w:ind w:left="28" w:right="39"/>
              <w:jc w:val="both"/>
              <w:rPr>
                <w:rFonts w:ascii="Calibri" w:eastAsia="SimSun" w:hAnsi="Calibri" w:cs="Times New Roman"/>
                <w:lang w:eastAsia="ru-RU"/>
              </w:rPr>
            </w:pPr>
            <w:r w:rsidRPr="0059410F">
              <w:rPr>
                <w:rFonts w:ascii="Times New Roman" w:eastAsia="Times New Roman" w:hAnsi="Times New Roman" w:cs="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Pr="0059410F">
              <w:rPr>
                <w:rFonts w:ascii="Calibri" w:eastAsia="SimSun" w:hAnsi="Calibri" w:cs="Times New Roman"/>
                <w:lang w:eastAsia="ru-RU"/>
              </w:rPr>
              <w:t xml:space="preserve"> </w:t>
            </w:r>
          </w:p>
          <w:p w:rsidR="0059410F" w:rsidRPr="0059410F" w:rsidRDefault="0059410F" w:rsidP="0001048C">
            <w:pPr>
              <w:spacing w:before="100" w:beforeAutospacing="1" w:after="100" w:afterAutospacing="1" w:line="240" w:lineRule="auto"/>
              <w:ind w:left="28" w:right="39"/>
              <w:jc w:val="both"/>
              <w:rPr>
                <w:rFonts w:ascii="Calibri" w:eastAsia="SimSun" w:hAnsi="Calibri" w:cs="Times New Roman"/>
                <w:lang w:eastAsia="ru-RU"/>
              </w:rPr>
            </w:pPr>
            <w:r w:rsidRPr="0059410F">
              <w:rPr>
                <w:rFonts w:ascii="Times New Roman" w:eastAsia="Times New Roman" w:hAnsi="Times New Roman" w:cs="Times New Roman"/>
                <w:lang w:eastAsia="ru-RU"/>
              </w:rPr>
              <w:t>У разі, якщо учасник не є платником ПДВ</w:t>
            </w:r>
            <w:r w:rsidRPr="0059410F">
              <w:rPr>
                <w:rFonts w:ascii="Calibri" w:eastAsia="SimSun" w:hAnsi="Calibri" w:cs="Times New Roman"/>
                <w:lang w:eastAsia="ru-RU"/>
              </w:rPr>
              <w:t xml:space="preserve"> </w:t>
            </w:r>
            <w:r w:rsidRPr="0059410F">
              <w:rPr>
                <w:rFonts w:ascii="Times New Roman" w:eastAsia="Times New Roman" w:hAnsi="Times New Roman" w:cs="Times New Roman"/>
                <w:lang w:eastAsia="ru-RU"/>
              </w:rPr>
              <w:t>або якщо предмет закупівлі не обкладаються ПДВ, то ціна тендерної пропозиції зазначається без ПДВ.</w:t>
            </w:r>
          </w:p>
          <w:p w:rsidR="0059410F" w:rsidRPr="0059410F" w:rsidRDefault="0059410F" w:rsidP="0001048C">
            <w:pPr>
              <w:spacing w:before="100" w:beforeAutospacing="1" w:after="100" w:afterAutospacing="1" w:line="240" w:lineRule="auto"/>
              <w:ind w:left="28"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Розгляд тендерних пропозицій відбувається відповідно до Закону  з урахуванням положень Особливостей.</w:t>
            </w:r>
          </w:p>
          <w:p w:rsidR="0059410F" w:rsidRPr="0059410F" w:rsidRDefault="0059410F" w:rsidP="0001048C">
            <w:pPr>
              <w:spacing w:before="100" w:beforeAutospacing="1" w:after="100" w:afterAutospacing="1" w:line="240" w:lineRule="auto"/>
              <w:ind w:left="28"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5.2.</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Інша інформація</w:t>
            </w:r>
          </w:p>
        </w:tc>
        <w:tc>
          <w:tcPr>
            <w:tcW w:w="3134" w:type="pct"/>
            <w:hideMark/>
          </w:tcPr>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Відповідно до абзацу першого частини третьої статті 22 Закону, постанови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w:t>
            </w:r>
            <w:r w:rsidRPr="0059410F">
              <w:rPr>
                <w:rFonts w:ascii="Times New Roman" w:eastAsia="SimSun" w:hAnsi="Times New Roman" w:cs="Times New Roman"/>
                <w:lang w:eastAsia="ru-RU"/>
              </w:rPr>
              <w:lastRenderedPageBreak/>
              <w:t xml:space="preserve">публічних електронних реєстрів в умовах воєнного стану»,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w:t>
            </w:r>
            <w:r w:rsidRPr="0059410F">
              <w:rPr>
                <w:rFonts w:ascii="Times New Roman" w:eastAsia="Times New Roman" w:hAnsi="Times New Roman" w:cs="Times New Roman"/>
                <w:lang w:eastAsia="ru-RU"/>
              </w:rPr>
              <w:t>Указу Президента України «Про введення воєнного стану в Україні» від 24.02.2022 №64/2022 (зі змінами)</w:t>
            </w:r>
            <w:r w:rsidRPr="0059410F">
              <w:rPr>
                <w:rFonts w:ascii="Times New Roman" w:eastAsia="SimSun" w:hAnsi="Times New Roman" w:cs="Times New Roman"/>
                <w:lang w:eastAsia="ru-RU"/>
              </w:rPr>
              <w:t xml:space="preserve"> у складі тендерної пропозиції учасник повинен подати наступні документи:</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а) документ з заповненою учасником формою, наведеною в Додатку </w:t>
            </w:r>
            <w:r w:rsidR="00245C6E">
              <w:rPr>
                <w:rFonts w:ascii="Times New Roman" w:eastAsia="SimSun" w:hAnsi="Times New Roman" w:cs="Times New Roman"/>
                <w:lang w:eastAsia="ru-RU"/>
              </w:rPr>
              <w:t>4</w:t>
            </w:r>
            <w:r w:rsidRPr="0059410F">
              <w:rPr>
                <w:rFonts w:ascii="Times New Roman" w:eastAsia="SimSun" w:hAnsi="Times New Roman" w:cs="Times New Roman"/>
                <w:lang w:eastAsia="ru-RU"/>
              </w:rPr>
              <w:t xml:space="preserve"> до тендерної документації;</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 </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б) у разі якщо учасник або його кінцевий </w:t>
            </w:r>
            <w:proofErr w:type="spellStart"/>
            <w:r w:rsidRPr="0059410F">
              <w:rPr>
                <w:rFonts w:ascii="Times New Roman" w:eastAsia="SimSun" w:hAnsi="Times New Roman" w:cs="Times New Roman"/>
                <w:lang w:eastAsia="ru-RU"/>
              </w:rPr>
              <w:t>бенефіціарний</w:t>
            </w:r>
            <w:proofErr w:type="spellEnd"/>
            <w:r w:rsidRPr="0059410F">
              <w:rPr>
                <w:rFonts w:ascii="Times New Roman" w:eastAsia="SimSun" w:hAnsi="Times New Roman" w:cs="Times New Roman"/>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то учасник у складі тендерної пропозиції повинен надати копію документа (документів), які підтверджують проживання такої особи (осіб) на території України на законних підставах відповідно до законодавства України. У разі якщо учасник або його кінцевий </w:t>
            </w:r>
            <w:proofErr w:type="spellStart"/>
            <w:r w:rsidRPr="0059410F">
              <w:rPr>
                <w:rFonts w:ascii="Times New Roman" w:eastAsia="SimSun" w:hAnsi="Times New Roman" w:cs="Times New Roman"/>
                <w:lang w:eastAsia="ru-RU"/>
              </w:rPr>
              <w:t>бенефіціарний</w:t>
            </w:r>
            <w:proofErr w:type="spellEnd"/>
            <w:r w:rsidRPr="0059410F">
              <w:rPr>
                <w:rFonts w:ascii="Times New Roman" w:eastAsia="SimSun" w:hAnsi="Times New Roman" w:cs="Times New Roman"/>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але у складі тендерної пропозиції не надав документ (документи) передбачений цим пунктом, а замовником у Єдиному державному реєстрі юридичних осіб, фізичних осіб - підприємців та громадських формувань або іншими чином виявлено інформацію про те, що учасник процедури закупівлі є громадянином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9410F">
              <w:rPr>
                <w:rFonts w:ascii="Times New Roman" w:eastAsia="SimSun" w:hAnsi="Times New Roman" w:cs="Times New Roman"/>
                <w:lang w:eastAsia="ru-RU"/>
              </w:rPr>
              <w:t>бенефіціарним</w:t>
            </w:r>
            <w:proofErr w:type="spellEnd"/>
            <w:r w:rsidRPr="0059410F">
              <w:rPr>
                <w:rFonts w:ascii="Times New Roman" w:eastAsia="SimSun" w:hAnsi="Times New Roman" w:cs="Times New Roman"/>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 Республіки Білорусь, - замовник зобов’язаний відхилити  тендерну пропозицію такого учасника;</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Calibri" w:eastAsia="SimSun" w:hAnsi="Calibri" w:cs="Times New Roman"/>
                <w:lang w:eastAsia="ru-RU"/>
              </w:rPr>
            </w:pPr>
            <w:r w:rsidRPr="0059410F">
              <w:rPr>
                <w:rFonts w:ascii="Times New Roman" w:eastAsia="SimSun" w:hAnsi="Times New Roman" w:cs="Times New Roman"/>
                <w:lang w:eastAsia="ru-RU"/>
              </w:rPr>
              <w:t>в)</w:t>
            </w:r>
            <w:r w:rsidRPr="0059410F">
              <w:rPr>
                <w:rFonts w:ascii="Calibri" w:eastAsia="SimSun" w:hAnsi="Calibri" w:cs="Times New Roman"/>
                <w:lang w:eastAsia="ru-RU"/>
              </w:rPr>
              <w:t xml:space="preserve"> </w:t>
            </w:r>
            <w:r w:rsidRPr="0059410F">
              <w:rPr>
                <w:rFonts w:ascii="Times New Roman" w:eastAsia="SimSun" w:hAnsi="Times New Roman" w:cs="Times New Roman"/>
                <w:lang w:eastAsia="ru-RU"/>
              </w:rPr>
              <w:t>інші документи та інформацію, подання яких у складі пропозиції передбачено іншими умовами Тендерної документації, в тому числі Додатками до неї.</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Учасник відповідає за одержання будь-яких і всіх необхідних дозволів, ліцензій, сертифікатів (у тому числі експортних та імпортних) та інших документів, необхідних для провадження діяльності щодо предмета закупівлі та пов’язаних з поданням тендерної пропозиції, і самостійно несе всі витрати на їх отримання.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Учасник самостійно несе всі витрати, пов’язані з участю у торгах. До витрат, пов’язаних з участю у торгах, належать грошові та інші матеріальні витрати, які понесені або можуть бути понесені учасником у зв’язку з підготовкою і поданням тендерної пропозиції або переможцем процедури закупівлі у зв’язку з поданням документів або прийняттям додаткових зобов’язань відповідно до Закону та/або Тендерної документації, зокрема, але не виключно: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a) витрати на підготовку, оформлення і подання тендерної </w:t>
            </w:r>
            <w:r w:rsidRPr="0059410F">
              <w:rPr>
                <w:rFonts w:ascii="Times New Roman" w:eastAsia="SimSun" w:hAnsi="Times New Roman" w:cs="Times New Roman"/>
                <w:lang w:eastAsia="ru-RU"/>
              </w:rPr>
              <w:lastRenderedPageBreak/>
              <w:t xml:space="preserve">пропозиції, в тому числі плата за подання тендерної пропозиції через авторизований електронний майданчик;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б) витрати на підготовку, отримання і подання документів та інформації для участі у торгах (у тому числі складання (оформлення), друк, копіювання, сканування документів та інформації, а також їх отримання від третіх осіб або з відповідних реєстрів);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в) витрати на виготовлення (придбання), перевезення (пересилання) і надання зразків продукції у випадках, передбачених Тендерною документацією;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г) витрати на підготовку та укладення (підписання) договору про закупівлю;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ґ) транспортні, кур’єрські та поштові витрати, витрати на зв’язок і передачу даних, витрати на відрядження;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д) витрати, пов’язані з оформленням і наданням забезпечення тендерної пропозиції та/або забезпечення виконання договору (включаючи відсотки і комісії);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е) витрати на отримання дозволів і ліцензій;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є) витрати, які учасник або переможець процедури закупівлі добровільно приймає на себе у зв’язку з підготовкою, поданням тендерної пропозиції, інших документів, підготовкою, укладенням (підписанням) та виконанням договору про закупівлю;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ж) витрати на оплату технічних, інформаційних, консультаційних, юридичних, аудиторських, адміністративних та інших послуг третіх осіб (в тому числі органів державної влади, органів місцевого самоврядування, інших суб’єктів владних повноважень, нотаріусів, банків, підприємств, установ, організацій);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з) витрати, пов’язанні з оскарженням закупівлі, в тому числі внесення плати за подання скарги.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Будь-які витрати, пов’язані з участю у торгах, замовником не відшкодовуються (в тому числі у випадку відміни торгів, визнання торгів такими, що не відбулися, дострокового припинення (розірвання) договору про закупівлю).</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Ціна тендерної пропозиції визначається учасником самостійно: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a) відповідно до чинного законодавства України та умов Тендерної документації;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B67688" w:rsidP="0001048C">
            <w:pPr>
              <w:spacing w:after="0" w:line="240" w:lineRule="auto"/>
              <w:jc w:val="both"/>
              <w:rPr>
                <w:rFonts w:ascii="Times New Roman" w:eastAsia="SimSun" w:hAnsi="Times New Roman" w:cs="Times New Roman"/>
                <w:lang w:eastAsia="ru-RU"/>
              </w:rPr>
            </w:pPr>
            <w:r w:rsidRPr="005F14D3">
              <w:rPr>
                <w:rFonts w:ascii="Times New Roman" w:eastAsia="SimSun" w:hAnsi="Times New Roman" w:cs="Times New Roman"/>
                <w:lang w:eastAsia="ru-RU"/>
              </w:rPr>
              <w:t>б</w:t>
            </w:r>
            <w:r w:rsidR="0059410F" w:rsidRPr="0059410F">
              <w:rPr>
                <w:rFonts w:ascii="Times New Roman" w:eastAsia="SimSun" w:hAnsi="Times New Roman" w:cs="Times New Roman"/>
                <w:lang w:eastAsia="ru-RU"/>
              </w:rPr>
              <w:t>) з урахуванням вартісних та кількісних характеристик товарів/робіт/послуг, що становлять предмет закупівлі, умов проекту договору про закупівлю, усіх витрат пов’язаних з його виконанням, податків і зборів (обов’язкових платежів) відповідно до вимог чинного законодавства та умов Тендерної документації.</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Ціна тендерної пропозиції повинна включати (враховувати):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lastRenderedPageBreak/>
              <w:t xml:space="preserve">a) ПДВ, у разі якщо учасник є платником ПДВ відповідно до законодавства. ПДВ нараховується відповідно до норм Податкового кодексу України;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б) витрати на сплату податків і зборів (обов’язкових платежів) крім ПДВ, які сплачуються, або мають бути сплачені відповідно до законодавства, і які включаються у собівартість товарів/робіт/ послуг;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в) усі інші, крім ціни, умови тендерної пропозиції, зокрема умови щодо строку виконання договору про закупівлю, умов оплати, якості, гарантій якості (гарантійних строків) тощо;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г) усі витрати на виконання договору про закупівлю на умовах, визначених замовником, в тому числі ті, що стосуються супутніх послуг. Неврахована учасником в ціні вартість супутніх послуг замовником окремо оплачуватися не буде, а витрати на їх виконання вважаються врахованими у загальній ціні тендерної пропозиції.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До ціни тендерної пропозиції не включаються витрати, пов’язані з участю у торгах.</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Відсутність будь-яких звернень за роз’ясненнями щодо Тендерної документації з боку учасника процедури закупівлі, який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нього без будь-яких застережень.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Особа, яка має намір прийняти участь у торгах (процедурі закупівлі) і вважає окремі умови (положення) Тендерної документації такими, що суперечать законодавству, обмежують конкуренцію або призводять до дискримінації, така особа може: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a) звернутися до замовника із пропозицією/вимогою щодо внесення змін до Тендерної документації у порядку передбаченому Законом з урахуванням Особливостей та/або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б) оскаржити положення Тендерної документації в порядку статті 18 Закону.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Шляхом (фактом) подання тендерної пропозиції учасник:</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1)  підтверджує своє повне, безумовне та однозначне розуміння змісту всіх без винятку умов і положень Тендерної документації та заявляє про свою повну, безумовну й беззастережну згоду з усіма умовами процедури закупівлі та положеннями, що передбачені Тендерною документацією, в тому числі:</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з вимогами інструкції з підготовки пропозицій, включаючи перелік інформації та документів, які мають бути подані у складі пропозиції, а також вимоги до їх складання, оформлення і подання;</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зі встановленими кваліфікаційними критеріями і вимогами до учасників, а також вимогами щодо способу документального підтвердження відповідності учасників установленим критеріям і вимогам згідно із законодавством та умовами Тендерної документації;</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 зі встановленими технічними, якісними, кількісними, іншими характеристиками предмета закупівлі та вимогами щодо способу </w:t>
            </w:r>
            <w:r w:rsidRPr="0059410F">
              <w:rPr>
                <w:rFonts w:ascii="Times New Roman" w:eastAsia="SimSun" w:hAnsi="Times New Roman" w:cs="Times New Roman"/>
                <w:lang w:eastAsia="ru-RU"/>
              </w:rPr>
              <w:lastRenderedPageBreak/>
              <w:t>документального підтвердження відповідності пропозиції встановленим технічним, якісним, кількісним та іншим характеристикам предмета закупівлі;</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з правом замовника відповідно до законодавства відхилити тендерну пропозицію учасника, відмінити процедуру закупівлі або визнати її такою, що не відбулася, згідно із Законом;</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з усіма витратами, пов’язаними з участю у торгах, в тому числі з тими, що передбачені у Тендерній документації;</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з іншою (додатковою) інформацією та вимогами, зазначеними замовником у тендерній документації;</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2) підтверджує і гарантує дотримання вимог Закону України «Про захист персональних даних», а у разі якщо учасник є нерезидентом України – відповідних вимог законодавства про захист персональних даних країни реєстрації учасника,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метою подання тендерної пропозиції;</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3) </w:t>
            </w:r>
            <w:r w:rsidRPr="0059410F">
              <w:rPr>
                <w:rFonts w:ascii="Times New Roman" w:eastAsia="SimSun" w:hAnsi="Times New Roman" w:cs="Times New Roman"/>
                <w:b/>
                <w:lang w:eastAsia="ru-RU"/>
              </w:rPr>
              <w:t>підтверджує (</w:t>
            </w:r>
            <w:proofErr w:type="spellStart"/>
            <w:r w:rsidRPr="0059410F">
              <w:rPr>
                <w:rFonts w:ascii="Times New Roman" w:eastAsia="SimSun" w:hAnsi="Times New Roman" w:cs="Times New Roman"/>
                <w:b/>
                <w:lang w:eastAsia="ru-RU"/>
              </w:rPr>
              <w:t>самодекларує</w:t>
            </w:r>
            <w:proofErr w:type="spellEnd"/>
            <w:r w:rsidR="00F76289" w:rsidRPr="005F14D3">
              <w:rPr>
                <w:rFonts w:ascii="Times New Roman" w:eastAsia="SimSun" w:hAnsi="Times New Roman" w:cs="Times New Roman"/>
                <w:b/>
                <w:lang w:eastAsia="ru-RU"/>
              </w:rPr>
              <w:t xml:space="preserve"> шляхом надання довідки</w:t>
            </w:r>
            <w:r w:rsidRPr="0059410F">
              <w:rPr>
                <w:rFonts w:ascii="Times New Roman" w:eastAsia="SimSun" w:hAnsi="Times New Roman" w:cs="Times New Roman"/>
                <w:b/>
                <w:lang w:eastAsia="ru-RU"/>
              </w:rPr>
              <w:t>) відсутність у Замовника підстав для відмови учаснику процедури закупівлі в участі у відкритих торгах передбачених пунктом 44 Особливостей (крім абзацу чотирнадцятого пункту 44 Особливостей), а саме</w:t>
            </w:r>
            <w:r w:rsidRPr="0059410F">
              <w:rPr>
                <w:rFonts w:ascii="Times New Roman" w:eastAsia="SimSun" w:hAnsi="Times New Roman" w:cs="Times New Roman"/>
                <w:lang w:eastAsia="ru-RU"/>
              </w:rPr>
              <w:t>:</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1) 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2)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3)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4)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410F">
              <w:rPr>
                <w:rFonts w:ascii="Times New Roman" w:eastAsia="SimSun" w:hAnsi="Times New Roman" w:cs="Times New Roman"/>
                <w:lang w:eastAsia="ru-RU"/>
              </w:rPr>
              <w:t>антиконкурентних</w:t>
            </w:r>
            <w:proofErr w:type="spellEnd"/>
            <w:r w:rsidRPr="0059410F">
              <w:rPr>
                <w:rFonts w:ascii="Times New Roman" w:eastAsia="SimSun" w:hAnsi="Times New Roman" w:cs="Times New Roman"/>
                <w:lang w:eastAsia="ru-RU"/>
              </w:rPr>
              <w:t xml:space="preserve"> узгоджених дій, що стосуються спотворення результатів тендерів;</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5)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6)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7)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8) учасник процедури закупівлі не визнаний в установленому законом порядку банкрутом та стосовно нього не відкрита </w:t>
            </w:r>
            <w:r w:rsidRPr="0059410F">
              <w:rPr>
                <w:rFonts w:ascii="Times New Roman" w:eastAsia="SimSun" w:hAnsi="Times New Roman" w:cs="Times New Roman"/>
                <w:lang w:eastAsia="ru-RU"/>
              </w:rPr>
              <w:lastRenderedPageBreak/>
              <w:t>ліквідаційна процедура;</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9) у Єдиному державному реєстрі юридичних осіб, фізичних осіб - підприємців та громадських формувань міститься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10) 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(якщо очікувана вартість закупівлі перевищує 20 млн. гривень);</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11) учасник процедури закупівлі або кінцевий </w:t>
            </w:r>
            <w:proofErr w:type="spellStart"/>
            <w:r w:rsidRPr="0059410F">
              <w:rPr>
                <w:rFonts w:ascii="Times New Roman" w:eastAsia="SimSun" w:hAnsi="Times New Roman" w:cs="Times New Roman"/>
                <w:lang w:eastAsia="ru-RU"/>
              </w:rPr>
              <w:t>бенефіціарний</w:t>
            </w:r>
            <w:proofErr w:type="spellEnd"/>
            <w:r w:rsidRPr="0059410F">
              <w:rPr>
                <w:rFonts w:ascii="Times New Roman" w:eastAsia="SimSun" w:hAnsi="Times New Roman" w:cs="Times New Roman"/>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12)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Документи та інформація (дані), що не передбачені законодавством України для юридичних або фізичних осіб, у тому числі фізичних осіб – підприємців, а також документи та інформація (дані), що не передбачені для учасників-нерезидентів законодавством країни реєстрації, не подаються ними у складі тендерної пропозиції, а відсутність таких документів, інформації (даних) у складі тендерної пропозиції відповідного учасника не може бути підставою для її  відхилення.  У разі неможливості відповідно до законодавства країни-реєстрації учасника-нерезидента отримати та/або подати (зазначити) будь-який документ та/або інформацію (дані), що вимагається умовами Тендерної документації, учасник-нерезидент повинен надати у складі тендерної пропозиції (або замість документа, який не може бути поданий) лист-пояснення у довільній формі із зазначенням правових підстав для ненадання (неможливості надання) відповідного документа (документів), інформації (даних) з посиланням на відповідну норму законодавства </w:t>
            </w:r>
            <w:proofErr w:type="spellStart"/>
            <w:r w:rsidRPr="0059410F">
              <w:rPr>
                <w:rFonts w:ascii="Times New Roman" w:eastAsia="SimSun" w:hAnsi="Times New Roman" w:cs="Times New Roman"/>
                <w:lang w:eastAsia="ru-RU"/>
              </w:rPr>
              <w:t>законодавства</w:t>
            </w:r>
            <w:proofErr w:type="spellEnd"/>
            <w:r w:rsidRPr="0059410F">
              <w:rPr>
                <w:rFonts w:ascii="Times New Roman" w:eastAsia="SimSun" w:hAnsi="Times New Roman" w:cs="Times New Roman"/>
                <w:lang w:eastAsia="ru-RU"/>
              </w:rPr>
              <w:t xml:space="preserve"> країни реєстрації учасника-нерезидента.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Учасник-нерезидент для виконання вимог Тендерної документації, подає у складі тендерної пропозиції документи, інформацію (дані), передбачені законодавством країни реєстрації, які є аналогічними (еквівалентними) документам, інформації (даним), що вимагаються замовником. При цьому: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a) документи, які подаються учасником-нерезидентом відповідно до законодавства країни-реєстрації, повинні бути перекладені на українську мову, легалізовані органами Міністерства закордонних справ України або </w:t>
            </w:r>
            <w:proofErr w:type="spellStart"/>
            <w:r w:rsidRPr="0059410F">
              <w:rPr>
                <w:rFonts w:ascii="Times New Roman" w:eastAsia="SimSun" w:hAnsi="Times New Roman" w:cs="Times New Roman"/>
                <w:lang w:eastAsia="ru-RU"/>
              </w:rPr>
              <w:t>апостильовані</w:t>
            </w:r>
            <w:proofErr w:type="spellEnd"/>
            <w:r w:rsidRPr="0059410F">
              <w:rPr>
                <w:rFonts w:ascii="Times New Roman" w:eastAsia="SimSun" w:hAnsi="Times New Roman" w:cs="Times New Roman"/>
                <w:lang w:eastAsia="ru-RU"/>
              </w:rPr>
              <w:t xml:space="preserve"> в установленому порядку (подання документів без легалізації та/або апостилю можливе, якщо це передбачено у відповідному міжнародному договорі України, згода на обов’язковість якого надана Верховною Радою України;</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б) документи та інформація (дані), які подаються (зазначаються) учасником-нерезидентом відповідно до законодавства країни </w:t>
            </w:r>
            <w:r w:rsidRPr="0059410F">
              <w:rPr>
                <w:rFonts w:ascii="Times New Roman" w:eastAsia="SimSun" w:hAnsi="Times New Roman" w:cs="Times New Roman"/>
                <w:lang w:eastAsia="ru-RU"/>
              </w:rPr>
              <w:lastRenderedPageBreak/>
              <w:t>реєстрації, повинні додатково супроводжуватися листом-поясненням у довільній формі з обґрунтуванням аналогічності (еквівалентності) зазначених документів, інформації (даних) з посиланням на відповідні норми законодавства України та/або законодавства країни реєстрації учасника-нерезидента.</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Шляхом подання тендерної пропозиції відповідно  до вимог Закону та умов Тендерної документації, учасник, який є фізичною особою, або службова (посадова) особа (особи) учасника, яка підписала тендерну пропозицію від імені учасника, службова (посадова) особа (особи) учасника, яку уповноважено учасником представляти його інтереси під час проведення цієї процедури закупівлі надає згоду на обробку всіх своїх персональних даних, які зазначені у тендерній пропозиції, відповідно до Закону України “Про захист персональних даних” необмеженим колом осіб, а також надає згоду на оприлюднення цих персональних даних в електронній системі закупівель та пов’язаних з нею електронних ресурсах.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У разі якщо учасником є об’єднання учасників, таке об’єднання учасників має відповідати вимогам до об’єднань учасників, які можуть бути учасниками відповідно до Закону. У складі тендерної пропозиції об’єднання учасників має надати:</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 -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 </w:t>
            </w: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59410F">
              <w:rPr>
                <w:rFonts w:ascii="Times New Roman" w:eastAsia="SimSun" w:hAnsi="Times New Roman" w:cs="Times New Roman"/>
                <w:lang w:eastAsia="ru-RU"/>
              </w:rPr>
              <w:t>субсидіарно</w:t>
            </w:r>
            <w:proofErr w:type="spellEnd"/>
            <w:r w:rsidRPr="0059410F">
              <w:rPr>
                <w:rFonts w:ascii="Times New Roman" w:eastAsia="SimSun" w:hAnsi="Times New Roman" w:cs="Times New Roman"/>
                <w:lang w:eastAsia="ru-RU"/>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 про закупівлю.</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5.3.</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Відхилення тендерних пропозицій</w:t>
            </w:r>
          </w:p>
        </w:tc>
        <w:tc>
          <w:tcPr>
            <w:tcW w:w="3134" w:type="pct"/>
            <w:hideMark/>
          </w:tcPr>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Замовник відхиляє тендерну пропозицію із зазначенням аргументації в електронній системі закупівель у разі, коли:</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 учасник процедури закупівлі:</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9410F">
              <w:rPr>
                <w:rFonts w:ascii="Times New Roman" w:eastAsia="Times New Roman" w:hAnsi="Times New Roman" w:cs="Times New Roman"/>
                <w:lang w:eastAsia="ru-RU"/>
              </w:rPr>
              <w:t>бенефіціарним</w:t>
            </w:r>
            <w:proofErr w:type="spellEnd"/>
            <w:r w:rsidRPr="0059410F">
              <w:rPr>
                <w:rFonts w:ascii="Times New Roman" w:eastAsia="Times New Roman" w:hAnsi="Times New Roman" w:cs="Times New Roman"/>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59410F">
              <w:rPr>
                <w:rFonts w:ascii="Times New Roman" w:eastAsia="Times New Roman" w:hAnsi="Times New Roman" w:cs="Times New Roman"/>
                <w:b/>
                <w:lang w:eastAsia="ru-RU"/>
              </w:rPr>
              <w:t>або</w:t>
            </w:r>
            <w:r w:rsidRPr="0059410F">
              <w:rPr>
                <w:rFonts w:ascii="Times New Roman" w:eastAsia="Times New Roman" w:hAnsi="Times New Roman" w:cs="Times New Roman"/>
                <w:lang w:eastAsia="ru-RU"/>
              </w:rPr>
              <w:t xml:space="preserve">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2) тендерна пропозиція:</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є такою, строк дії якої закінчився;</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3) переможець процедури закупівлі:</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відмовився від підписання договору про закупівлю відповідно до </w:t>
            </w:r>
            <w:r w:rsidRPr="0059410F">
              <w:rPr>
                <w:rFonts w:ascii="Times New Roman" w:eastAsia="Times New Roman" w:hAnsi="Times New Roman" w:cs="Times New Roman"/>
                <w:lang w:eastAsia="ru-RU"/>
              </w:rPr>
              <w:lastRenderedPageBreak/>
              <w:t>вимог тендерної документації або укладення договору про закупівлю;</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не надав забезпечення виконання договору про закупівлю, якщо таке забезпечення вимагалося замовником;</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410F" w:rsidRPr="0059410F" w:rsidTr="00434134">
        <w:trPr>
          <w:tblCellSpacing w:w="0" w:type="dxa"/>
          <w:jc w:val="center"/>
        </w:trPr>
        <w:tc>
          <w:tcPr>
            <w:tcW w:w="5000" w:type="pct"/>
            <w:gridSpan w:val="3"/>
            <w:hideMark/>
          </w:tcPr>
          <w:p w:rsidR="0059410F" w:rsidRPr="0059410F" w:rsidRDefault="0059410F" w:rsidP="0001048C">
            <w:pPr>
              <w:spacing w:before="100" w:beforeAutospacing="1" w:after="100" w:afterAutospacing="1" w:line="240" w:lineRule="auto"/>
              <w:ind w:right="39"/>
              <w:jc w:val="center"/>
              <w:rPr>
                <w:rFonts w:ascii="Times New Roman" w:eastAsia="Times New Roman" w:hAnsi="Times New Roman" w:cs="Times New Roman"/>
                <w:b/>
                <w:lang w:eastAsia="ru-RU"/>
              </w:rPr>
            </w:pPr>
            <w:r w:rsidRPr="0059410F">
              <w:rPr>
                <w:rFonts w:ascii="Times New Roman" w:eastAsia="Times New Roman" w:hAnsi="Times New Roman" w:cs="Times New Roman"/>
                <w:b/>
                <w:lang w:eastAsia="ru-RU"/>
              </w:rPr>
              <w:lastRenderedPageBreak/>
              <w:t>VI. Результати торгів та укладання договору про закупівлю</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6.1.</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Відміна торгів чи визнання їх такими, що не відбулися</w:t>
            </w:r>
          </w:p>
        </w:tc>
        <w:tc>
          <w:tcPr>
            <w:tcW w:w="3134" w:type="pct"/>
            <w:hideMark/>
          </w:tcPr>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Замовник відміняє відкриті торги у разі:</w:t>
            </w: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1) відсутності подальшої потреби в закупівлі товарів, робіт чи послуг;</w:t>
            </w: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 xml:space="preserve">2) неможливості усунення порушень, що виникли через виявлені </w:t>
            </w:r>
            <w:r w:rsidRPr="0059410F">
              <w:rPr>
                <w:rFonts w:ascii="Times New Roman" w:eastAsia="Times New Roman" w:hAnsi="Times New Roman" w:cs="Times New Roman"/>
                <w:bCs/>
                <w:lang w:eastAsia="ru-RU"/>
              </w:rPr>
              <w:lastRenderedPageBreak/>
              <w:t>порушення вимог законодавства у сфері публічних закупівель, з описом таких порушень;</w:t>
            </w: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3) скорочення обсягу видатків на здійснення закупівлі товарів, робіт чи послуг;</w:t>
            </w: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4) коли здійснення закупівлі стало неможливим внаслідок дії обставин непереборної сили.</w:t>
            </w: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Відкриті торги автоматично відміняються електронною системою закупівель у разі:</w:t>
            </w: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2) неподання жодної тендерної пропозиції для участі у відкритих торгах у строк, установлений замовником згідно Особливостями.</w:t>
            </w: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Відкриті торги можуть бути відмінені частково (за лотом).</w:t>
            </w: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p>
          <w:p w:rsidR="0059410F" w:rsidRPr="0059410F" w:rsidRDefault="0059410F" w:rsidP="0001048C">
            <w:pPr>
              <w:spacing w:after="0" w:line="240" w:lineRule="auto"/>
              <w:ind w:right="39"/>
              <w:jc w:val="both"/>
              <w:rPr>
                <w:rFonts w:ascii="Times New Roman" w:eastAsia="Times New Roman" w:hAnsi="Times New Roman" w:cs="Times New Roman"/>
                <w:bCs/>
                <w:lang w:eastAsia="ru-RU"/>
              </w:rPr>
            </w:pPr>
            <w:r w:rsidRPr="0059410F">
              <w:rPr>
                <w:rFonts w:ascii="Times New Roman" w:eastAsia="Times New Roman" w:hAnsi="Times New Roman" w:cs="Times New Roman"/>
                <w:bCs/>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6.2.</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Строк укладання договору </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b/>
                <w:bCs/>
                <w:lang w:eastAsia="ru-RU"/>
              </w:rPr>
            </w:pPr>
            <w:r w:rsidRPr="0059410F">
              <w:rPr>
                <w:rFonts w:ascii="Times New Roman" w:eastAsia="Times New Roman"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Форма договору про закупівлю – письмова.</w:t>
            </w:r>
          </w:p>
        </w:tc>
      </w:tr>
      <w:tr w:rsidR="0059410F" w:rsidRPr="0059410F" w:rsidTr="00434134">
        <w:trPr>
          <w:trHeight w:val="386"/>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6.3.</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Проект договору про </w:t>
            </w:r>
            <w:r w:rsidRPr="0059410F">
              <w:rPr>
                <w:rFonts w:ascii="Times New Roman" w:eastAsia="Times New Roman" w:hAnsi="Times New Roman" w:cs="Times New Roman"/>
                <w:lang w:eastAsia="ru-RU"/>
              </w:rPr>
              <w:lastRenderedPageBreak/>
              <w:t xml:space="preserve">закупівлю </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 xml:space="preserve">Проект договору про закупівлю наведено у Додатку </w:t>
            </w:r>
            <w:r w:rsidR="00245C6E">
              <w:rPr>
                <w:rFonts w:ascii="Times New Roman" w:eastAsia="Times New Roman" w:hAnsi="Times New Roman" w:cs="Times New Roman"/>
                <w:lang w:eastAsia="ru-RU"/>
              </w:rPr>
              <w:t>5</w:t>
            </w:r>
            <w:r w:rsidRPr="0059410F">
              <w:rPr>
                <w:rFonts w:ascii="Times New Roman" w:eastAsia="Times New Roman" w:hAnsi="Times New Roman" w:cs="Times New Roman"/>
                <w:lang w:eastAsia="ru-RU"/>
              </w:rPr>
              <w:t xml:space="preserve"> до </w:t>
            </w:r>
            <w:r w:rsidRPr="0059410F">
              <w:rPr>
                <w:rFonts w:ascii="Times New Roman" w:eastAsia="Times New Roman" w:hAnsi="Times New Roman" w:cs="Times New Roman"/>
                <w:lang w:eastAsia="ru-RU"/>
              </w:rPr>
              <w:lastRenderedPageBreak/>
              <w:t xml:space="preserve">Тендерної документації. Зміна умов проекту договору про закупівлю, якщо інше не передбачено у Додатку </w:t>
            </w:r>
            <w:r w:rsidR="00245C6E">
              <w:rPr>
                <w:rFonts w:ascii="Times New Roman" w:eastAsia="Times New Roman" w:hAnsi="Times New Roman" w:cs="Times New Roman"/>
                <w:lang w:eastAsia="ru-RU"/>
              </w:rPr>
              <w:t>5</w:t>
            </w:r>
            <w:r w:rsidRPr="0059410F">
              <w:rPr>
                <w:rFonts w:ascii="Times New Roman" w:eastAsia="Times New Roman" w:hAnsi="Times New Roman" w:cs="Times New Roman"/>
                <w:lang w:eastAsia="ru-RU"/>
              </w:rPr>
              <w:t xml:space="preserve"> до Тендерної документації  здійснюється шляхом внесення змін до Тендерної документації у порядку передбаченому Законом з урахуванням Особливостей. </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Times New Roman" w:hAnsi="Times New Roman" w:cs="Times New Roman"/>
                <w:lang w:eastAsia="ru-RU"/>
              </w:rPr>
              <w:t>У разі якщо фізична або юридична особа, яка має намір подати тендерну пропозицію не погоджується з проектом договору про закупівлю або має пропозиції стосовно внесення змін до проекту договору про закупівлю, така особа може звернутись до замовника зі зверненням / вимогою щодо внесення змін до тендерної документації в порядку передбаченому Законом з урахуванням Особливостей, або оскаржити відповідні положення Тендерної документації</w:t>
            </w:r>
            <w:r w:rsidRPr="0059410F">
              <w:rPr>
                <w:rFonts w:ascii="Times New Roman" w:eastAsia="SimSun" w:hAnsi="Times New Roman" w:cs="Times New Roman"/>
                <w:lang w:eastAsia="ru-RU"/>
              </w:rPr>
              <w:t>.</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Учасник, який подав свою тендерну пропозицію вважається таким, що безумовно погодився з проектом договору про закупівлю, викладеним </w:t>
            </w:r>
            <w:r w:rsidRPr="0059410F">
              <w:rPr>
                <w:rFonts w:ascii="Times New Roman" w:eastAsia="Times New Roman" w:hAnsi="Times New Roman" w:cs="Times New Roman"/>
                <w:lang w:eastAsia="ru-RU"/>
              </w:rPr>
              <w:t xml:space="preserve">у Додатку </w:t>
            </w:r>
            <w:r w:rsidR="00245C6E">
              <w:rPr>
                <w:rFonts w:ascii="Times New Roman" w:eastAsia="Times New Roman" w:hAnsi="Times New Roman" w:cs="Times New Roman"/>
                <w:lang w:eastAsia="ru-RU"/>
              </w:rPr>
              <w:t>5</w:t>
            </w:r>
            <w:r w:rsidRPr="0059410F">
              <w:rPr>
                <w:rFonts w:ascii="Times New Roman" w:eastAsia="Times New Roman" w:hAnsi="Times New Roman" w:cs="Times New Roman"/>
                <w:lang w:eastAsia="ru-RU"/>
              </w:rPr>
              <w:t xml:space="preserve"> до Тендерної документації</w:t>
            </w:r>
            <w:r w:rsidRPr="0059410F">
              <w:rPr>
                <w:rFonts w:ascii="Times New Roman" w:eastAsia="SimSun" w:hAnsi="Times New Roman" w:cs="Times New Roman"/>
                <w:lang w:eastAsia="ru-RU"/>
              </w:rPr>
              <w:t xml:space="preserve"> та таким, що погодився на укладення (підписання) договору про закупівлю на вказаних умовах.</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6.4.</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Істотні умови, що обов’язково включаються до договору про закупівлю</w:t>
            </w:r>
          </w:p>
        </w:tc>
        <w:tc>
          <w:tcPr>
            <w:tcW w:w="3134" w:type="pct"/>
            <w:hideMark/>
          </w:tcPr>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Відповідно до частини першої статті 638 Цивільного кодексу України, статті 180 Господарського кодексу України істотними умовами договору про закупівлю є:</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а) предмет договору про закупівлю;</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б) ціна, яка зазначена у договорі про закупівлю, в тому числі ціна за одиницю;</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в) строк дії договору про закупівлю та строк поставки товарів/робіт/послуг;</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г) умови договору про закупівлю, які визначені істотними для даного виду договорів згідно із законодавством;</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Times New Roman" w:hAnsi="Times New Roman" w:cs="Times New Roman"/>
                <w:bCs/>
                <w:lang w:eastAsia="ru-RU"/>
              </w:rPr>
              <w:t>ґ</w:t>
            </w:r>
            <w:r w:rsidRPr="0059410F">
              <w:rPr>
                <w:rFonts w:ascii="Times New Roman" w:eastAsia="SimSun" w:hAnsi="Times New Roman" w:cs="Times New Roman"/>
                <w:lang w:eastAsia="ru-RU"/>
              </w:rPr>
              <w:t xml:space="preserve">) інші умови, визначені замовником як істотні у цій Тендерній документації та додатках до неї або визначені такими на вимогу (за заявою) учасника-переможця процедури закупівлі, яка може бути подана ним у складі тендерної пропозиції. У заяві учасник може додатково зазначити положення договору про закупівлю (з посиланням на відповідні розділи, пункти, підпункти), які він вважає за необхідне визначити як істотні умови договору. У разі відсутності відповідної заяви у складі тендерної пропозиції учасника процедури закупівлі, вважається, що учасник погодився на визначення істотними умовами договору лише тих умов, які зазначені як істотні у цій Тендерній документації та додатках до неї. </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Особливостей та в порядку, передбаченому договором про закупівлю.</w:t>
            </w:r>
          </w:p>
          <w:p w:rsidR="0059410F" w:rsidRPr="0059410F" w:rsidRDefault="0059410F" w:rsidP="0001048C">
            <w:pPr>
              <w:spacing w:after="0" w:line="240" w:lineRule="auto"/>
              <w:jc w:val="both"/>
              <w:rPr>
                <w:rFonts w:ascii="Times New Roman" w:eastAsia="SimSun" w:hAnsi="Times New Roman" w:cs="Times New Roman"/>
                <w:lang w:eastAsia="ru-RU"/>
              </w:rPr>
            </w:pPr>
          </w:p>
          <w:p w:rsidR="0059410F" w:rsidRPr="0059410F" w:rsidRDefault="0059410F" w:rsidP="0001048C">
            <w:pPr>
              <w:spacing w:after="0" w:line="240" w:lineRule="auto"/>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Враховуючи положення статті 651 Цивільного кодексу України та статті 188 Господарського кодексу України, у випадку зміни умов договору про закупівлю, які не є істотними для даного договору, сторони керуються Цивільним і Господарським </w:t>
            </w:r>
            <w:r w:rsidRPr="0059410F">
              <w:rPr>
                <w:rFonts w:ascii="Times New Roman" w:eastAsia="SimSun" w:hAnsi="Times New Roman" w:cs="Times New Roman"/>
                <w:lang w:eastAsia="ru-RU"/>
              </w:rPr>
              <w:lastRenderedPageBreak/>
              <w:t>кодексами України, а також умовами самого договору про закупівлю.</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lastRenderedPageBreak/>
              <w:t>6.5.</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Дії замовника при відмові переможця торгів підписати договір про закупівлю</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9410F" w:rsidRPr="0059410F" w:rsidTr="00434134">
        <w:trPr>
          <w:tblCellSpacing w:w="0" w:type="dxa"/>
          <w:jc w:val="center"/>
        </w:trPr>
        <w:tc>
          <w:tcPr>
            <w:tcW w:w="356"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6.6.</w:t>
            </w:r>
          </w:p>
        </w:tc>
        <w:tc>
          <w:tcPr>
            <w:tcW w:w="1510" w:type="pct"/>
            <w:hideMark/>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 xml:space="preserve">Забезпечення виконання договору про закупівлю </w:t>
            </w:r>
          </w:p>
        </w:tc>
        <w:tc>
          <w:tcPr>
            <w:tcW w:w="3134" w:type="pct"/>
            <w:hideMark/>
          </w:tcPr>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Забезпечення виконання договору про закупівлю не вимагається.</w:t>
            </w:r>
          </w:p>
          <w:p w:rsidR="0059410F" w:rsidRPr="0059410F" w:rsidRDefault="0059410F" w:rsidP="0001048C">
            <w:pPr>
              <w:spacing w:before="100" w:beforeAutospacing="1" w:after="100" w:afterAutospacing="1" w:line="240" w:lineRule="auto"/>
              <w:ind w:right="39"/>
              <w:jc w:val="both"/>
              <w:rPr>
                <w:rFonts w:ascii="Times New Roman" w:eastAsia="Times New Roman" w:hAnsi="Times New Roman" w:cs="Times New Roman"/>
                <w:lang w:eastAsia="ru-RU"/>
              </w:rPr>
            </w:pPr>
          </w:p>
        </w:tc>
      </w:tr>
      <w:tr w:rsidR="0059410F" w:rsidRPr="0059410F" w:rsidTr="00434134">
        <w:trPr>
          <w:trHeight w:val="642"/>
          <w:tblCellSpacing w:w="0" w:type="dxa"/>
          <w:jc w:val="center"/>
        </w:trPr>
        <w:tc>
          <w:tcPr>
            <w:tcW w:w="356" w:type="pct"/>
            <w:tcBorders>
              <w:bottom w:val="single" w:sz="4" w:space="0" w:color="auto"/>
            </w:tcBorders>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6.7.</w:t>
            </w:r>
          </w:p>
        </w:tc>
        <w:tc>
          <w:tcPr>
            <w:tcW w:w="1510" w:type="pct"/>
            <w:tcBorders>
              <w:bottom w:val="single" w:sz="4" w:space="0" w:color="auto"/>
            </w:tcBorders>
          </w:tcPr>
          <w:p w:rsidR="0059410F" w:rsidRPr="0059410F" w:rsidRDefault="0059410F" w:rsidP="0001048C">
            <w:pPr>
              <w:spacing w:before="100" w:beforeAutospacing="1" w:after="100" w:afterAutospacing="1" w:line="240" w:lineRule="auto"/>
              <w:rPr>
                <w:rFonts w:ascii="Times New Roman" w:eastAsia="Times New Roman" w:hAnsi="Times New Roman" w:cs="Times New Roman"/>
                <w:lang w:eastAsia="ru-RU"/>
              </w:rPr>
            </w:pPr>
            <w:r w:rsidRPr="0059410F">
              <w:rPr>
                <w:rFonts w:ascii="Times New Roman" w:eastAsia="Times New Roman" w:hAnsi="Times New Roman" w:cs="Times New Roman"/>
                <w:lang w:eastAsia="ru-RU"/>
              </w:rPr>
              <w:t>Порядок підписання договору</w:t>
            </w:r>
          </w:p>
        </w:tc>
        <w:tc>
          <w:tcPr>
            <w:tcW w:w="3134" w:type="pct"/>
            <w:tcBorders>
              <w:bottom w:val="single" w:sz="4" w:space="0" w:color="auto"/>
            </w:tcBorders>
          </w:tcPr>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Учасник, якого визначено переможцем торгів повинен звернутися до уповноваженої здійснювати зв'язок з учасниками особи Замовника та передати для погодження та підписання у встановлені Законом строки проект договору про закупівлю.</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Переможець процедури закупівлі під час укладення договору про закупівлю повинен надати:</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1) відповідну інформацію про право підписання договору про закупівлю, зокрема:</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 копію протоколу/рішення учасників (засновників) юридичної особи (витяг або виписка з них) про обрання/призначення керівника учасника або наказу про призначення (покладення обов’язків) керівника учасника (у разі підписання керівником учасника) та належно оформлені довіреність або доручення (у разі підписання іншою уповноваженою особою Учасника) на вчинення відповідного правочину;</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 інформаційний лист з Єдиного реєстру підприємств, щодо яких порушено провадження у справі про банкрутство, що містить інформацію про те, що в Єдиному реєстрі підприємств, щодо яких порушено провадження у справі про банкрутство відсутні відомості стосовно переможця. Документ можна отримати відповідно до Положення про Єдиний реєстр підприємств, щодо яких порушено провадження у справі про банкрутство, затвердженого наказом Міністерства юстиції України від 15 вересня 2011 року № 3018/5, зареєстрованого у Міністерстві юстиції України 19 вересня 2011 року за № 1106/19844 (зі змінами). Документ надається оскільки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Документ  має бути виданий (сформований) не раніше дати оприлюднення в електронній </w:t>
            </w:r>
            <w:r w:rsidRPr="0059410F">
              <w:rPr>
                <w:rFonts w:ascii="Times New Roman" w:eastAsia="SimSun" w:hAnsi="Times New Roman" w:cs="Times New Roman"/>
                <w:lang w:eastAsia="ru-RU"/>
              </w:rPr>
              <w:lastRenderedPageBreak/>
              <w:t>системі закупівель оголошення про проведення цієї процедури закупівлі;</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відповідної юридичної особи переможця. Довідка надається в період відсутності функціональної можливості перевірки інформації на </w:t>
            </w:r>
            <w:proofErr w:type="spellStart"/>
            <w:r w:rsidRPr="0059410F">
              <w:rPr>
                <w:rFonts w:ascii="Times New Roman" w:eastAsia="SimSun" w:hAnsi="Times New Roman" w:cs="Times New Roman"/>
                <w:lang w:eastAsia="ru-RU"/>
              </w:rPr>
              <w:t>вебресурсі</w:t>
            </w:r>
            <w:proofErr w:type="spellEnd"/>
            <w:r w:rsidRPr="0059410F">
              <w:rPr>
                <w:rFonts w:ascii="Times New Roman" w:eastAsia="SimSu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 Згідно інформації, яку надало Національне   агентство   з   питань   запобігання   корупції   листом від 31.05.2022 № 23-06/12865-22, Національне агентство відновило тимчасово обмежену функцію з формування інформаційних довідок з Реєстру в онлайн режимі стосовно фізичних та юридичних осіб за допомогою їх кваліфікаційних електронних підписів та електронних печаток. Зазначений документ переможець може отримати за посиланням в мережі Інтернет: </w:t>
            </w:r>
            <w:hyperlink r:id="rId6" w:history="1">
              <w:r w:rsidRPr="0059410F">
                <w:rPr>
                  <w:rFonts w:ascii="Times New Roman" w:eastAsia="SimSun" w:hAnsi="Times New Roman" w:cs="Times New Roman"/>
                  <w:color w:val="0000FF"/>
                  <w:u w:val="single"/>
                  <w:lang w:eastAsia="ru-RU"/>
                </w:rPr>
                <w:t>https://corruptinfo.nazk.gov.ua/</w:t>
              </w:r>
            </w:hyperlink>
            <w:r w:rsidRPr="0059410F">
              <w:rPr>
                <w:rFonts w:ascii="Times New Roman" w:eastAsia="SimSun" w:hAnsi="Times New Roman" w:cs="Times New Roman"/>
                <w:lang w:eastAsia="ru-RU"/>
              </w:rPr>
              <w:t>. Документ  має бути виданий (сформований) не раніше дати оприлюднення в електронній системі закупівель оголошення про проведення цієї процедури закупівлі.</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iCs/>
                <w:lang w:eastAsia="ru-RU"/>
              </w:rPr>
            </w:pPr>
            <w:r w:rsidRPr="0059410F">
              <w:rPr>
                <w:rFonts w:ascii="Times New Roman" w:eastAsia="SimSun" w:hAnsi="Times New Roman" w:cs="Times New Roman"/>
                <w:iCs/>
                <w:lang w:eastAsia="ru-RU"/>
              </w:rPr>
              <w:t>Зазначені у цьому підпункті документи мають бути надані переможцем шляхом завантаження у електронну систему закупівель</w:t>
            </w:r>
            <w:r w:rsidR="00F76289" w:rsidRPr="005F14D3">
              <w:rPr>
                <w:rFonts w:ascii="Times New Roman" w:eastAsia="SimSun" w:hAnsi="Times New Roman" w:cs="Times New Roman"/>
                <w:iCs/>
                <w:lang w:eastAsia="ru-RU"/>
              </w:rPr>
              <w:t xml:space="preserve">. </w:t>
            </w:r>
            <w:r w:rsidRPr="0059410F">
              <w:rPr>
                <w:rFonts w:ascii="Times New Roman" w:eastAsia="SimSun" w:hAnsi="Times New Roman" w:cs="Times New Roman"/>
                <w:iCs/>
                <w:lang w:eastAsia="ru-RU"/>
              </w:rPr>
              <w:t>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У випадку ненадання переможцем інформації або документів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Відмовою переможця, від укладення договору також вважається:</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w:t>
            </w:r>
            <w:r w:rsidRPr="0059410F">
              <w:rPr>
                <w:rFonts w:ascii="Times New Roman" w:eastAsia="SimSun" w:hAnsi="Times New Roman" w:cs="Times New Roman"/>
                <w:lang w:eastAsia="ru-RU"/>
              </w:rPr>
              <w:tab/>
              <w:t>ненадання переможцем підписаного зі сторони переможця, договору про закупівлю замовнику (на адресу замовника) до закінчення граничного строку на укладення договору про закупівлю;</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 отримання замовником через електронну систему закупівель або іншим способом документа підписаного переможцем з інформацією про відмову переможця від укладення договору.</w:t>
            </w:r>
          </w:p>
          <w:p w:rsidR="0059410F" w:rsidRPr="0059410F" w:rsidRDefault="0059410F" w:rsidP="0001048C">
            <w:pPr>
              <w:spacing w:before="100" w:beforeAutospacing="1" w:after="100" w:afterAutospacing="1" w:line="240" w:lineRule="auto"/>
              <w:ind w:right="39"/>
              <w:jc w:val="both"/>
              <w:rPr>
                <w:rFonts w:ascii="Times New Roman" w:eastAsia="SimSun" w:hAnsi="Times New Roman" w:cs="Times New Roman"/>
                <w:lang w:eastAsia="ru-RU"/>
              </w:rPr>
            </w:pPr>
            <w:r w:rsidRPr="0059410F">
              <w:rPr>
                <w:rFonts w:ascii="Times New Roman" w:eastAsia="SimSun" w:hAnsi="Times New Roman" w:cs="Times New Roman"/>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bl>
    <w:p w:rsidR="007A3A4A" w:rsidRPr="0055534F" w:rsidRDefault="007A3A4A" w:rsidP="0001048C">
      <w:pPr>
        <w:spacing w:line="240" w:lineRule="auto"/>
        <w:rPr>
          <w:rFonts w:ascii="Times New Roman" w:hAnsi="Times New Roman" w:cs="Times New Roman"/>
        </w:rPr>
      </w:pPr>
    </w:p>
    <w:p w:rsidR="0055534F" w:rsidRPr="0055534F" w:rsidRDefault="0055534F" w:rsidP="0001048C">
      <w:pPr>
        <w:spacing w:line="240" w:lineRule="auto"/>
        <w:rPr>
          <w:rFonts w:ascii="Times New Roman" w:hAnsi="Times New Roman" w:cs="Times New Roman"/>
          <w:b/>
          <w:bCs/>
        </w:rPr>
      </w:pPr>
      <w:r w:rsidRPr="0055534F">
        <w:rPr>
          <w:rFonts w:ascii="Times New Roman" w:hAnsi="Times New Roman" w:cs="Times New Roman"/>
          <w:b/>
          <w:bCs/>
        </w:rPr>
        <w:t>Додатки до Тендерної Документації:</w:t>
      </w:r>
    </w:p>
    <w:p w:rsidR="0055534F" w:rsidRDefault="0055534F" w:rsidP="0001048C">
      <w:pPr>
        <w:spacing w:line="240" w:lineRule="auto"/>
        <w:rPr>
          <w:rFonts w:ascii="Times New Roman" w:hAnsi="Times New Roman" w:cs="Times New Roman"/>
        </w:rPr>
      </w:pPr>
      <w:r>
        <w:rPr>
          <w:rFonts w:ascii="Times New Roman" w:hAnsi="Times New Roman" w:cs="Times New Roman"/>
        </w:rPr>
        <w:t>Додаток №1 – Кваліфікаційні вимоги;</w:t>
      </w:r>
    </w:p>
    <w:p w:rsidR="0055534F" w:rsidRDefault="0055534F" w:rsidP="0001048C">
      <w:pPr>
        <w:spacing w:line="240" w:lineRule="auto"/>
        <w:rPr>
          <w:rFonts w:ascii="Times New Roman" w:hAnsi="Times New Roman" w:cs="Times New Roman"/>
        </w:rPr>
      </w:pPr>
      <w:r>
        <w:rPr>
          <w:rFonts w:ascii="Times New Roman" w:hAnsi="Times New Roman" w:cs="Times New Roman"/>
        </w:rPr>
        <w:t>Додаток №2 – Технічна специфікація;</w:t>
      </w:r>
    </w:p>
    <w:p w:rsidR="0055534F" w:rsidRDefault="0055534F" w:rsidP="0001048C">
      <w:pPr>
        <w:spacing w:line="240" w:lineRule="auto"/>
        <w:rPr>
          <w:rFonts w:ascii="Times New Roman" w:hAnsi="Times New Roman" w:cs="Times New Roman"/>
        </w:rPr>
      </w:pPr>
      <w:r>
        <w:rPr>
          <w:rFonts w:ascii="Times New Roman" w:hAnsi="Times New Roman" w:cs="Times New Roman"/>
        </w:rPr>
        <w:t>Додаток №3 – Тендерна пропозиція;</w:t>
      </w:r>
    </w:p>
    <w:p w:rsidR="0055534F" w:rsidRDefault="0055534F" w:rsidP="0001048C">
      <w:pPr>
        <w:spacing w:line="240" w:lineRule="auto"/>
        <w:rPr>
          <w:rFonts w:ascii="Times New Roman" w:hAnsi="Times New Roman" w:cs="Times New Roman"/>
        </w:rPr>
      </w:pPr>
      <w:r>
        <w:rPr>
          <w:rFonts w:ascii="Times New Roman" w:hAnsi="Times New Roman" w:cs="Times New Roman"/>
        </w:rPr>
        <w:t>Додаток №4 – Відомості про Учасника;</w:t>
      </w:r>
    </w:p>
    <w:p w:rsidR="0055534F" w:rsidRPr="0055534F" w:rsidRDefault="0055534F" w:rsidP="0001048C">
      <w:pPr>
        <w:spacing w:line="240" w:lineRule="auto"/>
        <w:rPr>
          <w:rFonts w:ascii="Times New Roman" w:hAnsi="Times New Roman" w:cs="Times New Roman"/>
        </w:rPr>
      </w:pPr>
      <w:r>
        <w:rPr>
          <w:rFonts w:ascii="Times New Roman" w:hAnsi="Times New Roman" w:cs="Times New Roman"/>
        </w:rPr>
        <w:t>Додаток №5 – Проект договору.</w:t>
      </w:r>
    </w:p>
    <w:sectPr w:rsidR="0055534F" w:rsidRPr="0055534F" w:rsidSect="005A7B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F8702E"/>
    <w:lvl w:ilvl="0">
      <w:numFmt w:val="bullet"/>
      <w:lvlText w:val="*"/>
      <w:lvlJc w:val="left"/>
    </w:lvl>
  </w:abstractNum>
  <w:abstractNum w:abstractNumId="1">
    <w:nsid w:val="00881116"/>
    <w:multiLevelType w:val="hybridMultilevel"/>
    <w:tmpl w:val="FCF60478"/>
    <w:lvl w:ilvl="0" w:tplc="A836C5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B3476A"/>
    <w:multiLevelType w:val="multilevel"/>
    <w:tmpl w:val="4D8C626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F2D758E"/>
    <w:multiLevelType w:val="hybridMultilevel"/>
    <w:tmpl w:val="910C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5">
    <w:nsid w:val="6CB640E8"/>
    <w:multiLevelType w:val="hybridMultilevel"/>
    <w:tmpl w:val="7B3ACF50"/>
    <w:lvl w:ilvl="0" w:tplc="36060C28">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5D7675"/>
    <w:multiLevelType w:val="hybridMultilevel"/>
    <w:tmpl w:val="530448F8"/>
    <w:lvl w:ilvl="0" w:tplc="36060C28">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A3A4A"/>
    <w:rsid w:val="0001048C"/>
    <w:rsid w:val="0018778D"/>
    <w:rsid w:val="00245C6E"/>
    <w:rsid w:val="002C55F0"/>
    <w:rsid w:val="004C171C"/>
    <w:rsid w:val="004C6F70"/>
    <w:rsid w:val="00502DD6"/>
    <w:rsid w:val="00544C04"/>
    <w:rsid w:val="0055534F"/>
    <w:rsid w:val="0059410F"/>
    <w:rsid w:val="005A7B16"/>
    <w:rsid w:val="005F14D3"/>
    <w:rsid w:val="005F3CFC"/>
    <w:rsid w:val="006840BD"/>
    <w:rsid w:val="007A3A4A"/>
    <w:rsid w:val="008119D1"/>
    <w:rsid w:val="00832271"/>
    <w:rsid w:val="00885068"/>
    <w:rsid w:val="009440BC"/>
    <w:rsid w:val="00997FB4"/>
    <w:rsid w:val="009E6F19"/>
    <w:rsid w:val="00A23DB6"/>
    <w:rsid w:val="00AD7ABE"/>
    <w:rsid w:val="00B6445E"/>
    <w:rsid w:val="00B67688"/>
    <w:rsid w:val="00C25FD9"/>
    <w:rsid w:val="00D11E37"/>
    <w:rsid w:val="00DA5FBF"/>
    <w:rsid w:val="00F266C0"/>
    <w:rsid w:val="00F76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59410F"/>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rsid w:val="005941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59410F"/>
    <w:pPr>
      <w:spacing w:after="0" w:line="240" w:lineRule="auto"/>
    </w:pPr>
    <w:rPr>
      <w:rFonts w:ascii="Tahoma" w:eastAsia="SimSun" w:hAnsi="Tahoma" w:cs="Tahoma"/>
      <w:sz w:val="16"/>
      <w:szCs w:val="16"/>
      <w:lang w:val="ru-RU" w:eastAsia="ru-RU"/>
    </w:rPr>
  </w:style>
  <w:style w:type="character" w:customStyle="1" w:styleId="a6">
    <w:name w:val="Текст выноски Знак"/>
    <w:basedOn w:val="a0"/>
    <w:link w:val="a5"/>
    <w:uiPriority w:val="99"/>
    <w:semiHidden/>
    <w:rsid w:val="0059410F"/>
    <w:rPr>
      <w:rFonts w:ascii="Tahoma" w:eastAsia="SimSun" w:hAnsi="Tahoma" w:cs="Tahoma"/>
      <w:sz w:val="16"/>
      <w:szCs w:val="16"/>
      <w:lang w:val="ru-RU" w:eastAsia="ru-RU"/>
    </w:rPr>
  </w:style>
  <w:style w:type="paragraph" w:customStyle="1" w:styleId="10">
    <w:name w:val="Основной текст1"/>
    <w:basedOn w:val="a"/>
    <w:rsid w:val="0059410F"/>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59410F"/>
    <w:rPr>
      <w:rFonts w:ascii="Times New Roman" w:eastAsia="Times New Roman" w:hAnsi="Times New Roman" w:cs="Times New Roman"/>
      <w:sz w:val="24"/>
      <w:szCs w:val="24"/>
      <w:lang w:val="ru-RU" w:eastAsia="ru-RU"/>
    </w:rPr>
  </w:style>
  <w:style w:type="paragraph" w:customStyle="1" w:styleId="rvps2">
    <w:name w:val="rvps2"/>
    <w:basedOn w:val="a"/>
    <w:rsid w:val="005941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сновной шрифт абзаца1"/>
    <w:rsid w:val="0059410F"/>
    <w:rPr>
      <w:rFonts w:ascii="Verdana" w:eastAsia="Verdana" w:hAnsi="Verdana"/>
      <w:sz w:val="20"/>
    </w:rPr>
  </w:style>
  <w:style w:type="paragraph" w:customStyle="1" w:styleId="31">
    <w:name w:val="Заголовок 31"/>
    <w:basedOn w:val="a"/>
    <w:qFormat/>
    <w:rsid w:val="0059410F"/>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12">
    <w:name w:val="Обычный1"/>
    <w:uiPriority w:val="99"/>
    <w:rsid w:val="0059410F"/>
    <w:pPr>
      <w:spacing w:after="0" w:line="276" w:lineRule="auto"/>
    </w:pPr>
    <w:rPr>
      <w:rFonts w:ascii="Arial" w:eastAsia="Arial" w:hAnsi="Arial" w:cs="Arial"/>
      <w:color w:val="000000"/>
      <w:lang w:val="ru-RU" w:eastAsia="ru-RU"/>
    </w:rPr>
  </w:style>
  <w:style w:type="character" w:styleId="a7">
    <w:name w:val="Hyperlink"/>
    <w:uiPriority w:val="99"/>
    <w:rsid w:val="0059410F"/>
    <w:rPr>
      <w:color w:val="0000FF"/>
      <w:u w:val="single"/>
    </w:rPr>
  </w:style>
  <w:style w:type="paragraph" w:styleId="a8">
    <w:name w:val="Body Text"/>
    <w:basedOn w:val="a"/>
    <w:link w:val="a9"/>
    <w:rsid w:val="0059410F"/>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9">
    <w:name w:val="Основной текст Знак"/>
    <w:basedOn w:val="a0"/>
    <w:link w:val="a8"/>
    <w:rsid w:val="0059410F"/>
    <w:rPr>
      <w:rFonts w:ascii="Arial" w:eastAsia="Times New Roman" w:hAnsi="Arial" w:cs="Times New Roman"/>
      <w:sz w:val="20"/>
      <w:szCs w:val="20"/>
      <w:lang w:val="en-GB"/>
    </w:rPr>
  </w:style>
  <w:style w:type="paragraph" w:customStyle="1" w:styleId="Default">
    <w:name w:val="Default"/>
    <w:link w:val="Default0"/>
    <w:rsid w:val="0059410F"/>
    <w:pPr>
      <w:widowControl w:val="0"/>
      <w:autoSpaceDE w:val="0"/>
      <w:autoSpaceDN w:val="0"/>
      <w:adjustRightInd w:val="0"/>
      <w:spacing w:after="0" w:line="240" w:lineRule="auto"/>
    </w:pPr>
    <w:rPr>
      <w:rFonts w:ascii="Times New Roman" w:eastAsia="MS Mincho" w:hAnsi="Times New Roman" w:cs="Times New Roman"/>
      <w:sz w:val="20"/>
      <w:szCs w:val="20"/>
      <w:lang w:val="en-GB" w:eastAsia="uk-UA"/>
    </w:rPr>
  </w:style>
  <w:style w:type="character" w:customStyle="1" w:styleId="Default0">
    <w:name w:val="Default Знак"/>
    <w:link w:val="Default"/>
    <w:rsid w:val="0059410F"/>
    <w:rPr>
      <w:rFonts w:ascii="Times New Roman" w:eastAsia="MS Mincho" w:hAnsi="Times New Roman" w:cs="Times New Roman"/>
      <w:sz w:val="20"/>
      <w:szCs w:val="20"/>
      <w:lang w:val="en-GB" w:eastAsia="uk-UA"/>
    </w:rPr>
  </w:style>
  <w:style w:type="paragraph" w:customStyle="1" w:styleId="aa">
    <w:name w:val="Знак Знак Знак Знак Знак Знак"/>
    <w:basedOn w:val="a"/>
    <w:rsid w:val="0059410F"/>
    <w:pPr>
      <w:spacing w:after="0" w:line="240" w:lineRule="auto"/>
    </w:pPr>
    <w:rPr>
      <w:rFonts w:ascii="Verdana" w:eastAsia="Times New Roman" w:hAnsi="Verdana" w:cs="Times New Roman"/>
      <w:sz w:val="20"/>
      <w:szCs w:val="20"/>
      <w:lang w:val="en-US"/>
    </w:rPr>
  </w:style>
  <w:style w:type="paragraph" w:styleId="2">
    <w:name w:val="Body Text 2"/>
    <w:basedOn w:val="a"/>
    <w:link w:val="20"/>
    <w:rsid w:val="0059410F"/>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59410F"/>
    <w:rPr>
      <w:rFonts w:ascii="Times New Roman" w:eastAsia="Times New Roman" w:hAnsi="Times New Roman" w:cs="Times New Roman"/>
      <w:sz w:val="24"/>
      <w:szCs w:val="24"/>
      <w:lang w:val="ru-RU" w:eastAsia="ru-RU"/>
    </w:rPr>
  </w:style>
  <w:style w:type="character" w:customStyle="1" w:styleId="rvts11">
    <w:name w:val="rvts11"/>
    <w:basedOn w:val="a0"/>
    <w:rsid w:val="0059410F"/>
  </w:style>
  <w:style w:type="character" w:customStyle="1" w:styleId="apple-converted-space">
    <w:name w:val="apple-converted-space"/>
    <w:basedOn w:val="a0"/>
    <w:rsid w:val="0059410F"/>
  </w:style>
  <w:style w:type="table" w:customStyle="1" w:styleId="13">
    <w:name w:val="Сітка таблиці1"/>
    <w:basedOn w:val="a1"/>
    <w:next w:val="ab"/>
    <w:uiPriority w:val="59"/>
    <w:rsid w:val="0059410F"/>
    <w:pPr>
      <w:spacing w:after="0" w:line="240" w:lineRule="auto"/>
    </w:pPr>
    <w:rPr>
      <w:rFonts w:eastAsia="SimSu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59410F"/>
    <w:pPr>
      <w:tabs>
        <w:tab w:val="center" w:pos="4677"/>
        <w:tab w:val="right" w:pos="9355"/>
      </w:tabs>
      <w:spacing w:after="0" w:line="240" w:lineRule="auto"/>
    </w:pPr>
    <w:rPr>
      <w:rFonts w:eastAsia="SimSun"/>
      <w:lang w:val="ru-RU" w:eastAsia="ru-RU"/>
    </w:rPr>
  </w:style>
  <w:style w:type="character" w:customStyle="1" w:styleId="ad">
    <w:name w:val="Верхний колонтитул Знак"/>
    <w:basedOn w:val="a0"/>
    <w:link w:val="ac"/>
    <w:uiPriority w:val="99"/>
    <w:rsid w:val="0059410F"/>
    <w:rPr>
      <w:rFonts w:eastAsia="SimSun"/>
      <w:lang w:val="ru-RU" w:eastAsia="ru-RU"/>
    </w:rPr>
  </w:style>
  <w:style w:type="paragraph" w:styleId="ae">
    <w:name w:val="footer"/>
    <w:basedOn w:val="a"/>
    <w:link w:val="af"/>
    <w:uiPriority w:val="99"/>
    <w:unhideWhenUsed/>
    <w:rsid w:val="0059410F"/>
    <w:pPr>
      <w:tabs>
        <w:tab w:val="center" w:pos="4677"/>
        <w:tab w:val="right" w:pos="9355"/>
      </w:tabs>
      <w:spacing w:after="0" w:line="240" w:lineRule="auto"/>
    </w:pPr>
    <w:rPr>
      <w:rFonts w:eastAsia="SimSun"/>
      <w:lang w:val="ru-RU" w:eastAsia="ru-RU"/>
    </w:rPr>
  </w:style>
  <w:style w:type="character" w:customStyle="1" w:styleId="af">
    <w:name w:val="Нижний колонтитул Знак"/>
    <w:basedOn w:val="a0"/>
    <w:link w:val="ae"/>
    <w:uiPriority w:val="99"/>
    <w:rsid w:val="0059410F"/>
    <w:rPr>
      <w:rFonts w:eastAsia="SimSun"/>
      <w:lang w:val="ru-RU" w:eastAsia="ru-RU"/>
    </w:rPr>
  </w:style>
  <w:style w:type="paragraph" w:styleId="af0">
    <w:name w:val="List Paragraph"/>
    <w:basedOn w:val="a"/>
    <w:uiPriority w:val="34"/>
    <w:qFormat/>
    <w:rsid w:val="0059410F"/>
    <w:pPr>
      <w:spacing w:after="200" w:line="276" w:lineRule="auto"/>
      <w:ind w:left="720"/>
      <w:contextualSpacing/>
    </w:pPr>
    <w:rPr>
      <w:rFonts w:eastAsia="SimSun"/>
      <w:lang w:val="ru-RU" w:eastAsia="ru-RU"/>
    </w:rPr>
  </w:style>
  <w:style w:type="table" w:styleId="ab">
    <w:name w:val="Table Grid"/>
    <w:basedOn w:val="a1"/>
    <w:uiPriority w:val="39"/>
    <w:rsid w:val="0059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644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www.ueex.com.ua/rus/exchange-quotations/natural-gas/medium-and-long-term-mark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29</Pages>
  <Words>11138</Words>
  <Characters>63488</Characters>
  <Application>Microsoft Office Word</Application>
  <DocSecurity>0</DocSecurity>
  <Lines>529</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Acer6</dc:creator>
  <cp:keywords/>
  <dc:description/>
  <cp:lastModifiedBy>COMP6</cp:lastModifiedBy>
  <cp:revision>22</cp:revision>
  <dcterms:created xsi:type="dcterms:W3CDTF">2023-03-15T15:03:00Z</dcterms:created>
  <dcterms:modified xsi:type="dcterms:W3CDTF">2023-03-28T07:52:00Z</dcterms:modified>
</cp:coreProperties>
</file>