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CC8E" w14:textId="77777777" w:rsidR="00774C62" w:rsidRPr="00034A11" w:rsidRDefault="00774C62" w:rsidP="00774C62">
      <w:pPr>
        <w:ind w:firstLine="709"/>
        <w:jc w:val="right"/>
        <w:rPr>
          <w:b/>
          <w:lang w:val="uk-UA"/>
        </w:rPr>
      </w:pPr>
    </w:p>
    <w:p w14:paraId="03684333" w14:textId="77777777" w:rsidR="006F04E4" w:rsidRPr="00034A11" w:rsidRDefault="006F04E4" w:rsidP="006F04E4">
      <w:pPr>
        <w:jc w:val="center"/>
        <w:rPr>
          <w:b/>
          <w:bCs/>
          <w:lang w:val="uk-UA" w:eastAsia="en-US"/>
        </w:rPr>
      </w:pPr>
      <w:r w:rsidRPr="00034A11">
        <w:rPr>
          <w:b/>
          <w:bCs/>
          <w:lang w:val="uk-UA" w:eastAsia="en-US"/>
        </w:rPr>
        <w:t>Догов</w:t>
      </w:r>
      <w:r w:rsidR="00EB5D94">
        <w:rPr>
          <w:b/>
          <w:bCs/>
          <w:lang w:val="uk-UA" w:eastAsia="en-US"/>
        </w:rPr>
        <w:t>ір</w:t>
      </w:r>
      <w:r w:rsidRPr="00034A11">
        <w:rPr>
          <w:b/>
          <w:bCs/>
          <w:lang w:val="uk-UA" w:eastAsia="en-US"/>
        </w:rPr>
        <w:t xml:space="preserve"> надання послуг № ____</w:t>
      </w:r>
    </w:p>
    <w:p w14:paraId="51E6A650" w14:textId="6A152FAA" w:rsidR="006F04E4" w:rsidRPr="00034A11" w:rsidRDefault="006F04E4" w:rsidP="006F04E4">
      <w:pPr>
        <w:rPr>
          <w:bCs/>
          <w:lang w:val="uk-UA" w:eastAsia="en-US"/>
        </w:rPr>
      </w:pPr>
      <w:r w:rsidRPr="00034A11">
        <w:rPr>
          <w:bCs/>
          <w:lang w:val="uk-UA" w:eastAsia="en-US"/>
        </w:rPr>
        <w:t xml:space="preserve">м. </w:t>
      </w:r>
      <w:r w:rsidR="002E7362">
        <w:rPr>
          <w:bCs/>
          <w:lang w:val="uk-UA" w:eastAsia="en-US"/>
        </w:rPr>
        <w:t>Володимир</w:t>
      </w:r>
      <w:r w:rsidRPr="00034A11">
        <w:rPr>
          <w:bCs/>
          <w:lang w:val="uk-UA" w:eastAsia="en-US"/>
        </w:rPr>
        <w:t xml:space="preserve">                                                                                                      </w:t>
      </w:r>
      <w:r w:rsidR="00EB5D94">
        <w:rPr>
          <w:bCs/>
          <w:lang w:val="uk-UA" w:eastAsia="en-US"/>
        </w:rPr>
        <w:t>«</w:t>
      </w:r>
      <w:r w:rsidRPr="00034A11">
        <w:rPr>
          <w:bCs/>
          <w:lang w:val="uk-UA" w:eastAsia="en-US"/>
        </w:rPr>
        <w:t xml:space="preserve"> __</w:t>
      </w:r>
      <w:r w:rsidR="00EB5D94">
        <w:rPr>
          <w:bCs/>
          <w:lang w:val="uk-UA" w:eastAsia="en-US"/>
        </w:rPr>
        <w:t>»</w:t>
      </w:r>
      <w:r w:rsidRPr="00034A11">
        <w:rPr>
          <w:bCs/>
          <w:lang w:val="uk-UA" w:eastAsia="en-US"/>
        </w:rPr>
        <w:t>__</w:t>
      </w:r>
      <w:r>
        <w:rPr>
          <w:bCs/>
          <w:lang w:val="uk-UA" w:eastAsia="en-US"/>
        </w:rPr>
        <w:t>_______202</w:t>
      </w:r>
      <w:r w:rsidR="00E00612">
        <w:rPr>
          <w:bCs/>
          <w:lang w:val="uk-UA" w:eastAsia="en-US"/>
        </w:rPr>
        <w:t>3</w:t>
      </w:r>
    </w:p>
    <w:p w14:paraId="18871A0A" w14:textId="77777777" w:rsidR="006F04E4" w:rsidRPr="00034A11" w:rsidRDefault="006F04E4" w:rsidP="006F04E4">
      <w:pPr>
        <w:jc w:val="center"/>
        <w:rPr>
          <w:b/>
          <w:bCs/>
          <w:lang w:val="uk-UA" w:eastAsia="en-US"/>
        </w:rPr>
      </w:pPr>
    </w:p>
    <w:p w14:paraId="11FEB658" w14:textId="77777777" w:rsidR="006F04E4" w:rsidRPr="00034A11" w:rsidRDefault="006F04E4" w:rsidP="006F04E4">
      <w:pPr>
        <w:tabs>
          <w:tab w:val="left" w:pos="270"/>
        </w:tabs>
        <w:spacing w:line="276" w:lineRule="auto"/>
        <w:jc w:val="both"/>
        <w:rPr>
          <w:b/>
          <w:lang w:val="uk-UA" w:eastAsia="en-US"/>
        </w:rPr>
      </w:pPr>
      <w:r w:rsidRPr="00034A11">
        <w:rPr>
          <w:b/>
          <w:lang w:val="uk-UA" w:eastAsia="en-US"/>
        </w:rPr>
        <w:tab/>
      </w:r>
      <w:r w:rsidRPr="00034A11">
        <w:rPr>
          <w:b/>
          <w:lang w:val="uk-UA" w:eastAsia="en-US"/>
        </w:rPr>
        <w:tab/>
        <w:t>К</w:t>
      </w:r>
      <w:r w:rsidR="00EB5D94">
        <w:rPr>
          <w:b/>
          <w:lang w:val="uk-UA" w:eastAsia="en-US"/>
        </w:rPr>
        <w:t>вартирно-експлуатаційний відділ міста Володимир</w:t>
      </w:r>
      <w:r w:rsidRPr="00034A11">
        <w:rPr>
          <w:b/>
          <w:lang w:val="uk-UA" w:eastAsia="en-US"/>
        </w:rPr>
        <w:t xml:space="preserve">,  </w:t>
      </w:r>
      <w:r w:rsidRPr="00034A11">
        <w:rPr>
          <w:lang w:val="uk-UA" w:eastAsia="en-US"/>
        </w:rPr>
        <w:t>в особі начальника</w:t>
      </w:r>
      <w:r w:rsidRPr="00034A11">
        <w:rPr>
          <w:b/>
          <w:lang w:val="uk-UA" w:eastAsia="en-US"/>
        </w:rPr>
        <w:t xml:space="preserve"> </w:t>
      </w:r>
      <w:r w:rsidR="00EB5D94">
        <w:rPr>
          <w:b/>
          <w:lang w:val="uk-UA" w:eastAsia="en-US"/>
        </w:rPr>
        <w:t>Сергія БІДОЧІ</w:t>
      </w:r>
      <w:r w:rsidRPr="00034A11">
        <w:rPr>
          <w:b/>
          <w:lang w:val="uk-UA" w:eastAsia="en-US"/>
        </w:rPr>
        <w:t xml:space="preserve">, </w:t>
      </w:r>
      <w:r w:rsidRPr="00034A11">
        <w:rPr>
          <w:lang w:val="uk-UA" w:eastAsia="en-US"/>
        </w:rPr>
        <w:t xml:space="preserve">який діє на підставі </w:t>
      </w:r>
      <w:r w:rsidR="00EB5D94">
        <w:rPr>
          <w:lang w:val="uk-UA" w:eastAsia="en-US"/>
        </w:rPr>
        <w:t>Положення</w:t>
      </w:r>
      <w:r w:rsidRPr="00034A11">
        <w:rPr>
          <w:b/>
          <w:lang w:val="uk-UA" w:eastAsia="en-US"/>
        </w:rPr>
        <w:t xml:space="preserve">, (далі – Замовник), </w:t>
      </w:r>
      <w:r w:rsidRPr="00034A11">
        <w:rPr>
          <w:lang w:val="uk-UA" w:eastAsia="en-US"/>
        </w:rPr>
        <w:t>з однієї сторони, і</w:t>
      </w:r>
      <w:r w:rsidRPr="00034A11">
        <w:rPr>
          <w:b/>
          <w:lang w:val="uk-UA" w:eastAsia="en-US"/>
        </w:rPr>
        <w:t xml:space="preserve"> </w:t>
      </w:r>
    </w:p>
    <w:p w14:paraId="73A61719" w14:textId="77777777" w:rsidR="006F04E4" w:rsidRPr="00034A11" w:rsidRDefault="006F04E4" w:rsidP="006F04E4">
      <w:pPr>
        <w:tabs>
          <w:tab w:val="left" w:pos="270"/>
        </w:tabs>
        <w:spacing w:line="276" w:lineRule="auto"/>
        <w:jc w:val="both"/>
        <w:rPr>
          <w:b/>
          <w:lang w:val="uk-UA" w:eastAsia="en-US"/>
        </w:rPr>
      </w:pPr>
      <w:r w:rsidRPr="00034A11">
        <w:rPr>
          <w:b/>
          <w:lang w:val="uk-UA" w:eastAsia="en-US"/>
        </w:rPr>
        <w:t xml:space="preserve">            </w:t>
      </w:r>
      <w:r w:rsidR="00EB5D94" w:rsidRPr="00EB5D94">
        <w:rPr>
          <w:lang w:val="uk-UA" w:eastAsia="en-US"/>
        </w:rPr>
        <w:t>в особі директора</w:t>
      </w:r>
      <w:r w:rsidR="0063219C">
        <w:rPr>
          <w:b/>
          <w:lang w:val="uk-UA" w:eastAsia="en-US"/>
        </w:rPr>
        <w:t xml:space="preserve"> </w:t>
      </w:r>
      <w:r w:rsidR="00EB5D94">
        <w:rPr>
          <w:b/>
          <w:lang w:val="uk-UA" w:eastAsia="en-US"/>
        </w:rPr>
        <w:t>,</w:t>
      </w:r>
      <w:r w:rsidRPr="00034A11">
        <w:rPr>
          <w:b/>
          <w:lang w:val="uk-UA" w:eastAsia="en-US"/>
        </w:rPr>
        <w:t xml:space="preserve"> </w:t>
      </w:r>
      <w:r w:rsidRPr="00034A11">
        <w:rPr>
          <w:lang w:val="uk-UA" w:eastAsia="en-US"/>
        </w:rPr>
        <w:t xml:space="preserve">що діє на підставі </w:t>
      </w:r>
      <w:r w:rsidR="00EB5D94">
        <w:rPr>
          <w:lang w:val="uk-UA" w:eastAsia="en-US"/>
        </w:rPr>
        <w:t>Статуту</w:t>
      </w:r>
      <w:r>
        <w:rPr>
          <w:b/>
          <w:lang w:val="uk-UA" w:eastAsia="en-US"/>
        </w:rPr>
        <w:t xml:space="preserve"> (далі –</w:t>
      </w:r>
      <w:r w:rsidRPr="00034A11">
        <w:rPr>
          <w:b/>
          <w:lang w:val="uk-UA" w:eastAsia="en-US"/>
        </w:rPr>
        <w:t xml:space="preserve"> Виконавець), </w:t>
      </w:r>
      <w:r w:rsidRPr="00034A11">
        <w:rPr>
          <w:lang w:val="uk-UA" w:eastAsia="en-US"/>
        </w:rPr>
        <w:t>з іншої сторони,</w:t>
      </w:r>
      <w:r w:rsidRPr="00034A11">
        <w:rPr>
          <w:b/>
          <w:lang w:val="uk-UA" w:eastAsia="en-US"/>
        </w:rPr>
        <w:t xml:space="preserve"> </w:t>
      </w:r>
      <w:r w:rsidRPr="00034A11">
        <w:rPr>
          <w:lang w:val="uk-UA" w:eastAsia="en-US"/>
        </w:rPr>
        <w:t xml:space="preserve">разом </w:t>
      </w:r>
      <w:r w:rsidRPr="00034A11">
        <w:rPr>
          <w:b/>
          <w:lang w:val="uk-UA" w:eastAsia="en-US"/>
        </w:rPr>
        <w:t xml:space="preserve">– Сторони, </w:t>
      </w:r>
      <w:r w:rsidRPr="00034A11">
        <w:rPr>
          <w:lang w:val="uk-UA" w:eastAsia="en-US"/>
        </w:rPr>
        <w:t>уклали цей договір про таке (далі</w:t>
      </w:r>
      <w:r w:rsidRPr="00034A11">
        <w:rPr>
          <w:b/>
          <w:lang w:val="uk-UA" w:eastAsia="en-US"/>
        </w:rPr>
        <w:t xml:space="preserve"> – Договір)</w:t>
      </w:r>
    </w:p>
    <w:p w14:paraId="45D0FEB6" w14:textId="77777777" w:rsidR="006F04E4" w:rsidRPr="00034A11" w:rsidRDefault="006F04E4" w:rsidP="006F04E4">
      <w:pPr>
        <w:spacing w:line="276" w:lineRule="auto"/>
        <w:jc w:val="both"/>
        <w:rPr>
          <w:b/>
          <w:lang w:val="uk-UA" w:eastAsia="en-US"/>
        </w:rPr>
      </w:pPr>
      <w:r w:rsidRPr="00034A11">
        <w:rPr>
          <w:b/>
          <w:lang w:val="uk-UA" w:eastAsia="en-US"/>
        </w:rPr>
        <w:t xml:space="preserve">                                                               1. ПРЕДМЕТ ДОГОВОРУ</w:t>
      </w:r>
    </w:p>
    <w:p w14:paraId="7DC863DB" w14:textId="380E80EB" w:rsidR="006F04E4" w:rsidRPr="001907E0" w:rsidRDefault="006F04E4" w:rsidP="006F04E4">
      <w:pPr>
        <w:jc w:val="both"/>
        <w:rPr>
          <w:b/>
          <w:color w:val="FF0000"/>
          <w:lang w:val="uk-UA" w:eastAsia="uk-UA"/>
        </w:rPr>
      </w:pPr>
      <w:r w:rsidRPr="00034A11">
        <w:rPr>
          <w:lang w:val="uk-UA" w:eastAsia="uk-UA"/>
        </w:rPr>
        <w:t xml:space="preserve">1.1. </w:t>
      </w:r>
      <w:r>
        <w:rPr>
          <w:spacing w:val="-8"/>
          <w:lang w:val="uk-UA" w:eastAsia="uk-UA"/>
        </w:rPr>
        <w:t>Виконавець</w:t>
      </w:r>
      <w:r w:rsidRPr="00034A11">
        <w:rPr>
          <w:spacing w:val="-8"/>
          <w:lang w:val="uk-UA" w:eastAsia="uk-UA"/>
        </w:rPr>
        <w:t xml:space="preserve"> </w:t>
      </w:r>
      <w:r w:rsidRPr="00034A11">
        <w:rPr>
          <w:lang w:val="uk-UA" w:eastAsia="uk-UA"/>
        </w:rPr>
        <w:t xml:space="preserve">зобов’язується надати Замовникові послуги з </w:t>
      </w:r>
      <w:r w:rsidR="00B21E7E" w:rsidRPr="00B21E7E">
        <w:rPr>
          <w:b/>
          <w:lang w:val="uk-UA" w:eastAsia="uk-UA"/>
        </w:rPr>
        <w:t>Поточний ремонт будівлі №18/71 (вартове приміщення) військове містечко №** с. ****** ********* Ковельського району Волинської області</w:t>
      </w:r>
      <w:bookmarkStart w:id="0" w:name="_GoBack"/>
      <w:bookmarkEnd w:id="0"/>
      <w:r w:rsidRPr="00034A11">
        <w:rPr>
          <w:lang w:val="uk-UA" w:eastAsia="uk-UA"/>
        </w:rPr>
        <w:t>, а Замовник прийняти і оплатити надані послуги..</w:t>
      </w:r>
    </w:p>
    <w:p w14:paraId="0BABBD4D" w14:textId="77777777" w:rsidR="006F04E4" w:rsidRPr="00EB5D94" w:rsidRDefault="006F04E4" w:rsidP="003A4D8F">
      <w:pPr>
        <w:spacing w:line="276" w:lineRule="auto"/>
        <w:jc w:val="both"/>
        <w:rPr>
          <w:b/>
          <w:lang w:val="uk-UA" w:eastAsia="en-US"/>
        </w:rPr>
      </w:pPr>
      <w:r w:rsidRPr="00034A11">
        <w:rPr>
          <w:lang w:val="uk-UA" w:eastAsia="en-US"/>
        </w:rPr>
        <w:t>1.2. Найменування послуги</w:t>
      </w:r>
      <w:r w:rsidRPr="00034A11">
        <w:rPr>
          <w:b/>
          <w:lang w:val="uk-UA" w:eastAsia="en-US"/>
        </w:rPr>
        <w:t xml:space="preserve">: код ДК 021:2015 </w:t>
      </w:r>
      <w:r w:rsidR="00EB5D94">
        <w:rPr>
          <w:b/>
          <w:lang w:val="uk-UA" w:eastAsia="en-US"/>
        </w:rPr>
        <w:t xml:space="preserve">– </w:t>
      </w:r>
      <w:r w:rsidR="004C02A6" w:rsidRPr="004C02A6">
        <w:rPr>
          <w:b/>
          <w:lang w:val="uk-UA" w:eastAsia="en-US"/>
        </w:rPr>
        <w:t>45450000-6 – Інші завершальні будівельні роботи)</w:t>
      </w:r>
      <w:r w:rsidRPr="00034A11">
        <w:rPr>
          <w:lang w:val="uk-UA" w:eastAsia="en-US"/>
        </w:rPr>
        <w:t xml:space="preserve">, </w:t>
      </w:r>
      <w:r w:rsidRPr="00034A11">
        <w:rPr>
          <w:b/>
          <w:lang w:val="uk-UA" w:eastAsia="en-US"/>
        </w:rPr>
        <w:t xml:space="preserve"> </w:t>
      </w:r>
      <w:r w:rsidRPr="00034A11">
        <w:rPr>
          <w:lang w:val="uk-UA" w:eastAsia="en-US"/>
        </w:rPr>
        <w:t>надалі (Послуг</w:t>
      </w:r>
      <w:r w:rsidR="00EB5D94" w:rsidRPr="00EB5D94">
        <w:rPr>
          <w:lang w:val="uk-UA" w:eastAsia="en-US"/>
        </w:rPr>
        <w:t>и</w:t>
      </w:r>
      <w:r w:rsidRPr="00EB5D94">
        <w:rPr>
          <w:lang w:val="uk-UA" w:eastAsia="en-US"/>
        </w:rPr>
        <w:t>).</w:t>
      </w:r>
      <w:r w:rsidRPr="00034A11">
        <w:rPr>
          <w:lang w:val="uk-UA" w:eastAsia="en-US"/>
        </w:rPr>
        <w:t xml:space="preserve"> </w:t>
      </w:r>
    </w:p>
    <w:p w14:paraId="5689E673" w14:textId="77777777" w:rsidR="006F04E4" w:rsidRPr="00034A11" w:rsidRDefault="006F04E4" w:rsidP="006F04E4">
      <w:pPr>
        <w:spacing w:line="276" w:lineRule="auto"/>
        <w:jc w:val="both"/>
        <w:rPr>
          <w:lang w:val="uk-UA" w:eastAsia="en-US"/>
        </w:rPr>
      </w:pPr>
      <w:r w:rsidRPr="00034A11">
        <w:rPr>
          <w:lang w:val="uk-UA" w:eastAsia="en-US"/>
        </w:rPr>
        <w:t>1.3. Обсяги закупівлі послуг може бути зменшеним залежно від реального фінансування видатків.</w:t>
      </w:r>
    </w:p>
    <w:p w14:paraId="035A9B74" w14:textId="77777777" w:rsidR="006F04E4" w:rsidRPr="00034A11" w:rsidRDefault="006F04E4" w:rsidP="006F04E4">
      <w:pPr>
        <w:spacing w:line="276" w:lineRule="auto"/>
        <w:jc w:val="both"/>
        <w:rPr>
          <w:lang w:val="uk-UA" w:eastAsia="en-US"/>
        </w:rPr>
      </w:pPr>
      <w:r w:rsidRPr="00034A11">
        <w:rPr>
          <w:lang w:val="uk-UA" w:eastAsia="en-US"/>
        </w:rPr>
        <w:t>1.4. Бюджетні зобов’язання за Договором виникають у разі наявності та у межах відповідних бюджетних асигнувань на 202</w:t>
      </w:r>
      <w:r w:rsidR="004C02A6">
        <w:rPr>
          <w:lang w:val="uk-UA" w:eastAsia="en-US"/>
        </w:rPr>
        <w:t>3</w:t>
      </w:r>
      <w:r w:rsidRPr="00034A11">
        <w:rPr>
          <w:lang w:val="uk-UA" w:eastAsia="en-US"/>
        </w:rPr>
        <w:t xml:space="preserve"> рік. Замовник має право на коригування визначеної в Договорі суми коштів та зобов’язань у разі зменшення надходжень до бюджету та відповідно зменшення фінансування закупівлі.</w:t>
      </w:r>
    </w:p>
    <w:p w14:paraId="460A642B" w14:textId="77777777" w:rsidR="006F04E4" w:rsidRPr="00034A11" w:rsidRDefault="006F04E4" w:rsidP="006F04E4">
      <w:pPr>
        <w:spacing w:line="276" w:lineRule="auto"/>
        <w:jc w:val="both"/>
        <w:rPr>
          <w:b/>
          <w:lang w:val="uk-UA" w:eastAsia="en-US"/>
        </w:rPr>
      </w:pPr>
      <w:r w:rsidRPr="00034A11">
        <w:rPr>
          <w:b/>
          <w:lang w:val="uk-UA" w:eastAsia="en-US"/>
        </w:rPr>
        <w:t xml:space="preserve">                                                              2. УМОВИ ДОГОВОРУ</w:t>
      </w:r>
    </w:p>
    <w:p w14:paraId="17B193D9" w14:textId="77777777" w:rsidR="006F04E4" w:rsidRPr="00A122C8" w:rsidRDefault="006F04E4" w:rsidP="006F04E4">
      <w:pPr>
        <w:spacing w:line="276" w:lineRule="auto"/>
        <w:jc w:val="both"/>
        <w:rPr>
          <w:lang w:val="uk-UA" w:eastAsia="en-US"/>
        </w:rPr>
      </w:pPr>
      <w:r w:rsidRPr="00034A11">
        <w:rPr>
          <w:lang w:val="uk-UA" w:eastAsia="en-US"/>
        </w:rPr>
        <w:t xml:space="preserve">2.1.  </w:t>
      </w:r>
      <w:r>
        <w:rPr>
          <w:lang w:val="uk-UA" w:eastAsia="en-US"/>
        </w:rPr>
        <w:t>Виконавець</w:t>
      </w:r>
      <w:r w:rsidRPr="00034A11">
        <w:rPr>
          <w:lang w:val="uk-UA" w:eastAsia="en-US"/>
        </w:rPr>
        <w:t xml:space="preserve"> приступає до надання послуг після отримання від Замовника заявки на виконання даних послуг.</w:t>
      </w:r>
    </w:p>
    <w:p w14:paraId="1281B796" w14:textId="77777777" w:rsidR="006F04E4" w:rsidRPr="00A122C8" w:rsidRDefault="006F04E4" w:rsidP="006F04E4">
      <w:pPr>
        <w:spacing w:line="276" w:lineRule="auto"/>
        <w:jc w:val="both"/>
        <w:rPr>
          <w:lang w:val="uk-UA" w:eastAsia="en-US"/>
        </w:rPr>
      </w:pPr>
      <w:r w:rsidRPr="00A122C8">
        <w:rPr>
          <w:lang w:val="uk-UA" w:eastAsia="en-US"/>
        </w:rPr>
        <w:t>2.2. Строк надання послуг по даному договору до 3</w:t>
      </w:r>
      <w:r w:rsidR="006552EE" w:rsidRPr="00A122C8">
        <w:rPr>
          <w:lang w:val="uk-UA" w:eastAsia="en-US"/>
        </w:rPr>
        <w:t>1</w:t>
      </w:r>
      <w:r w:rsidRPr="00A122C8">
        <w:rPr>
          <w:lang w:val="uk-UA" w:eastAsia="en-US"/>
        </w:rPr>
        <w:t>.1</w:t>
      </w:r>
      <w:r w:rsidR="006552EE" w:rsidRPr="00A122C8">
        <w:rPr>
          <w:lang w:val="uk-UA" w:eastAsia="en-US"/>
        </w:rPr>
        <w:t>2</w:t>
      </w:r>
      <w:r w:rsidRPr="00A122C8">
        <w:rPr>
          <w:lang w:val="uk-UA" w:eastAsia="en-US"/>
        </w:rPr>
        <w:t>.202</w:t>
      </w:r>
      <w:r w:rsidR="004C02A6">
        <w:rPr>
          <w:lang w:val="uk-UA" w:eastAsia="en-US"/>
        </w:rPr>
        <w:t xml:space="preserve">3 </w:t>
      </w:r>
      <w:r w:rsidRPr="00A122C8">
        <w:rPr>
          <w:lang w:val="uk-UA" w:eastAsia="en-US"/>
        </w:rPr>
        <w:t>року.</w:t>
      </w:r>
    </w:p>
    <w:p w14:paraId="156CC179" w14:textId="77777777" w:rsidR="006F04E4" w:rsidRPr="00034A11" w:rsidRDefault="006F04E4" w:rsidP="006F04E4">
      <w:pPr>
        <w:spacing w:line="276" w:lineRule="auto"/>
        <w:jc w:val="both"/>
        <w:rPr>
          <w:lang w:val="uk-UA" w:eastAsia="en-US"/>
        </w:rPr>
      </w:pPr>
      <w:r w:rsidRPr="00034A11">
        <w:rPr>
          <w:lang w:val="uk-UA" w:eastAsia="en-US"/>
        </w:rPr>
        <w:t xml:space="preserve">2.3. При виникненні необхідності внесення змін в порядок надання послуг, </w:t>
      </w:r>
      <w:r>
        <w:rPr>
          <w:lang w:val="uk-UA" w:eastAsia="en-US"/>
        </w:rPr>
        <w:t>Виконавець</w:t>
      </w:r>
      <w:r w:rsidRPr="00034A11">
        <w:rPr>
          <w:lang w:val="uk-UA" w:eastAsia="en-US"/>
        </w:rPr>
        <w:t xml:space="preserve"> приймає рішення з цих питань лише за згодою Замовника.</w:t>
      </w:r>
    </w:p>
    <w:p w14:paraId="0846F97B" w14:textId="77777777" w:rsidR="006F04E4" w:rsidRPr="00034A11" w:rsidRDefault="006F04E4" w:rsidP="006F04E4">
      <w:pPr>
        <w:spacing w:line="276" w:lineRule="auto"/>
        <w:jc w:val="both"/>
        <w:rPr>
          <w:lang w:val="uk-UA" w:eastAsia="en-US"/>
        </w:rPr>
      </w:pPr>
      <w:r w:rsidRPr="00034A11">
        <w:rPr>
          <w:lang w:val="uk-UA" w:eastAsia="en-US"/>
        </w:rPr>
        <w:t>2.5. Приймання-передача послуг оформлюється Актом наданих (виконаних) послуг</w:t>
      </w:r>
      <w:r w:rsidR="004C02A6">
        <w:rPr>
          <w:lang w:val="uk-UA" w:eastAsia="en-US"/>
        </w:rPr>
        <w:t xml:space="preserve"> (КБ-2в та КБ-3)</w:t>
      </w:r>
      <w:r w:rsidRPr="00034A11">
        <w:rPr>
          <w:lang w:val="uk-UA" w:eastAsia="en-US"/>
        </w:rPr>
        <w:t>.</w:t>
      </w:r>
    </w:p>
    <w:p w14:paraId="25DD91D7" w14:textId="77777777" w:rsidR="006F04E4" w:rsidRPr="00034A11" w:rsidRDefault="006F04E4" w:rsidP="006F04E4">
      <w:pPr>
        <w:spacing w:line="276" w:lineRule="auto"/>
        <w:jc w:val="both"/>
        <w:rPr>
          <w:lang w:val="uk-UA" w:eastAsia="en-US"/>
        </w:rPr>
      </w:pPr>
      <w:r w:rsidRPr="00034A11">
        <w:rPr>
          <w:lang w:val="uk-UA" w:eastAsia="en-US"/>
        </w:rPr>
        <w:t xml:space="preserve">                                                                  </w:t>
      </w:r>
      <w:r w:rsidRPr="00034A11">
        <w:rPr>
          <w:b/>
          <w:lang w:val="uk-UA" w:eastAsia="en-US"/>
        </w:rPr>
        <w:t>3. ЦІНА ДОГОВОРУ</w:t>
      </w:r>
    </w:p>
    <w:p w14:paraId="4030BAC0" w14:textId="31087A20" w:rsidR="006F04E4" w:rsidRDefault="006F04E4" w:rsidP="001A5809">
      <w:pPr>
        <w:tabs>
          <w:tab w:val="left" w:pos="916"/>
          <w:tab w:val="left" w:pos="1832"/>
        </w:tabs>
        <w:jc w:val="both"/>
        <w:rPr>
          <w:color w:val="000000"/>
          <w:lang w:val="uk-UA" w:eastAsia="en-US"/>
        </w:rPr>
      </w:pPr>
      <w:r w:rsidRPr="00034A11">
        <w:rPr>
          <w:lang w:val="uk-UA" w:eastAsia="en-US"/>
        </w:rPr>
        <w:t xml:space="preserve">3.1. Сума цього Договору становить </w:t>
      </w:r>
      <w:r w:rsidR="004C5A73">
        <w:rPr>
          <w:lang w:val="uk-UA" w:eastAsia="en-US"/>
        </w:rPr>
        <w:t>……</w:t>
      </w:r>
      <w:r w:rsidR="001A5809" w:rsidRPr="001907E0">
        <w:rPr>
          <w:b/>
          <w:lang w:val="uk-UA" w:eastAsia="en-US"/>
        </w:rPr>
        <w:t>грн. (</w:t>
      </w:r>
      <w:r w:rsidR="004C5A73" w:rsidRPr="001907E0">
        <w:rPr>
          <w:b/>
          <w:lang w:val="uk-UA" w:eastAsia="en-US"/>
        </w:rPr>
        <w:t xml:space="preserve"> ……</w:t>
      </w:r>
      <w:r w:rsidR="0063219C" w:rsidRPr="001907E0">
        <w:rPr>
          <w:b/>
          <w:lang w:val="uk-UA" w:eastAsia="en-US"/>
        </w:rPr>
        <w:t xml:space="preserve">гривень, </w:t>
      </w:r>
      <w:r w:rsidR="001A5809" w:rsidRPr="001907E0">
        <w:rPr>
          <w:b/>
          <w:lang w:val="uk-UA" w:eastAsia="en-US"/>
        </w:rPr>
        <w:t xml:space="preserve"> </w:t>
      </w:r>
      <w:r w:rsidR="004C5A73" w:rsidRPr="001907E0">
        <w:rPr>
          <w:b/>
          <w:lang w:val="uk-UA" w:eastAsia="en-US"/>
        </w:rPr>
        <w:t>…….</w:t>
      </w:r>
      <w:r w:rsidR="001A5809" w:rsidRPr="001907E0">
        <w:rPr>
          <w:b/>
          <w:lang w:val="uk-UA" w:eastAsia="en-US"/>
        </w:rPr>
        <w:t>коп.)</w:t>
      </w:r>
      <w:r w:rsidR="004C02A6" w:rsidRPr="001907E0">
        <w:rPr>
          <w:b/>
          <w:lang w:val="uk-UA" w:eastAsia="en-US"/>
        </w:rPr>
        <w:t xml:space="preserve">, в тому числі ПДВ   </w:t>
      </w:r>
      <w:r w:rsidR="004C02A6" w:rsidRPr="004C02A6">
        <w:rPr>
          <w:b/>
          <w:color w:val="FF0000"/>
          <w:lang w:val="uk-UA" w:eastAsia="en-US"/>
        </w:rPr>
        <w:t xml:space="preserve">…… </w:t>
      </w:r>
      <w:r w:rsidR="001A5809" w:rsidRPr="004C02A6">
        <w:rPr>
          <w:b/>
          <w:color w:val="FF0000"/>
          <w:lang w:val="uk-UA" w:eastAsia="en-US"/>
        </w:rPr>
        <w:t>.</w:t>
      </w:r>
    </w:p>
    <w:p w14:paraId="287922D4" w14:textId="77777777" w:rsidR="006F04E4" w:rsidRPr="00034A11" w:rsidRDefault="006F04E4" w:rsidP="006F04E4">
      <w:pPr>
        <w:spacing w:line="276" w:lineRule="auto"/>
        <w:jc w:val="both"/>
        <w:rPr>
          <w:lang w:val="uk-UA" w:eastAsia="en-US"/>
        </w:rPr>
      </w:pPr>
      <w:r w:rsidRPr="00034A11">
        <w:rPr>
          <w:lang w:val="uk-UA" w:eastAsia="en-US"/>
        </w:rPr>
        <w:t xml:space="preserve">3.2. Ціна за одиницю Послуг встановлюється в національній валюті України. </w:t>
      </w:r>
    </w:p>
    <w:p w14:paraId="4A39F901" w14:textId="77777777" w:rsidR="006F04E4" w:rsidRPr="00034A11" w:rsidRDefault="006F04E4" w:rsidP="006F04E4">
      <w:pPr>
        <w:spacing w:line="276" w:lineRule="auto"/>
        <w:jc w:val="both"/>
        <w:rPr>
          <w:lang w:val="uk-UA" w:eastAsia="en-US"/>
        </w:rPr>
      </w:pPr>
      <w:r w:rsidRPr="00034A11">
        <w:rPr>
          <w:lang w:val="uk-UA" w:eastAsia="en-US"/>
        </w:rPr>
        <w:t>3.3. Ціна Договору може бути зменшена за взаємною згодою Сторін у відповідності до норм чинного законодавства України.</w:t>
      </w:r>
    </w:p>
    <w:p w14:paraId="2D127AF9" w14:textId="77777777" w:rsidR="006F04E4" w:rsidRPr="00034A11" w:rsidRDefault="006F04E4" w:rsidP="006F04E4">
      <w:pPr>
        <w:spacing w:line="276" w:lineRule="auto"/>
        <w:jc w:val="center"/>
        <w:rPr>
          <w:b/>
          <w:lang w:val="uk-UA" w:eastAsia="en-US"/>
        </w:rPr>
      </w:pPr>
      <w:r w:rsidRPr="00034A11">
        <w:rPr>
          <w:b/>
          <w:lang w:val="uk-UA" w:eastAsia="en-US"/>
        </w:rPr>
        <w:t>4. ПОРЯДОК ЗДІЙСНЕННЯ ОПЛАТИ</w:t>
      </w:r>
    </w:p>
    <w:p w14:paraId="3904739B" w14:textId="77777777" w:rsidR="006F04E4" w:rsidRPr="00034A11" w:rsidRDefault="006F04E4" w:rsidP="006F04E4">
      <w:pPr>
        <w:spacing w:line="276" w:lineRule="auto"/>
        <w:jc w:val="both"/>
        <w:rPr>
          <w:color w:val="000000"/>
          <w:lang w:val="uk-UA" w:eastAsia="en-US"/>
        </w:rPr>
      </w:pPr>
      <w:r w:rsidRPr="00034A11">
        <w:rPr>
          <w:lang w:val="uk-UA" w:eastAsia="en-US"/>
        </w:rPr>
        <w:t xml:space="preserve">4.1. Розрахунки за цим Договором здійснюються в національній валюті України шляхом </w:t>
      </w:r>
      <w:r w:rsidRPr="00034A11">
        <w:rPr>
          <w:color w:val="000000"/>
          <w:lang w:val="uk-UA" w:eastAsia="en-US"/>
        </w:rPr>
        <w:t xml:space="preserve">перерахування бюджетних коштів </w:t>
      </w:r>
      <w:r w:rsidRPr="00034A11">
        <w:rPr>
          <w:b/>
          <w:lang w:val="uk-UA" w:eastAsia="en-US"/>
        </w:rPr>
        <w:t>Замовником</w:t>
      </w:r>
      <w:r w:rsidRPr="00034A11">
        <w:rPr>
          <w:color w:val="000000"/>
          <w:lang w:val="uk-UA" w:eastAsia="en-US"/>
        </w:rPr>
        <w:t xml:space="preserve"> на розрахунковий рахунок </w:t>
      </w:r>
      <w:r>
        <w:rPr>
          <w:b/>
          <w:color w:val="000000"/>
          <w:lang w:val="uk-UA" w:eastAsia="en-US"/>
        </w:rPr>
        <w:t>Виконавця</w:t>
      </w:r>
      <w:r w:rsidRPr="00034A11">
        <w:rPr>
          <w:color w:val="000000"/>
          <w:lang w:val="uk-UA" w:eastAsia="en-US"/>
        </w:rPr>
        <w:t xml:space="preserve"> за умови </w:t>
      </w:r>
      <w:r w:rsidRPr="00034A11">
        <w:rPr>
          <w:lang w:val="uk-UA" w:eastAsia="en-US"/>
        </w:rPr>
        <w:t>наявності у Замовника фінансування з відстрочкою</w:t>
      </w:r>
      <w:r w:rsidRPr="00034A11">
        <w:rPr>
          <w:color w:val="000000"/>
          <w:lang w:val="uk-UA" w:eastAsia="en-US"/>
        </w:rPr>
        <w:t xml:space="preserve"> платежу до </w:t>
      </w:r>
      <w:r w:rsidR="006552EE">
        <w:rPr>
          <w:color w:val="000000"/>
          <w:lang w:val="uk-UA" w:eastAsia="en-US"/>
        </w:rPr>
        <w:t>30</w:t>
      </w:r>
      <w:r w:rsidRPr="0078334A">
        <w:rPr>
          <w:color w:val="000000"/>
          <w:lang w:val="uk-UA" w:eastAsia="en-US"/>
        </w:rPr>
        <w:t xml:space="preserve"> (</w:t>
      </w:r>
      <w:r w:rsidR="006552EE">
        <w:rPr>
          <w:color w:val="000000"/>
          <w:lang w:val="uk-UA" w:eastAsia="en-US"/>
        </w:rPr>
        <w:t>тридцяти</w:t>
      </w:r>
      <w:r w:rsidRPr="0078334A">
        <w:rPr>
          <w:color w:val="000000"/>
          <w:lang w:val="uk-UA" w:eastAsia="en-US"/>
        </w:rPr>
        <w:t>)</w:t>
      </w:r>
      <w:r w:rsidRPr="00034A11">
        <w:rPr>
          <w:color w:val="000000"/>
          <w:lang w:val="uk-UA" w:eastAsia="en-US"/>
        </w:rPr>
        <w:t xml:space="preserve"> календарних днів,</w:t>
      </w:r>
      <w:r w:rsidRPr="00034A11">
        <w:rPr>
          <w:lang w:val="uk-UA" w:eastAsia="en-US"/>
        </w:rPr>
        <w:t xml:space="preserve"> на підставі  актів приймання наданих (виконаних) послуг</w:t>
      </w:r>
      <w:r w:rsidR="006552EE">
        <w:rPr>
          <w:lang w:val="uk-UA" w:eastAsia="en-US"/>
        </w:rPr>
        <w:t xml:space="preserve"> (КБ-2в та КБ-3).</w:t>
      </w:r>
      <w:r w:rsidRPr="00034A11">
        <w:rPr>
          <w:lang w:val="uk-UA" w:eastAsia="en-US"/>
        </w:rPr>
        <w:t xml:space="preserve"> </w:t>
      </w:r>
    </w:p>
    <w:p w14:paraId="7AD3D048" w14:textId="77777777" w:rsidR="006F04E4" w:rsidRPr="00034A11" w:rsidRDefault="006F04E4" w:rsidP="006F04E4">
      <w:pPr>
        <w:spacing w:line="276" w:lineRule="auto"/>
        <w:jc w:val="both"/>
        <w:rPr>
          <w:lang w:val="uk-UA" w:eastAsia="en-US"/>
        </w:rPr>
      </w:pPr>
      <w:r w:rsidRPr="00034A11">
        <w:rPr>
          <w:color w:val="000000"/>
          <w:lang w:val="uk-UA" w:eastAsia="en-US"/>
        </w:rPr>
        <w:t xml:space="preserve">4.2. </w:t>
      </w:r>
      <w:r w:rsidRPr="00034A11">
        <w:rPr>
          <w:lang w:val="uk-UA" w:eastAsia="en-US"/>
        </w:rPr>
        <w:t>У разі затримки бюджетного  фінансування, розрахунок за надані послуги здійснюється Замовником протягом 10 (десяти) банківських днів з дати отримання Замовником бюджетного призначення на фінансування закупівлі на свій реєстраційний рахунок. При цьому Замовник звільняється від сплати пені на період затримки бюджетного фінансування.</w:t>
      </w:r>
    </w:p>
    <w:p w14:paraId="2AEA453B" w14:textId="77777777" w:rsidR="006F04E4" w:rsidRPr="00034A11" w:rsidRDefault="006F04E4" w:rsidP="006F04E4">
      <w:pPr>
        <w:spacing w:line="276" w:lineRule="auto"/>
        <w:jc w:val="both"/>
        <w:rPr>
          <w:color w:val="000000"/>
          <w:lang w:val="uk-UA" w:eastAsia="en-US"/>
        </w:rPr>
      </w:pPr>
      <w:r w:rsidRPr="00034A11">
        <w:rPr>
          <w:lang w:val="uk-UA" w:eastAsia="en-US"/>
        </w:rPr>
        <w:t xml:space="preserve">4.3. Бюджетні зобов’язання за договором виникають у разі наявності та в межах відповідних бюджетних асигнувань. </w:t>
      </w:r>
    </w:p>
    <w:p w14:paraId="786EB1A3" w14:textId="77777777" w:rsidR="006F04E4" w:rsidRPr="00034A11" w:rsidRDefault="006F04E4" w:rsidP="006F04E4">
      <w:pPr>
        <w:spacing w:line="276" w:lineRule="auto"/>
        <w:jc w:val="center"/>
        <w:rPr>
          <w:b/>
          <w:lang w:val="uk-UA" w:eastAsia="en-US"/>
        </w:rPr>
      </w:pPr>
      <w:r w:rsidRPr="00034A11">
        <w:rPr>
          <w:b/>
          <w:lang w:val="uk-UA" w:eastAsia="en-US"/>
        </w:rPr>
        <w:t>5. ПОРЯДОК ЗДАЧІ_ПРИЙМАННЯ РОБІТ</w:t>
      </w:r>
    </w:p>
    <w:p w14:paraId="49A1A5D0" w14:textId="77777777" w:rsidR="006F04E4" w:rsidRPr="00034A11" w:rsidRDefault="006F04E4" w:rsidP="006F04E4">
      <w:pPr>
        <w:spacing w:line="276" w:lineRule="auto"/>
        <w:jc w:val="both"/>
        <w:rPr>
          <w:lang w:val="uk-UA" w:eastAsia="en-US"/>
        </w:rPr>
      </w:pPr>
      <w:r w:rsidRPr="00034A11">
        <w:rPr>
          <w:lang w:val="uk-UA" w:eastAsia="en-US"/>
        </w:rPr>
        <w:t>5.1. Приймання-передача робіт оформлюється Актом наданих (виконаних) послуг</w:t>
      </w:r>
      <w:r w:rsidR="006552EE">
        <w:rPr>
          <w:lang w:val="uk-UA" w:eastAsia="en-US"/>
        </w:rPr>
        <w:t xml:space="preserve"> (КБ-2в та КБ-3)</w:t>
      </w:r>
      <w:r w:rsidRPr="00034A11">
        <w:rPr>
          <w:lang w:val="uk-UA" w:eastAsia="en-US"/>
        </w:rPr>
        <w:t>, підписаним повноваженими представниками</w:t>
      </w:r>
      <w:r w:rsidR="0063219C">
        <w:rPr>
          <w:lang w:val="uk-UA" w:eastAsia="en-US"/>
        </w:rPr>
        <w:t xml:space="preserve"> сторін та скріплених печатками, до якого додаються сертифікати якості матеріалів та накладні, що підтверджують їх вартість. </w:t>
      </w:r>
    </w:p>
    <w:p w14:paraId="5962F01B" w14:textId="77777777" w:rsidR="006F04E4" w:rsidRPr="00034A11" w:rsidRDefault="006F04E4" w:rsidP="006F04E4">
      <w:pPr>
        <w:spacing w:line="276" w:lineRule="auto"/>
        <w:jc w:val="both"/>
        <w:rPr>
          <w:lang w:val="uk-UA" w:eastAsia="en-US"/>
        </w:rPr>
      </w:pPr>
      <w:r w:rsidRPr="00034A11">
        <w:rPr>
          <w:lang w:val="uk-UA" w:eastAsia="en-US"/>
        </w:rPr>
        <w:lastRenderedPageBreak/>
        <w:t xml:space="preserve">5.2. </w:t>
      </w:r>
      <w:r>
        <w:rPr>
          <w:lang w:val="uk-UA" w:eastAsia="en-US"/>
        </w:rPr>
        <w:t>Виконавець</w:t>
      </w:r>
      <w:r w:rsidRPr="00034A11">
        <w:rPr>
          <w:lang w:val="uk-UA" w:eastAsia="en-US"/>
        </w:rPr>
        <w:t xml:space="preserve"> завчасно повідомляє Замовника про надані послуги, призначає час для їх прийняття та передає для підписання Акт наданих (виконаних) послуг</w:t>
      </w:r>
      <w:r w:rsidR="006552EE">
        <w:rPr>
          <w:lang w:val="uk-UA" w:eastAsia="en-US"/>
        </w:rPr>
        <w:t xml:space="preserve"> </w:t>
      </w:r>
      <w:r w:rsidR="006552EE" w:rsidRPr="006552EE">
        <w:rPr>
          <w:lang w:val="uk-UA" w:eastAsia="en-US"/>
        </w:rPr>
        <w:t>(КБ-2в та КБ-3)</w:t>
      </w:r>
      <w:r w:rsidRPr="00034A11">
        <w:rPr>
          <w:lang w:val="uk-UA" w:eastAsia="en-US"/>
        </w:rPr>
        <w:t>.</w:t>
      </w:r>
    </w:p>
    <w:p w14:paraId="43A229F4" w14:textId="77777777" w:rsidR="006F04E4" w:rsidRPr="00034A11" w:rsidRDefault="006F04E4" w:rsidP="006F04E4">
      <w:pPr>
        <w:spacing w:line="276" w:lineRule="auto"/>
        <w:jc w:val="both"/>
        <w:rPr>
          <w:lang w:val="uk-UA" w:eastAsia="en-US"/>
        </w:rPr>
      </w:pPr>
      <w:r w:rsidRPr="00034A11">
        <w:rPr>
          <w:spacing w:val="-3"/>
          <w:w w:val="93"/>
          <w:lang w:val="uk-UA" w:eastAsia="en-US"/>
        </w:rPr>
        <w:t xml:space="preserve">5.3. </w:t>
      </w:r>
      <w:r w:rsidRPr="00034A11">
        <w:rPr>
          <w:lang w:val="uk-UA" w:eastAsia="en-US"/>
        </w:rPr>
        <w:t>Замовник у випадку відсутності зауважень до наданих послуг, підписує Акт наданих (виконаних) послуг на протязі 5 днів.</w:t>
      </w:r>
    </w:p>
    <w:p w14:paraId="3F304FEE" w14:textId="77777777" w:rsidR="006F04E4" w:rsidRPr="00034A11" w:rsidRDefault="006F04E4" w:rsidP="006F04E4">
      <w:pPr>
        <w:spacing w:line="276" w:lineRule="auto"/>
        <w:jc w:val="both"/>
        <w:rPr>
          <w:lang w:val="uk-UA" w:eastAsia="en-US"/>
        </w:rPr>
      </w:pPr>
      <w:r w:rsidRPr="00034A11">
        <w:rPr>
          <w:lang w:val="uk-UA" w:eastAsia="en-US"/>
        </w:rPr>
        <w:t xml:space="preserve">5.4. У випадку наявності зауважень до наданих послуг Замовник не пізніше 5 днів після подання йому </w:t>
      </w:r>
      <w:r>
        <w:rPr>
          <w:lang w:val="uk-UA" w:eastAsia="en-US"/>
        </w:rPr>
        <w:t>Виконавцем</w:t>
      </w:r>
      <w:r w:rsidRPr="00034A11">
        <w:rPr>
          <w:lang w:val="uk-UA" w:eastAsia="en-US"/>
        </w:rPr>
        <w:t xml:space="preserve"> Акту наданих (виконаних) послуг мотивовано у письмовій формі вказує </w:t>
      </w:r>
      <w:r>
        <w:rPr>
          <w:lang w:val="uk-UA" w:eastAsia="en-US"/>
        </w:rPr>
        <w:t>Виконавцю</w:t>
      </w:r>
      <w:r w:rsidRPr="00034A11">
        <w:rPr>
          <w:lang w:val="uk-UA" w:eastAsia="en-US"/>
        </w:rPr>
        <w:t xml:space="preserve"> на недоліки, які </w:t>
      </w:r>
      <w:r>
        <w:rPr>
          <w:lang w:val="uk-UA" w:eastAsia="en-US"/>
        </w:rPr>
        <w:t>Виконавець</w:t>
      </w:r>
      <w:r w:rsidRPr="00034A11">
        <w:rPr>
          <w:lang w:val="uk-UA" w:eastAsia="en-US"/>
        </w:rPr>
        <w:t xml:space="preserve"> повинен усунути у строк, зазначений у двосторонньому дефектному акті.</w:t>
      </w:r>
    </w:p>
    <w:p w14:paraId="3B773295" w14:textId="77777777" w:rsidR="006F04E4" w:rsidRPr="00034A11" w:rsidRDefault="006F04E4" w:rsidP="006F04E4">
      <w:pPr>
        <w:spacing w:line="276" w:lineRule="auto"/>
        <w:jc w:val="both"/>
        <w:rPr>
          <w:lang w:val="uk-UA" w:eastAsia="en-US"/>
        </w:rPr>
      </w:pPr>
      <w:r w:rsidRPr="00034A11">
        <w:rPr>
          <w:lang w:val="uk-UA" w:eastAsia="en-US"/>
        </w:rPr>
        <w:t xml:space="preserve">5.5.Виконавча документація передається Замовнику на протязі 5-ти днів після розрахунку з </w:t>
      </w:r>
      <w:r>
        <w:rPr>
          <w:lang w:val="uk-UA" w:eastAsia="en-US"/>
        </w:rPr>
        <w:t>Виконавцем</w:t>
      </w:r>
      <w:r w:rsidRPr="00034A11">
        <w:rPr>
          <w:lang w:val="uk-UA" w:eastAsia="en-US"/>
        </w:rPr>
        <w:t xml:space="preserve"> за надані (виконані) послуги.</w:t>
      </w:r>
    </w:p>
    <w:p w14:paraId="66DC3ECA" w14:textId="77777777" w:rsidR="006F04E4" w:rsidRPr="00034A11" w:rsidRDefault="006F04E4" w:rsidP="006F04E4">
      <w:pPr>
        <w:spacing w:line="276" w:lineRule="auto"/>
        <w:jc w:val="center"/>
        <w:rPr>
          <w:b/>
          <w:lang w:val="uk-UA" w:eastAsia="en-US"/>
        </w:rPr>
      </w:pPr>
      <w:r w:rsidRPr="00034A11">
        <w:rPr>
          <w:b/>
          <w:lang w:val="uk-UA" w:eastAsia="en-US"/>
        </w:rPr>
        <w:t>6. ПРАВА ТА ОБОВ’ЯЗКИ СТОРІН</w:t>
      </w:r>
    </w:p>
    <w:p w14:paraId="2A61C239" w14:textId="77777777" w:rsidR="006F04E4" w:rsidRPr="00034A11" w:rsidRDefault="006F04E4" w:rsidP="006F04E4">
      <w:pPr>
        <w:spacing w:line="276" w:lineRule="auto"/>
        <w:jc w:val="both"/>
        <w:rPr>
          <w:lang w:val="uk-UA" w:eastAsia="en-US"/>
        </w:rPr>
      </w:pPr>
      <w:r w:rsidRPr="00034A11">
        <w:rPr>
          <w:lang w:val="uk-UA" w:eastAsia="en-US"/>
        </w:rPr>
        <w:t xml:space="preserve">6.1. </w:t>
      </w:r>
      <w:r>
        <w:rPr>
          <w:b/>
          <w:lang w:val="uk-UA" w:eastAsia="en-US"/>
        </w:rPr>
        <w:t>Виконавець</w:t>
      </w:r>
      <w:r w:rsidRPr="00034A11">
        <w:rPr>
          <w:lang w:val="uk-UA" w:eastAsia="en-US"/>
        </w:rPr>
        <w:t xml:space="preserve"> зобов’язаний:</w:t>
      </w:r>
    </w:p>
    <w:p w14:paraId="0364BB55" w14:textId="77777777" w:rsidR="006F04E4" w:rsidRPr="00034A11" w:rsidRDefault="006F04E4" w:rsidP="006F04E4">
      <w:pPr>
        <w:spacing w:line="276" w:lineRule="auto"/>
        <w:jc w:val="both"/>
        <w:rPr>
          <w:lang w:val="uk-UA" w:eastAsia="en-US"/>
        </w:rPr>
      </w:pPr>
      <w:r w:rsidRPr="00034A11">
        <w:rPr>
          <w:lang w:val="uk-UA" w:eastAsia="en-US"/>
        </w:rPr>
        <w:t>6.1.1. Надавати послуги якісно і в узгоджений строк, забезпечувати виконання вимог технології робіт.</w:t>
      </w:r>
    </w:p>
    <w:p w14:paraId="4A736F50" w14:textId="77777777" w:rsidR="006F04E4" w:rsidRPr="00034A11" w:rsidRDefault="006F04E4" w:rsidP="006F04E4">
      <w:pPr>
        <w:spacing w:line="276" w:lineRule="auto"/>
        <w:jc w:val="both"/>
        <w:rPr>
          <w:lang w:val="uk-UA" w:eastAsia="en-US"/>
        </w:rPr>
      </w:pPr>
      <w:r w:rsidRPr="00034A11">
        <w:rPr>
          <w:lang w:val="uk-UA" w:eastAsia="en-US"/>
        </w:rPr>
        <w:t>6.1.2. Забезпечувати належний стан виробничої, транспортної та технологічної дисципліни на об’єктах Замовника.</w:t>
      </w:r>
    </w:p>
    <w:p w14:paraId="49823C2F" w14:textId="77777777" w:rsidR="006F04E4" w:rsidRPr="00034A11" w:rsidRDefault="006F04E4" w:rsidP="006F04E4">
      <w:pPr>
        <w:spacing w:line="276" w:lineRule="auto"/>
        <w:jc w:val="both"/>
        <w:rPr>
          <w:lang w:val="uk-UA" w:eastAsia="en-US"/>
        </w:rPr>
      </w:pPr>
      <w:r w:rsidRPr="00034A11">
        <w:rPr>
          <w:lang w:val="uk-UA" w:eastAsia="en-US"/>
        </w:rPr>
        <w:t>6.1.3. Забезпечувати виконання правил безпеки праці при виконанні послуг на об’єктах Замовника.</w:t>
      </w:r>
    </w:p>
    <w:p w14:paraId="244BB509" w14:textId="77777777" w:rsidR="006F04E4" w:rsidRPr="00034A11" w:rsidRDefault="006F04E4" w:rsidP="006F04E4">
      <w:pPr>
        <w:spacing w:line="276" w:lineRule="auto"/>
        <w:jc w:val="both"/>
        <w:rPr>
          <w:lang w:val="uk-UA" w:eastAsia="en-US"/>
        </w:rPr>
      </w:pPr>
      <w:r w:rsidRPr="00034A11">
        <w:rPr>
          <w:lang w:val="uk-UA" w:eastAsia="en-US"/>
        </w:rPr>
        <w:t>6.1.4. За власний рахунок усувати неякісно та з відхиленням від технічного завдання  надані послуги.</w:t>
      </w:r>
    </w:p>
    <w:p w14:paraId="076CEB92" w14:textId="77777777" w:rsidR="006F04E4" w:rsidRPr="00034A11" w:rsidRDefault="006F04E4" w:rsidP="006F04E4">
      <w:pPr>
        <w:spacing w:line="276" w:lineRule="auto"/>
        <w:jc w:val="both"/>
        <w:rPr>
          <w:lang w:val="uk-UA" w:eastAsia="en-US"/>
        </w:rPr>
      </w:pPr>
      <w:r w:rsidRPr="00034A11">
        <w:rPr>
          <w:lang w:val="uk-UA" w:eastAsia="en-US"/>
        </w:rPr>
        <w:t xml:space="preserve">6.2. </w:t>
      </w:r>
      <w:r>
        <w:rPr>
          <w:b/>
          <w:lang w:val="uk-UA" w:eastAsia="en-US"/>
        </w:rPr>
        <w:t>Виконавець</w:t>
      </w:r>
      <w:r w:rsidRPr="00034A11">
        <w:rPr>
          <w:b/>
          <w:lang w:val="uk-UA" w:eastAsia="en-US"/>
        </w:rPr>
        <w:t xml:space="preserve"> </w:t>
      </w:r>
      <w:r w:rsidRPr="00034A11">
        <w:rPr>
          <w:lang w:val="uk-UA" w:eastAsia="en-US"/>
        </w:rPr>
        <w:t xml:space="preserve"> має право: </w:t>
      </w:r>
    </w:p>
    <w:p w14:paraId="7895F695" w14:textId="77777777" w:rsidR="006F04E4" w:rsidRPr="00034A11" w:rsidRDefault="006F04E4" w:rsidP="006F04E4">
      <w:pPr>
        <w:spacing w:line="276" w:lineRule="auto"/>
        <w:jc w:val="both"/>
        <w:rPr>
          <w:lang w:val="uk-UA" w:eastAsia="en-US"/>
        </w:rPr>
      </w:pPr>
      <w:r w:rsidRPr="00034A11">
        <w:rPr>
          <w:lang w:val="uk-UA" w:eastAsia="en-US"/>
        </w:rPr>
        <w:t>6.2.1. Своєчасно та в повному обсязі отримувати плату за поставлену Послугу.</w:t>
      </w:r>
    </w:p>
    <w:p w14:paraId="2C21BB53" w14:textId="77777777" w:rsidR="006F04E4" w:rsidRPr="00034A11" w:rsidRDefault="006F04E4" w:rsidP="006F04E4">
      <w:pPr>
        <w:spacing w:line="276" w:lineRule="auto"/>
        <w:jc w:val="both"/>
        <w:rPr>
          <w:lang w:val="uk-UA" w:eastAsia="en-US"/>
        </w:rPr>
      </w:pPr>
      <w:r w:rsidRPr="00034A11">
        <w:rPr>
          <w:lang w:val="uk-UA" w:eastAsia="en-US"/>
        </w:rPr>
        <w:t xml:space="preserve">6.2.2. На дострокову поставку Послуги, за письмовим погодженням Замовника. </w:t>
      </w:r>
    </w:p>
    <w:p w14:paraId="251C291C" w14:textId="77777777" w:rsidR="006F04E4" w:rsidRPr="00034A11" w:rsidRDefault="006F04E4" w:rsidP="006F04E4">
      <w:pPr>
        <w:spacing w:line="276" w:lineRule="auto"/>
        <w:jc w:val="both"/>
        <w:rPr>
          <w:lang w:val="uk-UA" w:eastAsia="en-US"/>
        </w:rPr>
      </w:pPr>
      <w:r w:rsidRPr="00034A11">
        <w:rPr>
          <w:lang w:val="uk-UA" w:eastAsia="en-US"/>
        </w:rPr>
        <w:t xml:space="preserve">6.3. </w:t>
      </w:r>
      <w:r w:rsidRPr="00034A11">
        <w:rPr>
          <w:b/>
          <w:lang w:val="uk-UA" w:eastAsia="en-US"/>
        </w:rPr>
        <w:t>Замовник</w:t>
      </w:r>
      <w:r w:rsidRPr="00034A11">
        <w:rPr>
          <w:lang w:val="uk-UA" w:eastAsia="en-US"/>
        </w:rPr>
        <w:t xml:space="preserve"> зобов’язаний:</w:t>
      </w:r>
    </w:p>
    <w:p w14:paraId="4461D55D" w14:textId="77777777" w:rsidR="006F04E4" w:rsidRPr="00034A11" w:rsidRDefault="006F04E4" w:rsidP="006F04E4">
      <w:pPr>
        <w:spacing w:line="276" w:lineRule="auto"/>
        <w:jc w:val="both"/>
        <w:rPr>
          <w:lang w:val="uk-UA" w:eastAsia="en-US"/>
        </w:rPr>
      </w:pPr>
      <w:r w:rsidRPr="00034A11">
        <w:rPr>
          <w:lang w:val="uk-UA" w:eastAsia="en-US"/>
        </w:rPr>
        <w:t xml:space="preserve">6.3.1.Забезпечити своєчасну передачу </w:t>
      </w:r>
      <w:r>
        <w:rPr>
          <w:lang w:val="uk-UA" w:eastAsia="en-US"/>
        </w:rPr>
        <w:t>Виконавцю</w:t>
      </w:r>
      <w:r w:rsidRPr="00034A11">
        <w:rPr>
          <w:lang w:val="uk-UA" w:eastAsia="en-US"/>
        </w:rPr>
        <w:t xml:space="preserve"> необхідної для виконання робіт документації.</w:t>
      </w:r>
    </w:p>
    <w:p w14:paraId="7843217B" w14:textId="77777777" w:rsidR="006F04E4" w:rsidRPr="00034A11" w:rsidRDefault="006F04E4" w:rsidP="006F04E4">
      <w:pPr>
        <w:spacing w:line="276" w:lineRule="auto"/>
        <w:jc w:val="both"/>
        <w:rPr>
          <w:lang w:val="uk-UA" w:eastAsia="en-US"/>
        </w:rPr>
      </w:pPr>
      <w:r w:rsidRPr="00034A11">
        <w:rPr>
          <w:lang w:val="uk-UA" w:eastAsia="en-US"/>
        </w:rPr>
        <w:t xml:space="preserve">6.3.2. Не пізніше 5-ти робочих днів після повідомлення </w:t>
      </w:r>
      <w:r>
        <w:rPr>
          <w:lang w:val="uk-UA" w:eastAsia="en-US"/>
        </w:rPr>
        <w:t>Виконавцю</w:t>
      </w:r>
      <w:r w:rsidRPr="00034A11">
        <w:rPr>
          <w:lang w:val="uk-UA" w:eastAsia="en-US"/>
        </w:rPr>
        <w:t xml:space="preserve"> про надання послуг забезпечити їх приймання та оплату в передбаченому цим Договором порядку.</w:t>
      </w:r>
    </w:p>
    <w:p w14:paraId="42685D93" w14:textId="77777777" w:rsidR="006F04E4" w:rsidRPr="00034A11" w:rsidRDefault="006F04E4" w:rsidP="006F04E4">
      <w:pPr>
        <w:spacing w:line="276" w:lineRule="auto"/>
        <w:jc w:val="both"/>
        <w:rPr>
          <w:lang w:val="uk-UA" w:eastAsia="en-US"/>
        </w:rPr>
      </w:pPr>
      <w:r w:rsidRPr="00034A11">
        <w:rPr>
          <w:lang w:val="uk-UA" w:eastAsia="en-US"/>
        </w:rPr>
        <w:t xml:space="preserve">6.4. </w:t>
      </w:r>
      <w:r w:rsidRPr="00034A11">
        <w:rPr>
          <w:b/>
          <w:lang w:val="uk-UA" w:eastAsia="en-US"/>
        </w:rPr>
        <w:t>Замовник</w:t>
      </w:r>
      <w:r w:rsidRPr="00034A11">
        <w:rPr>
          <w:lang w:val="uk-UA" w:eastAsia="en-US"/>
        </w:rPr>
        <w:t xml:space="preserve"> має право: </w:t>
      </w:r>
    </w:p>
    <w:p w14:paraId="38DAADD7" w14:textId="77777777" w:rsidR="006F04E4" w:rsidRPr="00034A11" w:rsidRDefault="006F04E4" w:rsidP="006F04E4">
      <w:pPr>
        <w:spacing w:line="276" w:lineRule="auto"/>
        <w:jc w:val="both"/>
        <w:rPr>
          <w:lang w:val="uk-UA" w:eastAsia="en-US"/>
        </w:rPr>
      </w:pPr>
      <w:r w:rsidRPr="00034A11">
        <w:rPr>
          <w:lang w:val="uk-UA" w:eastAsia="en-US"/>
        </w:rPr>
        <w:t xml:space="preserve">6.4.1. У разі невиконання зобов’язань </w:t>
      </w:r>
      <w:r>
        <w:rPr>
          <w:b/>
          <w:lang w:val="uk-UA" w:eastAsia="en-US"/>
        </w:rPr>
        <w:t>Виконавцем</w:t>
      </w:r>
      <w:r w:rsidRPr="00034A11">
        <w:rPr>
          <w:b/>
          <w:lang w:val="uk-UA" w:eastAsia="en-US"/>
        </w:rPr>
        <w:t xml:space="preserve"> Замовник</w:t>
      </w:r>
      <w:r w:rsidRPr="00034A11">
        <w:rPr>
          <w:lang w:val="uk-UA" w:eastAsia="en-US"/>
        </w:rPr>
        <w:t xml:space="preserve"> має право достроково розірвати цей договір, повідомивши про це </w:t>
      </w:r>
      <w:r>
        <w:rPr>
          <w:b/>
          <w:lang w:val="uk-UA" w:eastAsia="en-US"/>
        </w:rPr>
        <w:t>Виконавця</w:t>
      </w:r>
      <w:r w:rsidRPr="00034A11">
        <w:rPr>
          <w:lang w:val="uk-UA" w:eastAsia="en-US"/>
        </w:rPr>
        <w:t xml:space="preserve"> у строк п’ять календарних днів.</w:t>
      </w:r>
    </w:p>
    <w:p w14:paraId="384BD7FD" w14:textId="77777777" w:rsidR="006F04E4" w:rsidRPr="00034A11" w:rsidRDefault="006F04E4" w:rsidP="006F04E4">
      <w:pPr>
        <w:spacing w:line="276" w:lineRule="auto"/>
        <w:jc w:val="both"/>
        <w:rPr>
          <w:lang w:val="uk-UA" w:eastAsia="en-US"/>
        </w:rPr>
      </w:pPr>
      <w:r w:rsidRPr="00034A11">
        <w:rPr>
          <w:lang w:val="uk-UA" w:eastAsia="en-US"/>
        </w:rPr>
        <w:t>6.4.2. Контролювати поставку Послуг, у строки, встановлені цим договором.</w:t>
      </w:r>
    </w:p>
    <w:p w14:paraId="50A9D84E" w14:textId="77777777" w:rsidR="006F04E4" w:rsidRPr="00034A11" w:rsidRDefault="006F04E4" w:rsidP="006F04E4">
      <w:pPr>
        <w:spacing w:line="276" w:lineRule="auto"/>
        <w:jc w:val="both"/>
        <w:rPr>
          <w:lang w:val="uk-UA" w:eastAsia="en-US"/>
        </w:rPr>
      </w:pPr>
      <w:r w:rsidRPr="00034A11">
        <w:rPr>
          <w:lang w:val="uk-UA" w:eastAsia="en-US"/>
        </w:rPr>
        <w:t>6.4.3.  Зменшувати обсяг та загальну вартість договору залежно від реального фінансування видатків. У такому разі Сторони вносять відповідні зміни до цього Договору.</w:t>
      </w:r>
    </w:p>
    <w:p w14:paraId="1EDC088C" w14:textId="77777777" w:rsidR="006F04E4" w:rsidRPr="00034A11" w:rsidRDefault="006F04E4" w:rsidP="006F04E4">
      <w:pPr>
        <w:spacing w:line="276" w:lineRule="auto"/>
        <w:jc w:val="center"/>
        <w:rPr>
          <w:lang w:val="uk-UA" w:eastAsia="en-US"/>
        </w:rPr>
      </w:pPr>
      <w:r w:rsidRPr="00034A11">
        <w:rPr>
          <w:b/>
          <w:lang w:val="uk-UA" w:eastAsia="en-US"/>
        </w:rPr>
        <w:t>7. ВІДПОВІДАЛЬНІСТЬ СТОРІН</w:t>
      </w:r>
    </w:p>
    <w:p w14:paraId="7A409F06" w14:textId="77777777" w:rsidR="006552EE" w:rsidRPr="006552EE" w:rsidRDefault="006F04E4" w:rsidP="006552EE">
      <w:pPr>
        <w:spacing w:line="276" w:lineRule="auto"/>
        <w:jc w:val="both"/>
        <w:rPr>
          <w:lang w:val="uk-UA" w:eastAsia="en-US"/>
        </w:rPr>
      </w:pPr>
      <w:r w:rsidRPr="00034A11">
        <w:rPr>
          <w:lang w:val="uk-UA" w:eastAsia="en-US"/>
        </w:rPr>
        <w:t xml:space="preserve">7.1. </w:t>
      </w:r>
      <w:r w:rsidR="006552EE" w:rsidRPr="006552EE">
        <w:rPr>
          <w:lang w:val="uk-UA" w:eastAsia="en-US"/>
        </w:rPr>
        <w:t>Порушення зобов'язань за Договором є підставою для застосування господарських санкцій, передбачених Господарським кодексом України,</w:t>
      </w:r>
      <w:r w:rsidR="006552EE">
        <w:rPr>
          <w:lang w:val="uk-UA" w:eastAsia="en-US"/>
        </w:rPr>
        <w:t xml:space="preserve"> іншими законами або Договором. </w:t>
      </w:r>
      <w:r w:rsidR="006552EE" w:rsidRPr="006552EE">
        <w:rPr>
          <w:lang w:val="uk-UA" w:eastAsia="en-US"/>
        </w:rPr>
        <w:t xml:space="preserve">У разі порушення зобов'язань за Договором може настати такий правовий наслідок – сплата неустойки. Неустойка підлягає стягненню у повному розмірі незалежно від відшкодування збитків. </w:t>
      </w:r>
    </w:p>
    <w:p w14:paraId="1C21A3EA" w14:textId="77777777" w:rsidR="006552EE" w:rsidRPr="006552EE" w:rsidRDefault="006552EE" w:rsidP="006552EE">
      <w:pPr>
        <w:spacing w:line="276" w:lineRule="auto"/>
        <w:jc w:val="both"/>
        <w:rPr>
          <w:lang w:val="uk-UA" w:eastAsia="en-US"/>
        </w:rPr>
      </w:pPr>
      <w:r>
        <w:rPr>
          <w:lang w:val="uk-UA" w:eastAsia="en-US"/>
        </w:rPr>
        <w:t>7</w:t>
      </w:r>
      <w:r w:rsidRPr="006552EE">
        <w:rPr>
          <w:lang w:val="uk-UA" w:eastAsia="en-US"/>
        </w:rPr>
        <w:t xml:space="preserve">.2.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чи управнена сторона відмовилася від прийняття виконання зобов'язань. </w:t>
      </w:r>
    </w:p>
    <w:p w14:paraId="519A0FDD" w14:textId="77777777" w:rsidR="006552EE" w:rsidRPr="006552EE" w:rsidRDefault="006552EE" w:rsidP="006552EE">
      <w:pPr>
        <w:spacing w:line="276" w:lineRule="auto"/>
        <w:jc w:val="both"/>
        <w:rPr>
          <w:lang w:val="uk-UA" w:eastAsia="en-US"/>
        </w:rPr>
      </w:pPr>
      <w:r>
        <w:rPr>
          <w:lang w:val="uk-UA" w:eastAsia="en-US"/>
        </w:rPr>
        <w:t>7</w:t>
      </w:r>
      <w:r w:rsidRPr="006552EE">
        <w:rPr>
          <w:lang w:val="uk-UA" w:eastAsia="en-US"/>
        </w:rPr>
        <w:t xml:space="preserve">.3. </w:t>
      </w:r>
      <w:r>
        <w:rPr>
          <w:lang w:val="uk-UA" w:eastAsia="en-US"/>
        </w:rPr>
        <w:t>Виконавець</w:t>
      </w:r>
      <w:r w:rsidRPr="006552EE">
        <w:rPr>
          <w:lang w:val="uk-UA" w:eastAsia="en-US"/>
        </w:rPr>
        <w:t xml:space="preserve"> несе відповідальність за порушення зі своєї вини таких зобов’язань за Договором у таких розмірах:</w:t>
      </w:r>
    </w:p>
    <w:p w14:paraId="1E5F728B" w14:textId="77777777" w:rsidR="006552EE" w:rsidRPr="006552EE" w:rsidRDefault="00927D5C" w:rsidP="006552EE">
      <w:pPr>
        <w:spacing w:line="276" w:lineRule="auto"/>
        <w:jc w:val="both"/>
        <w:rPr>
          <w:lang w:val="uk-UA" w:eastAsia="en-US"/>
        </w:rPr>
      </w:pPr>
      <w:r>
        <w:rPr>
          <w:lang w:val="uk-UA" w:eastAsia="en-US"/>
        </w:rPr>
        <w:tab/>
      </w:r>
      <w:r w:rsidR="006552EE" w:rsidRPr="006552EE">
        <w:rPr>
          <w:lang w:val="uk-UA" w:eastAsia="en-US"/>
        </w:rPr>
        <w:t xml:space="preserve">– за порушення строків закінчення виконання робіт стягується штраф у розмірі 0,1 відсотка вартості робіт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 Витрати на усунення неякісних робіт відносяться на рахунок </w:t>
      </w:r>
      <w:r w:rsidR="006552EE">
        <w:rPr>
          <w:lang w:val="uk-UA" w:eastAsia="en-US"/>
        </w:rPr>
        <w:t>Виконавця</w:t>
      </w:r>
      <w:r w:rsidR="006552EE" w:rsidRPr="006552EE">
        <w:rPr>
          <w:lang w:val="uk-UA" w:eastAsia="en-US"/>
        </w:rPr>
        <w:t>;</w:t>
      </w:r>
    </w:p>
    <w:p w14:paraId="4EBA0F7E" w14:textId="77777777" w:rsidR="006552EE" w:rsidRPr="006552EE" w:rsidRDefault="00927D5C" w:rsidP="006552EE">
      <w:pPr>
        <w:spacing w:line="276" w:lineRule="auto"/>
        <w:jc w:val="both"/>
        <w:rPr>
          <w:lang w:val="uk-UA" w:eastAsia="en-US"/>
        </w:rPr>
      </w:pPr>
      <w:r>
        <w:rPr>
          <w:lang w:val="uk-UA" w:eastAsia="en-US"/>
        </w:rPr>
        <w:lastRenderedPageBreak/>
        <w:tab/>
      </w:r>
      <w:r w:rsidR="006552EE" w:rsidRPr="006552EE">
        <w:rPr>
          <w:lang w:val="uk-UA" w:eastAsia="en-US"/>
        </w:rPr>
        <w:t>– за порушення умов зобов’язання щодо якості робіт стягується штраф у розмірі 25 (двадцяти п’яти) відсотків вартості неякісних робіт;</w:t>
      </w:r>
    </w:p>
    <w:p w14:paraId="52F13C2C" w14:textId="77777777" w:rsidR="006552EE" w:rsidRPr="006552EE" w:rsidRDefault="00927D5C" w:rsidP="006552EE">
      <w:pPr>
        <w:spacing w:line="276" w:lineRule="auto"/>
        <w:jc w:val="both"/>
        <w:rPr>
          <w:lang w:val="uk-UA" w:eastAsia="en-US"/>
        </w:rPr>
      </w:pPr>
      <w:r>
        <w:rPr>
          <w:lang w:val="uk-UA" w:eastAsia="en-US"/>
        </w:rPr>
        <w:tab/>
      </w:r>
      <w:r w:rsidR="006552EE" w:rsidRPr="006552EE">
        <w:rPr>
          <w:lang w:val="uk-UA" w:eastAsia="en-US"/>
        </w:rPr>
        <w:t>- за порушення строків повернення попередньої оплати (її частини) або надання письмового звіту щодо використання попередньої оплати – пеня у розмірі подвійної облікової ставки Національного банку України, що діяла у період, за який сплачується пеня.</w:t>
      </w:r>
    </w:p>
    <w:p w14:paraId="0B9E574D" w14:textId="77777777" w:rsidR="006552EE" w:rsidRPr="006552EE" w:rsidRDefault="006552EE" w:rsidP="006552EE">
      <w:pPr>
        <w:spacing w:line="276" w:lineRule="auto"/>
        <w:jc w:val="both"/>
        <w:rPr>
          <w:lang w:val="uk-UA" w:eastAsia="en-US"/>
        </w:rPr>
      </w:pPr>
      <w:r>
        <w:rPr>
          <w:lang w:val="uk-UA" w:eastAsia="en-US"/>
        </w:rPr>
        <w:t>7</w:t>
      </w:r>
      <w:r w:rsidRPr="006552EE">
        <w:rPr>
          <w:lang w:val="uk-UA" w:eastAsia="en-US"/>
        </w:rPr>
        <w:t>.4.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487ED5A" w14:textId="77777777" w:rsidR="006552EE" w:rsidRPr="006552EE" w:rsidRDefault="00927D5C" w:rsidP="006552EE">
      <w:pPr>
        <w:spacing w:line="276" w:lineRule="auto"/>
        <w:jc w:val="both"/>
        <w:rPr>
          <w:lang w:val="uk-UA" w:eastAsia="en-US"/>
        </w:rPr>
      </w:pPr>
      <w:r>
        <w:rPr>
          <w:lang w:val="uk-UA" w:eastAsia="en-US"/>
        </w:rPr>
        <w:tab/>
      </w:r>
      <w:r w:rsidR="006552EE" w:rsidRPr="006552EE">
        <w:rPr>
          <w:lang w:val="uk-UA" w:eastAsia="en-US"/>
        </w:rPr>
        <w:t>Відповідно до ч. 2. ст. 625 Цивільного кодексу України та ч. 6 ст. 231 Господарського кодексу України для Замовника Сторони встановили іншій розмір процентів: 0 (нуль) процентів.</w:t>
      </w:r>
    </w:p>
    <w:p w14:paraId="7DA9815D" w14:textId="77777777" w:rsidR="006552EE" w:rsidRPr="006552EE" w:rsidRDefault="006552EE" w:rsidP="006552EE">
      <w:pPr>
        <w:spacing w:line="276" w:lineRule="auto"/>
        <w:jc w:val="both"/>
        <w:rPr>
          <w:lang w:val="uk-UA" w:eastAsia="en-US"/>
        </w:rPr>
      </w:pPr>
      <w:r>
        <w:rPr>
          <w:lang w:val="uk-UA" w:eastAsia="en-US"/>
        </w:rPr>
        <w:t>7</w:t>
      </w:r>
      <w:r w:rsidRPr="006552EE">
        <w:rPr>
          <w:lang w:val="uk-UA" w:eastAsia="en-US"/>
        </w:rPr>
        <w:t xml:space="preserve">.5. Сплата Сторонами визначених за умовами Договору штрафних санкцій (пені, неустойки) та відшкодування завданих Сторонами збитків не звільняє Сторони від виконання зобов’язань, які вони взяли на себе за Договором. </w:t>
      </w:r>
    </w:p>
    <w:p w14:paraId="6AD4CDA9" w14:textId="77777777" w:rsidR="006552EE" w:rsidRPr="006552EE" w:rsidRDefault="00927D5C" w:rsidP="006552EE">
      <w:pPr>
        <w:spacing w:line="276" w:lineRule="auto"/>
        <w:jc w:val="both"/>
        <w:rPr>
          <w:lang w:val="uk-UA" w:eastAsia="en-US"/>
        </w:rPr>
      </w:pPr>
      <w:r>
        <w:rPr>
          <w:lang w:val="uk-UA" w:eastAsia="en-US"/>
        </w:rPr>
        <w:tab/>
      </w:r>
      <w:r w:rsidR="006552EE" w:rsidRPr="006552EE">
        <w:rPr>
          <w:lang w:val="uk-UA" w:eastAsia="en-US"/>
        </w:rPr>
        <w:t>Сторони зобов</w:t>
      </w:r>
      <w:r w:rsidR="006552EE">
        <w:rPr>
          <w:lang w:val="uk-UA" w:eastAsia="en-US"/>
        </w:rPr>
        <w:t>’</w:t>
      </w:r>
      <w:r w:rsidR="006552EE" w:rsidRPr="006552EE">
        <w:rPr>
          <w:lang w:val="uk-UA" w:eastAsia="en-US"/>
        </w:rPr>
        <w:t xml:space="preserve">язані докладати зусиль до вирішення конфліктних ситуацій шляхом переговорів, пошуку взаємоприйнятних рішень. </w:t>
      </w:r>
    </w:p>
    <w:p w14:paraId="00E2B66C" w14:textId="77777777" w:rsidR="006552EE" w:rsidRPr="006552EE" w:rsidRDefault="00927D5C" w:rsidP="006552EE">
      <w:pPr>
        <w:spacing w:line="276" w:lineRule="auto"/>
        <w:jc w:val="both"/>
        <w:rPr>
          <w:lang w:val="uk-UA" w:eastAsia="en-US"/>
        </w:rPr>
      </w:pPr>
      <w:r>
        <w:rPr>
          <w:lang w:val="uk-UA" w:eastAsia="en-US"/>
        </w:rPr>
        <w:tab/>
      </w:r>
      <w:r w:rsidR="006552EE" w:rsidRPr="006552EE">
        <w:rPr>
          <w:lang w:val="uk-UA" w:eastAsia="en-US"/>
        </w:rPr>
        <w:t xml:space="preserve">Для усунення розбіжностей, за якими не досягнуто згоди, Сторони можуть залучати професійних експертів. </w:t>
      </w:r>
    </w:p>
    <w:p w14:paraId="147D019D" w14:textId="77777777" w:rsidR="006552EE" w:rsidRPr="006552EE" w:rsidRDefault="00927D5C" w:rsidP="006552EE">
      <w:pPr>
        <w:spacing w:line="276" w:lineRule="auto"/>
        <w:jc w:val="both"/>
        <w:rPr>
          <w:lang w:val="uk-UA" w:eastAsia="en-US"/>
        </w:rPr>
      </w:pPr>
      <w:r>
        <w:rPr>
          <w:lang w:val="uk-UA" w:eastAsia="en-US"/>
        </w:rPr>
        <w:t>7</w:t>
      </w:r>
      <w:r w:rsidR="006552EE" w:rsidRPr="006552EE">
        <w:rPr>
          <w:lang w:val="uk-UA" w:eastAsia="en-US"/>
        </w:rPr>
        <w:t>.6. Сторона, що порушила майнові права або законні інтереси іншої Сторони, зобов</w:t>
      </w:r>
      <w:r>
        <w:rPr>
          <w:lang w:val="uk-UA" w:eastAsia="en-US"/>
        </w:rPr>
        <w:t>’</w:t>
      </w:r>
      <w:r w:rsidR="006552EE" w:rsidRPr="006552EE">
        <w:rPr>
          <w:lang w:val="uk-UA" w:eastAsia="en-US"/>
        </w:rPr>
        <w:t>язана поновити їх, не чекаючи пред</w:t>
      </w:r>
      <w:r>
        <w:rPr>
          <w:lang w:val="uk-UA" w:eastAsia="en-US"/>
        </w:rPr>
        <w:t>’</w:t>
      </w:r>
      <w:r w:rsidR="006552EE" w:rsidRPr="006552EE">
        <w:rPr>
          <w:lang w:val="uk-UA" w:eastAsia="en-US"/>
        </w:rPr>
        <w:t xml:space="preserve">явлення їй претензії чи звернення до суду. </w:t>
      </w:r>
    </w:p>
    <w:p w14:paraId="1AB3963E" w14:textId="77777777" w:rsidR="006552EE" w:rsidRPr="006552EE" w:rsidRDefault="00927D5C" w:rsidP="006552EE">
      <w:pPr>
        <w:spacing w:line="276" w:lineRule="auto"/>
        <w:jc w:val="both"/>
        <w:rPr>
          <w:lang w:val="uk-UA" w:eastAsia="en-US"/>
        </w:rPr>
      </w:pPr>
      <w:r>
        <w:rPr>
          <w:lang w:val="uk-UA" w:eastAsia="en-US"/>
        </w:rPr>
        <w:t>7</w:t>
      </w:r>
      <w:r w:rsidR="006552EE" w:rsidRPr="006552EE">
        <w:rPr>
          <w:lang w:val="uk-UA" w:eastAsia="en-US"/>
        </w:rPr>
        <w:t>.7.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w:t>
      </w:r>
    </w:p>
    <w:p w14:paraId="76977BF5" w14:textId="77777777" w:rsidR="006552EE" w:rsidRPr="006552EE" w:rsidRDefault="00927D5C" w:rsidP="006552EE">
      <w:pPr>
        <w:spacing w:line="276" w:lineRule="auto"/>
        <w:jc w:val="both"/>
        <w:rPr>
          <w:lang w:val="uk-UA" w:eastAsia="en-US"/>
        </w:rPr>
      </w:pPr>
      <w:r>
        <w:rPr>
          <w:lang w:val="uk-UA" w:eastAsia="en-US"/>
        </w:rPr>
        <w:tab/>
      </w:r>
      <w:r w:rsidR="006552EE" w:rsidRPr="006552EE">
        <w:rPr>
          <w:lang w:val="uk-UA" w:eastAsia="en-US"/>
        </w:rPr>
        <w:t>Претензія розглядається в 10-ти денний строк з дня її одержання, якщо інший строк не встановлено законодавчими актами. Обґрунтовані вимоги заявника порушник зобов'язаний задовольнити.</w:t>
      </w:r>
    </w:p>
    <w:p w14:paraId="2C7B6DBD" w14:textId="77777777" w:rsidR="00927D5C" w:rsidRDefault="00927D5C" w:rsidP="006552EE">
      <w:pPr>
        <w:spacing w:line="276" w:lineRule="auto"/>
        <w:jc w:val="both"/>
        <w:rPr>
          <w:lang w:val="uk-UA" w:eastAsia="en-US"/>
        </w:rPr>
      </w:pPr>
      <w:r>
        <w:rPr>
          <w:lang w:val="uk-UA" w:eastAsia="en-US"/>
        </w:rPr>
        <w:tab/>
      </w:r>
      <w:r w:rsidR="006552EE" w:rsidRPr="006552EE">
        <w:rPr>
          <w:lang w:val="uk-UA" w:eastAsia="en-US"/>
        </w:rPr>
        <w:t>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w:t>
      </w:r>
      <w:r>
        <w:rPr>
          <w:lang w:val="uk-UA" w:eastAsia="en-US"/>
        </w:rPr>
        <w:t>.</w:t>
      </w:r>
      <w:r w:rsidR="006552EE" w:rsidRPr="006552EE">
        <w:rPr>
          <w:lang w:val="uk-UA" w:eastAsia="en-US"/>
        </w:rPr>
        <w:t xml:space="preserve"> </w:t>
      </w:r>
    </w:p>
    <w:p w14:paraId="162DB3F8" w14:textId="77777777" w:rsidR="006F04E4" w:rsidRPr="00034A11" w:rsidRDefault="006F04E4" w:rsidP="00927D5C">
      <w:pPr>
        <w:spacing w:line="276" w:lineRule="auto"/>
        <w:jc w:val="center"/>
        <w:rPr>
          <w:b/>
          <w:lang w:val="uk-UA" w:eastAsia="en-US"/>
        </w:rPr>
      </w:pPr>
      <w:r w:rsidRPr="00034A11">
        <w:rPr>
          <w:b/>
          <w:lang w:val="uk-UA" w:eastAsia="en-US"/>
        </w:rPr>
        <w:t>8. ОБСТАВИНИ НЕПЕРЕБОРНОЇ СИЛИ</w:t>
      </w:r>
    </w:p>
    <w:p w14:paraId="725DEF6E" w14:textId="77777777" w:rsidR="006F04E4" w:rsidRPr="00034A11" w:rsidRDefault="006F04E4" w:rsidP="006F04E4">
      <w:pPr>
        <w:spacing w:line="276" w:lineRule="auto"/>
        <w:jc w:val="both"/>
        <w:rPr>
          <w:lang w:val="uk-UA" w:eastAsia="en-US"/>
        </w:rPr>
      </w:pPr>
      <w:r w:rsidRPr="00034A11">
        <w:rPr>
          <w:lang w:val="uk-UA" w:eastAsia="en-US"/>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18B753F6" w14:textId="77777777" w:rsidR="006F04E4" w:rsidRPr="00034A11" w:rsidRDefault="006F04E4" w:rsidP="006F04E4">
      <w:pPr>
        <w:spacing w:line="276" w:lineRule="auto"/>
        <w:jc w:val="both"/>
        <w:rPr>
          <w:lang w:val="uk-UA" w:eastAsia="en-US"/>
        </w:rPr>
      </w:pPr>
      <w:r w:rsidRPr="00034A11">
        <w:rPr>
          <w:lang w:val="uk-UA" w:eastAsia="en-US"/>
        </w:rPr>
        <w:t xml:space="preserve">8.2. 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4C1CC7BA" w14:textId="77777777" w:rsidR="006F04E4" w:rsidRPr="00034A11" w:rsidRDefault="006F04E4" w:rsidP="006F04E4">
      <w:pPr>
        <w:shd w:val="clear" w:color="auto" w:fill="FFFFFF"/>
        <w:tabs>
          <w:tab w:val="left" w:pos="709"/>
        </w:tabs>
        <w:spacing w:line="276" w:lineRule="auto"/>
        <w:ind w:right="-49"/>
        <w:jc w:val="both"/>
        <w:rPr>
          <w:lang w:val="uk-UA" w:eastAsia="en-US"/>
        </w:rPr>
      </w:pPr>
      <w:r w:rsidRPr="00034A11">
        <w:rPr>
          <w:lang w:val="uk-UA" w:eastAsia="en-US"/>
        </w:rPr>
        <w:t xml:space="preserve">8.3. Доказом виникнення обставин непереборної сили та строку їх дії є довідка, яка видається Торгово-промисловою Палатою України або документом виданим належним чином уповноваженим на те державним органом. </w:t>
      </w:r>
    </w:p>
    <w:p w14:paraId="07270FBA" w14:textId="77777777" w:rsidR="006F04E4" w:rsidRPr="00034A11" w:rsidRDefault="006F04E4" w:rsidP="006F04E4">
      <w:pPr>
        <w:spacing w:line="276" w:lineRule="auto"/>
        <w:jc w:val="both"/>
        <w:rPr>
          <w:lang w:val="uk-UA" w:eastAsia="en-US"/>
        </w:rPr>
      </w:pPr>
      <w:r w:rsidRPr="00034A11">
        <w:rPr>
          <w:lang w:val="uk-UA" w:eastAsia="en-US"/>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14:paraId="00930E4B" w14:textId="77777777" w:rsidR="006F04E4" w:rsidRPr="00034A11" w:rsidRDefault="006F04E4" w:rsidP="006F04E4">
      <w:pPr>
        <w:spacing w:line="276" w:lineRule="auto"/>
        <w:jc w:val="center"/>
        <w:rPr>
          <w:b/>
          <w:lang w:val="uk-UA" w:eastAsia="en-US"/>
        </w:rPr>
      </w:pPr>
      <w:r w:rsidRPr="00034A11">
        <w:rPr>
          <w:b/>
          <w:lang w:val="uk-UA" w:eastAsia="en-US"/>
        </w:rPr>
        <w:t>9. ВИРІШЕННЯ СПОРІВ</w:t>
      </w:r>
    </w:p>
    <w:p w14:paraId="2497FDCF" w14:textId="77777777" w:rsidR="006F04E4" w:rsidRPr="00034A11" w:rsidRDefault="006F04E4" w:rsidP="006F04E4">
      <w:pPr>
        <w:spacing w:line="276" w:lineRule="auto"/>
        <w:jc w:val="both"/>
        <w:rPr>
          <w:lang w:val="uk-UA" w:eastAsia="en-US"/>
        </w:rPr>
      </w:pPr>
      <w:r w:rsidRPr="00034A11">
        <w:rPr>
          <w:lang w:val="uk-UA" w:eastAsia="en-US"/>
        </w:rPr>
        <w:t>9.1. У випадку виникнення спорів або розбіжностей Сторони зобов’язуються вирішувати  їх  шляхом  взаємних  переговорів  та  консультацій.</w:t>
      </w:r>
    </w:p>
    <w:p w14:paraId="75F0A844" w14:textId="77777777" w:rsidR="006F04E4" w:rsidRPr="00034A11" w:rsidRDefault="006F04E4" w:rsidP="006F04E4">
      <w:pPr>
        <w:spacing w:line="276" w:lineRule="auto"/>
        <w:jc w:val="both"/>
        <w:rPr>
          <w:lang w:val="uk-UA" w:eastAsia="en-US"/>
        </w:rPr>
      </w:pPr>
      <w:r w:rsidRPr="00034A11">
        <w:rPr>
          <w:lang w:val="uk-UA" w:eastAsia="en-US"/>
        </w:rPr>
        <w:lastRenderedPageBreak/>
        <w:t xml:space="preserve">9.2. У разі недосягнення Сторонами згоди спори (розбіжності) або вимоги, які виникають з даного Договору або в зв’язку з ним вирішуються у Господарському суді </w:t>
      </w:r>
      <w:r w:rsidR="00927D5C">
        <w:rPr>
          <w:lang w:val="uk-UA" w:eastAsia="en-US"/>
        </w:rPr>
        <w:t>Волинської області.</w:t>
      </w:r>
    </w:p>
    <w:p w14:paraId="2C743BA4" w14:textId="77777777" w:rsidR="006F04E4" w:rsidRPr="00034A11" w:rsidRDefault="006F04E4" w:rsidP="006F04E4">
      <w:pPr>
        <w:spacing w:line="276" w:lineRule="auto"/>
        <w:jc w:val="center"/>
        <w:rPr>
          <w:b/>
          <w:lang w:val="uk-UA" w:eastAsia="en-US"/>
        </w:rPr>
      </w:pPr>
      <w:r w:rsidRPr="00034A11">
        <w:rPr>
          <w:b/>
          <w:lang w:val="uk-UA" w:eastAsia="en-US"/>
        </w:rPr>
        <w:t>10. СТРОК ДІЇ ДОГОВОРУ</w:t>
      </w:r>
    </w:p>
    <w:p w14:paraId="0220D946" w14:textId="77777777" w:rsidR="006F04E4" w:rsidRPr="00034A11" w:rsidRDefault="006F04E4" w:rsidP="006F0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34A11">
        <w:rPr>
          <w:lang w:val="uk-UA"/>
        </w:rPr>
        <w:t xml:space="preserve">10.1. Цей Договір набирає чинності з моменту підписання його Сторонами і діє </w:t>
      </w:r>
      <w:r w:rsidRPr="00034A11">
        <w:rPr>
          <w:b/>
          <w:lang w:val="uk-UA"/>
        </w:rPr>
        <w:t>до 31.12.202</w:t>
      </w:r>
      <w:r w:rsidR="004C02A6">
        <w:rPr>
          <w:b/>
          <w:lang w:val="uk-UA"/>
        </w:rPr>
        <w:t>3</w:t>
      </w:r>
      <w:r w:rsidRPr="00034A11">
        <w:rPr>
          <w:b/>
          <w:lang w:val="uk-UA"/>
        </w:rPr>
        <w:t xml:space="preserve"> року</w:t>
      </w:r>
      <w:r w:rsidRPr="00034A11">
        <w:rPr>
          <w:spacing w:val="-8"/>
          <w:lang w:val="uk-UA"/>
        </w:rPr>
        <w:t xml:space="preserve"> за умови виконання Сторонами своїх зобов’язань, у частині виконання грошових зобов’язань до повного взаємного розрахунку Сторін. </w:t>
      </w:r>
    </w:p>
    <w:p w14:paraId="413C0BFA" w14:textId="77777777" w:rsidR="006F04E4" w:rsidRPr="00034A11" w:rsidRDefault="006F04E4" w:rsidP="006F04E4">
      <w:pPr>
        <w:spacing w:line="276" w:lineRule="auto"/>
        <w:jc w:val="both"/>
        <w:rPr>
          <w:lang w:val="uk-UA" w:eastAsia="en-US"/>
        </w:rPr>
      </w:pPr>
      <w:r w:rsidRPr="00034A11">
        <w:rPr>
          <w:lang w:val="uk-UA" w:eastAsia="en-US"/>
        </w:rPr>
        <w:t>10.2. Договір укладається і підписується у двох примірниках, що мають однакову юридичну силу.</w:t>
      </w:r>
    </w:p>
    <w:p w14:paraId="37A43C7B" w14:textId="77777777" w:rsidR="006F04E4" w:rsidRPr="00034A11" w:rsidRDefault="006F04E4" w:rsidP="006F04E4">
      <w:pPr>
        <w:tabs>
          <w:tab w:val="center" w:pos="5149"/>
        </w:tabs>
        <w:spacing w:line="276" w:lineRule="auto"/>
        <w:rPr>
          <w:b/>
          <w:lang w:val="uk-UA" w:eastAsia="en-US"/>
        </w:rPr>
      </w:pPr>
      <w:r w:rsidRPr="00034A11">
        <w:rPr>
          <w:b/>
          <w:lang w:val="uk-UA" w:eastAsia="en-US"/>
        </w:rPr>
        <w:tab/>
        <w:t>11. ІНШІ  УМОВИ</w:t>
      </w:r>
    </w:p>
    <w:p w14:paraId="32B1102E" w14:textId="77777777" w:rsidR="006F04E4" w:rsidRPr="00034A11" w:rsidRDefault="006F04E4" w:rsidP="002E7362">
      <w:pPr>
        <w:shd w:val="clear" w:color="auto" w:fill="FFFFFF"/>
        <w:tabs>
          <w:tab w:val="left" w:pos="142"/>
        </w:tabs>
        <w:jc w:val="both"/>
        <w:textAlignment w:val="baseline"/>
        <w:rPr>
          <w:lang w:val="uk-UA" w:eastAsia="en-US"/>
        </w:rPr>
      </w:pPr>
      <w:r w:rsidRPr="00034A11">
        <w:rPr>
          <w:lang w:val="uk-UA" w:eastAsia="uk-UA"/>
        </w:rPr>
        <w:t xml:space="preserve">11.1. </w:t>
      </w:r>
      <w:r w:rsidRPr="00034A11">
        <w:rPr>
          <w:lang w:val="uk-UA" w:eastAsia="en-US"/>
        </w:rPr>
        <w:t>Зміни і доповнення до цього договору вважаються дійсними лише в тому випадку, якщо вони вчинені у письмовій формі і підписані обома сторонами. Одностороння зміна умов цього Договору не допускається, якщо інше не передбачено умовами цього Договору. Всі акти, додатки (додаткові угоди), доповнення до цього Договору становлять його невід</w:t>
      </w:r>
      <w:r w:rsidR="002E7362">
        <w:rPr>
          <w:lang w:val="uk-UA" w:eastAsia="en-US"/>
        </w:rPr>
        <w:t>’</w:t>
      </w:r>
      <w:r w:rsidRPr="00034A11">
        <w:rPr>
          <w:lang w:val="uk-UA" w:eastAsia="en-US"/>
        </w:rPr>
        <w:t>ємну частину.</w:t>
      </w:r>
    </w:p>
    <w:p w14:paraId="4DC671DA" w14:textId="77777777" w:rsidR="006F04E4" w:rsidRPr="00034A11" w:rsidRDefault="006F04E4" w:rsidP="006F04E4">
      <w:pPr>
        <w:spacing w:line="276" w:lineRule="auto"/>
        <w:jc w:val="both"/>
        <w:rPr>
          <w:lang w:val="uk-UA" w:eastAsia="en-US"/>
        </w:rPr>
      </w:pPr>
      <w:r w:rsidRPr="00034A11">
        <w:rPr>
          <w:lang w:val="uk-UA" w:eastAsia="en-US"/>
        </w:rPr>
        <w:t>11.</w:t>
      </w:r>
      <w:r w:rsidR="002E7362">
        <w:rPr>
          <w:lang w:val="uk-UA" w:eastAsia="en-US"/>
        </w:rPr>
        <w:t>2</w:t>
      </w:r>
      <w:r w:rsidRPr="00034A11">
        <w:rPr>
          <w:lang w:val="uk-UA" w:eastAsia="en-US"/>
        </w:rPr>
        <w:t>. Відносини між сторонами, що не врегульовані положеннями (умовами) цього Договору, регулюються нормами чинного цивільного законодавства України.</w:t>
      </w:r>
    </w:p>
    <w:p w14:paraId="510A9A6D" w14:textId="77777777" w:rsidR="006F04E4" w:rsidRPr="00034A11" w:rsidRDefault="006F04E4" w:rsidP="006F04E4">
      <w:pPr>
        <w:spacing w:line="276" w:lineRule="auto"/>
        <w:jc w:val="both"/>
        <w:rPr>
          <w:lang w:val="uk-UA" w:eastAsia="en-US"/>
        </w:rPr>
      </w:pPr>
      <w:r w:rsidRPr="00034A11">
        <w:rPr>
          <w:lang w:val="uk-UA" w:eastAsia="en-US"/>
        </w:rPr>
        <w:t>11.</w:t>
      </w:r>
      <w:r w:rsidR="002E7362">
        <w:rPr>
          <w:lang w:val="uk-UA" w:eastAsia="en-US"/>
        </w:rPr>
        <w:t>3</w:t>
      </w:r>
      <w:r w:rsidRPr="00034A11">
        <w:rPr>
          <w:lang w:val="uk-UA" w:eastAsia="en-US"/>
        </w:rPr>
        <w:t>. Жодна зі Сторін не вправі передавати свої права та обов</w:t>
      </w:r>
      <w:r w:rsidR="002E7362">
        <w:rPr>
          <w:lang w:val="uk-UA" w:eastAsia="en-US"/>
        </w:rPr>
        <w:t>’</w:t>
      </w:r>
      <w:r w:rsidRPr="00034A11">
        <w:rPr>
          <w:lang w:val="uk-UA" w:eastAsia="en-US"/>
        </w:rPr>
        <w:t xml:space="preserve">язки по цьому Договору третім особам без попередньої письмової згоди на те протилежної Сторони. </w:t>
      </w:r>
    </w:p>
    <w:p w14:paraId="1ED32676" w14:textId="77777777" w:rsidR="006F04E4" w:rsidRPr="00034A11" w:rsidRDefault="006F04E4" w:rsidP="006F04E4">
      <w:pPr>
        <w:spacing w:line="276" w:lineRule="auto"/>
        <w:jc w:val="both"/>
        <w:rPr>
          <w:lang w:val="uk-UA" w:eastAsia="en-US"/>
        </w:rPr>
      </w:pPr>
      <w:r w:rsidRPr="00034A11">
        <w:rPr>
          <w:lang w:val="uk-UA" w:eastAsia="en-US"/>
        </w:rPr>
        <w:t>11.</w:t>
      </w:r>
      <w:r w:rsidR="002E7362">
        <w:rPr>
          <w:lang w:val="uk-UA" w:eastAsia="en-US"/>
        </w:rPr>
        <w:t>4</w:t>
      </w:r>
      <w:r w:rsidRPr="00034A11">
        <w:rPr>
          <w:lang w:val="uk-UA" w:eastAsia="en-US"/>
        </w:rPr>
        <w:t>.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25772EB2" w14:textId="77777777" w:rsidR="006F04E4" w:rsidRPr="00034A11" w:rsidRDefault="006F04E4" w:rsidP="006F04E4">
      <w:pPr>
        <w:spacing w:line="276" w:lineRule="auto"/>
        <w:jc w:val="both"/>
        <w:rPr>
          <w:lang w:val="uk-UA" w:eastAsia="en-US"/>
        </w:rPr>
      </w:pPr>
      <w:r w:rsidRPr="00034A11">
        <w:rPr>
          <w:lang w:val="uk-UA" w:eastAsia="en-US"/>
        </w:rPr>
        <w:t>11.</w:t>
      </w:r>
      <w:r w:rsidR="002E7362">
        <w:rPr>
          <w:lang w:val="uk-UA" w:eastAsia="en-US"/>
        </w:rPr>
        <w:t>5.</w:t>
      </w:r>
      <w:r w:rsidRPr="00034A11">
        <w:rPr>
          <w:lang w:val="uk-UA" w:eastAsia="en-US"/>
        </w:rPr>
        <w:t xml:space="preserve"> Текст цього Договору складено українською мовою в двох дійсних (оригінальних) примірниках, що мають однакову юридичну силу, по одному примірнику для кожної Сторони.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w:t>
      </w:r>
    </w:p>
    <w:p w14:paraId="6847347C" w14:textId="77777777" w:rsidR="006F04E4" w:rsidRPr="00034A11" w:rsidRDefault="006F04E4" w:rsidP="006F04E4">
      <w:pPr>
        <w:spacing w:line="276" w:lineRule="auto"/>
        <w:jc w:val="both"/>
        <w:rPr>
          <w:lang w:val="uk-UA" w:eastAsia="en-US"/>
        </w:rPr>
      </w:pPr>
      <w:r w:rsidRPr="00034A11">
        <w:rPr>
          <w:lang w:val="uk-UA" w:eastAsia="en-US"/>
        </w:rPr>
        <w:t>11.</w:t>
      </w:r>
      <w:r w:rsidR="002E7362">
        <w:rPr>
          <w:lang w:val="uk-UA" w:eastAsia="en-US"/>
        </w:rPr>
        <w:t>6.</w:t>
      </w:r>
      <w:r w:rsidRPr="00034A11">
        <w:rPr>
          <w:lang w:val="uk-UA" w:eastAsia="en-US"/>
        </w:rPr>
        <w:t xml:space="preserve"> </w:t>
      </w:r>
      <w:r w:rsidRPr="004C02A6">
        <w:rPr>
          <w:lang w:val="uk-UA" w:eastAsia="en-US"/>
        </w:rPr>
        <w:t xml:space="preserve">Виконавець за цим договором має статус платника </w:t>
      </w:r>
      <w:r w:rsidR="004C02A6" w:rsidRPr="004C02A6">
        <w:rPr>
          <w:lang w:val="uk-UA" w:eastAsia="en-US"/>
        </w:rPr>
        <w:t>ПДВ</w:t>
      </w:r>
      <w:r w:rsidRPr="004C02A6">
        <w:rPr>
          <w:lang w:val="uk-UA" w:eastAsia="en-US"/>
        </w:rPr>
        <w:t>.</w:t>
      </w:r>
    </w:p>
    <w:p w14:paraId="0EB56060" w14:textId="77777777" w:rsidR="006F04E4" w:rsidRPr="00034A11" w:rsidRDefault="006F04E4" w:rsidP="006F04E4">
      <w:pPr>
        <w:spacing w:line="276" w:lineRule="auto"/>
        <w:jc w:val="both"/>
        <w:rPr>
          <w:lang w:val="uk-UA" w:eastAsia="en-US"/>
        </w:rPr>
      </w:pPr>
      <w:r w:rsidRPr="00034A11">
        <w:rPr>
          <w:lang w:val="uk-UA" w:eastAsia="en-US"/>
        </w:rPr>
        <w:t>11.</w:t>
      </w:r>
      <w:r w:rsidR="002E7362">
        <w:rPr>
          <w:lang w:val="uk-UA" w:eastAsia="en-US"/>
        </w:rPr>
        <w:t>7</w:t>
      </w:r>
      <w:r w:rsidRPr="00034A11">
        <w:rPr>
          <w:lang w:val="uk-UA" w:eastAsia="en-US"/>
        </w:rPr>
        <w:t xml:space="preserve">. </w:t>
      </w:r>
      <w:r>
        <w:rPr>
          <w:lang w:val="uk-UA" w:eastAsia="en-US"/>
        </w:rPr>
        <w:t>Замовник</w:t>
      </w:r>
      <w:r w:rsidRPr="00034A11">
        <w:rPr>
          <w:lang w:val="uk-UA" w:eastAsia="en-US"/>
        </w:rPr>
        <w:t xml:space="preserve"> за цим договором має статус платника </w:t>
      </w:r>
      <w:r w:rsidR="002E7362">
        <w:rPr>
          <w:lang w:val="uk-UA" w:eastAsia="en-US"/>
        </w:rPr>
        <w:t>ПДВ</w:t>
      </w:r>
      <w:r w:rsidRPr="00034A11">
        <w:rPr>
          <w:lang w:val="uk-UA" w:eastAsia="en-US"/>
        </w:rPr>
        <w:t>.</w:t>
      </w:r>
    </w:p>
    <w:p w14:paraId="5F3F08DB" w14:textId="77777777" w:rsidR="006F04E4" w:rsidRPr="00034A11" w:rsidRDefault="006F04E4" w:rsidP="006F04E4">
      <w:pPr>
        <w:spacing w:line="276" w:lineRule="auto"/>
        <w:jc w:val="both"/>
        <w:rPr>
          <w:lang w:val="uk-UA" w:eastAsia="en-US"/>
        </w:rPr>
      </w:pPr>
      <w:r w:rsidRPr="00034A11">
        <w:rPr>
          <w:lang w:val="uk-UA" w:eastAsia="en-US"/>
        </w:rPr>
        <w:t>11.</w:t>
      </w:r>
      <w:r w:rsidR="002E7362">
        <w:rPr>
          <w:lang w:val="uk-UA" w:eastAsia="en-US"/>
        </w:rPr>
        <w:t>8.</w:t>
      </w:r>
      <w:r w:rsidRPr="00034A11">
        <w:rPr>
          <w:lang w:val="uk-UA" w:eastAsia="en-US"/>
        </w:rPr>
        <w:t xml:space="preserve">  Кожна із сторін договору  надає повну та безумовну згоду іншій стороні договору на обробку її персональних даних з метою укладення, виконання, зміни, продовження, припинення цього Договору та іншою метою, яка може випливати з цього Договору. </w:t>
      </w:r>
    </w:p>
    <w:p w14:paraId="1043AC6D" w14:textId="77777777" w:rsidR="006F04E4" w:rsidRPr="00034A11" w:rsidRDefault="006F04E4" w:rsidP="006F04E4">
      <w:pPr>
        <w:spacing w:line="276" w:lineRule="auto"/>
        <w:jc w:val="both"/>
        <w:rPr>
          <w:lang w:val="uk-UA" w:eastAsia="en-US"/>
        </w:rPr>
      </w:pPr>
      <w:r w:rsidRPr="00034A11">
        <w:rPr>
          <w:lang w:val="uk-UA" w:eastAsia="en-US"/>
        </w:rPr>
        <w:t>Обробка персональних даних включає  сукупність дій зі збирання, накопичення, зберігання, адаптування, систематизації, використання, передачі іншим особам, поновлення, поширення, зміни, знищення, знеособлення та інші дії з персональними даними у рамках мети обробки персональних даних. Постачальник/Покупець даним підтверджує, що його письмово повідомлено про включення його персональних даних до бази персональних даних Покупця/Постачальника, про мету збору даних, ознайомлено із Порядком обробки персональних даних, роз’яснено всі права суб’єкта персональних даних, передбачені чинним законодавством та, зокрема,  Законом України “Про захист персональних даних”.</w:t>
      </w:r>
    </w:p>
    <w:p w14:paraId="0F3A9689" w14:textId="77777777" w:rsidR="006F04E4" w:rsidRPr="00034A11" w:rsidRDefault="006F04E4" w:rsidP="006F04E4">
      <w:pPr>
        <w:spacing w:after="200" w:line="276" w:lineRule="auto"/>
        <w:jc w:val="center"/>
        <w:rPr>
          <w:b/>
          <w:lang w:val="uk-UA" w:eastAsia="en-US"/>
        </w:rPr>
      </w:pPr>
      <w:r w:rsidRPr="00034A11">
        <w:rPr>
          <w:b/>
          <w:lang w:val="uk-UA" w:eastAsia="en-US"/>
        </w:rPr>
        <w:t>12. МІСЦЕЗНАХОДЖЕННЯ ТА БАНКІВСЬКІ РЕКВІЗИТИ СТОРІН:</w:t>
      </w:r>
    </w:p>
    <w:tbl>
      <w:tblPr>
        <w:tblW w:w="5074" w:type="pct"/>
        <w:tblLayout w:type="fixed"/>
        <w:tblLook w:val="01E0" w:firstRow="1" w:lastRow="1" w:firstColumn="1" w:lastColumn="1" w:noHBand="0" w:noVBand="0"/>
      </w:tblPr>
      <w:tblGrid>
        <w:gridCol w:w="9637"/>
        <w:gridCol w:w="288"/>
      </w:tblGrid>
      <w:tr w:rsidR="006F04E4" w:rsidRPr="00034A11" w14:paraId="6A59EAB9" w14:textId="77777777" w:rsidTr="000D33D5">
        <w:trPr>
          <w:trHeight w:val="381"/>
        </w:trPr>
        <w:tc>
          <w:tcPr>
            <w:tcW w:w="4855" w:type="pct"/>
            <w:hideMark/>
          </w:tcPr>
          <w:tbl>
            <w:tblPr>
              <w:tblW w:w="9495" w:type="dxa"/>
              <w:tblLayout w:type="fixed"/>
              <w:tblCellMar>
                <w:left w:w="10" w:type="dxa"/>
                <w:right w:w="10" w:type="dxa"/>
              </w:tblCellMar>
              <w:tblLook w:val="0000" w:firstRow="0" w:lastRow="0" w:firstColumn="0" w:lastColumn="0" w:noHBand="0" w:noVBand="0"/>
            </w:tblPr>
            <w:tblGrid>
              <w:gridCol w:w="4815"/>
              <w:gridCol w:w="4680"/>
            </w:tblGrid>
            <w:tr w:rsidR="002E7362" w14:paraId="01E97985" w14:textId="77777777" w:rsidTr="00D45ECA">
              <w:trPr>
                <w:trHeight w:val="3590"/>
              </w:trPr>
              <w:tc>
                <w:tcPr>
                  <w:tcW w:w="4815" w:type="dxa"/>
                  <w:shd w:val="clear" w:color="auto" w:fill="FFFFFF"/>
                  <w:tcMar>
                    <w:top w:w="0" w:type="dxa"/>
                    <w:left w:w="108" w:type="dxa"/>
                    <w:bottom w:w="0" w:type="dxa"/>
                    <w:right w:w="108" w:type="dxa"/>
                  </w:tcMar>
                </w:tcPr>
                <w:p w14:paraId="55ADBD71" w14:textId="77777777" w:rsidR="002E7362" w:rsidRPr="002E7362" w:rsidRDefault="002E7362" w:rsidP="00D45ECA">
                  <w:pPr>
                    <w:pStyle w:val="Standard"/>
                    <w:keepNext/>
                    <w:shd w:val="clear" w:color="auto" w:fill="FFFFFF"/>
                    <w:ind w:firstLine="34"/>
                    <w:jc w:val="center"/>
                    <w:rPr>
                      <w:rFonts w:ascii="Times New Roman" w:hAnsi="Times New Roman"/>
                      <w:b/>
                    </w:rPr>
                  </w:pPr>
                  <w:r w:rsidRPr="002E7362">
                    <w:rPr>
                      <w:rFonts w:ascii="Times New Roman" w:hAnsi="Times New Roman"/>
                      <w:b/>
                    </w:rPr>
                    <w:lastRenderedPageBreak/>
                    <w:t>Замовник:</w:t>
                  </w:r>
                </w:p>
                <w:p w14:paraId="05497052" w14:textId="77777777" w:rsidR="002E7362" w:rsidRPr="002E7362" w:rsidRDefault="002E7362" w:rsidP="00D45ECA">
                  <w:pPr>
                    <w:pStyle w:val="Standard"/>
                    <w:rPr>
                      <w:rFonts w:ascii="Times New Roman" w:hAnsi="Times New Roman" w:cs="Times New Roman"/>
                    </w:rPr>
                  </w:pPr>
                  <w:r>
                    <w:rPr>
                      <w:rFonts w:ascii="Times New Roman" w:hAnsi="Times New Roman"/>
                    </w:rPr>
                    <w:t>Квартирно</w:t>
                  </w:r>
                  <w:r w:rsidRPr="002E7362">
                    <w:rPr>
                      <w:rFonts w:ascii="Times New Roman" w:hAnsi="Times New Roman" w:cs="Times New Roman"/>
                    </w:rPr>
                    <w:t>-експлуатаційний відділ</w:t>
                  </w:r>
                </w:p>
                <w:p w14:paraId="6D66AC37" w14:textId="77777777" w:rsidR="002E7362" w:rsidRPr="002E7362" w:rsidRDefault="002E7362" w:rsidP="00D45ECA">
                  <w:pPr>
                    <w:pStyle w:val="Standard"/>
                    <w:ind w:firstLine="23"/>
                    <w:rPr>
                      <w:rFonts w:ascii="Times New Roman" w:hAnsi="Times New Roman" w:cs="Times New Roman"/>
                    </w:rPr>
                  </w:pPr>
                  <w:r w:rsidRPr="002E7362">
                    <w:rPr>
                      <w:rFonts w:ascii="Times New Roman" w:hAnsi="Times New Roman" w:cs="Times New Roman"/>
                    </w:rPr>
                    <w:t>м</w:t>
                  </w:r>
                  <w:r w:rsidRPr="002E7362">
                    <w:rPr>
                      <w:rFonts w:ascii="Times New Roman" w:hAnsi="Times New Roman" w:cs="Times New Roman"/>
                      <w:lang w:val="uk-UA"/>
                    </w:rPr>
                    <w:t>іста</w:t>
                  </w:r>
                  <w:r w:rsidRPr="002E7362">
                    <w:rPr>
                      <w:rFonts w:ascii="Times New Roman" w:hAnsi="Times New Roman" w:cs="Times New Roman"/>
                    </w:rPr>
                    <w:t xml:space="preserve"> Володимир,</w:t>
                  </w:r>
                </w:p>
                <w:p w14:paraId="16E99D30" w14:textId="77777777" w:rsidR="002E7362" w:rsidRPr="002E7362" w:rsidRDefault="002E7362" w:rsidP="00D45ECA">
                  <w:pPr>
                    <w:pStyle w:val="Standard"/>
                    <w:ind w:firstLine="23"/>
                    <w:rPr>
                      <w:rFonts w:ascii="Times New Roman" w:hAnsi="Times New Roman" w:cs="Times New Roman"/>
                    </w:rPr>
                  </w:pPr>
                  <w:r w:rsidRPr="002E7362">
                    <w:rPr>
                      <w:rFonts w:ascii="Times New Roman" w:hAnsi="Times New Roman" w:cs="Times New Roman"/>
                    </w:rPr>
                    <w:t>44701, м. Володимир,</w:t>
                  </w:r>
                  <w:r w:rsidRPr="002E7362">
                    <w:rPr>
                      <w:rFonts w:ascii="Times New Roman" w:hAnsi="Times New Roman" w:cs="Times New Roman"/>
                      <w:lang w:val="uk-UA"/>
                    </w:rPr>
                    <w:t xml:space="preserve"> </w:t>
                  </w:r>
                  <w:r w:rsidRPr="002E7362">
                    <w:rPr>
                      <w:rFonts w:ascii="Times New Roman" w:hAnsi="Times New Roman" w:cs="Times New Roman"/>
                    </w:rPr>
                    <w:t>вул.Ак.Глушкова,1,</w:t>
                  </w:r>
                  <w:r w:rsidRPr="002E7362">
                    <w:rPr>
                      <w:rFonts w:ascii="Times New Roman" w:hAnsi="Times New Roman" w:cs="Times New Roman"/>
                      <w:lang w:val="uk-UA"/>
                    </w:rPr>
                    <w:t xml:space="preserve"> </w:t>
                  </w:r>
                  <w:r w:rsidRPr="002E7362">
                    <w:rPr>
                      <w:rFonts w:ascii="Times New Roman" w:hAnsi="Times New Roman" w:cs="Times New Roman"/>
                    </w:rPr>
                    <w:t>тел./факс: (03342)3-33-33</w:t>
                  </w:r>
                </w:p>
                <w:p w14:paraId="1B4000CC" w14:textId="77777777" w:rsidR="002E7362" w:rsidRPr="002E7362" w:rsidRDefault="002E7362" w:rsidP="00D45ECA">
                  <w:pPr>
                    <w:pStyle w:val="Standard"/>
                    <w:ind w:firstLine="23"/>
                    <w:rPr>
                      <w:rFonts w:ascii="Times New Roman" w:hAnsi="Times New Roman" w:cs="Times New Roman"/>
                    </w:rPr>
                  </w:pPr>
                  <w:r w:rsidRPr="002E7362">
                    <w:rPr>
                      <w:rStyle w:val="14"/>
                      <w:rFonts w:ascii="Times New Roman" w:hAnsi="Times New Roman" w:cs="Times New Roman"/>
                    </w:rPr>
                    <w:t xml:space="preserve">р/р </w:t>
                  </w:r>
                  <w:r w:rsidRPr="002E7362">
                    <w:rPr>
                      <w:rStyle w:val="14"/>
                      <w:rFonts w:ascii="Times New Roman" w:hAnsi="Times New Roman" w:cs="Times New Roman"/>
                      <w:lang w:val="en-US"/>
                    </w:rPr>
                    <w:t>UA</w:t>
                  </w:r>
                  <w:r w:rsidRPr="002E7362">
                    <w:rPr>
                      <w:rStyle w:val="14"/>
                      <w:rFonts w:ascii="Times New Roman" w:hAnsi="Times New Roman" w:cs="Times New Roman"/>
                    </w:rPr>
                    <w:t>148201720343150001000000450 (з.ф.)</w:t>
                  </w:r>
                </w:p>
                <w:p w14:paraId="016B5B18" w14:textId="77777777" w:rsidR="002E7362" w:rsidRPr="002E7362" w:rsidRDefault="002E7362" w:rsidP="00D45ECA">
                  <w:pPr>
                    <w:pStyle w:val="Standard"/>
                    <w:ind w:firstLine="23"/>
                    <w:rPr>
                      <w:rFonts w:ascii="Times New Roman" w:hAnsi="Times New Roman" w:cs="Times New Roman"/>
                    </w:rPr>
                  </w:pPr>
                  <w:r w:rsidRPr="002E7362">
                    <w:rPr>
                      <w:rStyle w:val="14"/>
                      <w:rFonts w:ascii="Times New Roman" w:hAnsi="Times New Roman" w:cs="Times New Roman"/>
                      <w:lang w:val="en-US"/>
                    </w:rPr>
                    <w:t>UA</w:t>
                  </w:r>
                  <w:r w:rsidRPr="002E7362">
                    <w:rPr>
                      <w:rStyle w:val="14"/>
                      <w:rFonts w:ascii="Times New Roman" w:hAnsi="Times New Roman" w:cs="Times New Roman"/>
                    </w:rPr>
                    <w:t>308201720343141001200000450 (с.ф.)</w:t>
                  </w:r>
                </w:p>
                <w:p w14:paraId="0E92580D" w14:textId="77777777" w:rsidR="002E7362" w:rsidRPr="002E7362" w:rsidRDefault="002E7362" w:rsidP="00D45ECA">
                  <w:pPr>
                    <w:pStyle w:val="Standard"/>
                    <w:ind w:firstLine="23"/>
                    <w:rPr>
                      <w:rFonts w:ascii="Times New Roman" w:hAnsi="Times New Roman" w:cs="Times New Roman"/>
                    </w:rPr>
                  </w:pPr>
                  <w:r w:rsidRPr="002E7362">
                    <w:rPr>
                      <w:rFonts w:ascii="Times New Roman" w:hAnsi="Times New Roman" w:cs="Times New Roman"/>
                    </w:rPr>
                    <w:t xml:space="preserve">ІПН 075161803162  </w:t>
                  </w:r>
                </w:p>
                <w:p w14:paraId="1F48A445" w14:textId="77777777" w:rsidR="002E7362" w:rsidRPr="002E7362" w:rsidRDefault="002E7362" w:rsidP="00D45ECA">
                  <w:pPr>
                    <w:pStyle w:val="Standard"/>
                    <w:ind w:firstLine="23"/>
                    <w:rPr>
                      <w:rFonts w:ascii="Times New Roman" w:hAnsi="Times New Roman" w:cs="Times New Roman"/>
                    </w:rPr>
                  </w:pPr>
                  <w:r w:rsidRPr="002E7362">
                    <w:rPr>
                      <w:rFonts w:ascii="Times New Roman" w:hAnsi="Times New Roman" w:cs="Times New Roman"/>
                    </w:rPr>
                    <w:t>банк в ДКСУ у м. Київ, МФО 820172,</w:t>
                  </w:r>
                </w:p>
                <w:p w14:paraId="40D2BD3A" w14:textId="77777777" w:rsidR="002E7362" w:rsidRPr="002E7362" w:rsidRDefault="002E7362" w:rsidP="00D45ECA">
                  <w:pPr>
                    <w:pStyle w:val="Standard"/>
                    <w:ind w:firstLine="23"/>
                    <w:rPr>
                      <w:rFonts w:ascii="Times New Roman" w:hAnsi="Times New Roman" w:cs="Times New Roman"/>
                    </w:rPr>
                  </w:pPr>
                  <w:r w:rsidRPr="002E7362">
                    <w:rPr>
                      <w:rFonts w:ascii="Times New Roman" w:hAnsi="Times New Roman" w:cs="Times New Roman"/>
                    </w:rPr>
                    <w:t>код ЄРДПОУ 07516184</w:t>
                  </w:r>
                </w:p>
                <w:p w14:paraId="6FB22735" w14:textId="77777777" w:rsidR="002E7362" w:rsidRPr="002E7362" w:rsidRDefault="002E7362" w:rsidP="00D45ECA">
                  <w:pPr>
                    <w:pStyle w:val="Standard"/>
                    <w:ind w:firstLine="23"/>
                    <w:rPr>
                      <w:rFonts w:ascii="Times New Roman" w:hAnsi="Times New Roman" w:cs="Times New Roman"/>
                      <w:lang w:val="uk-UA"/>
                    </w:rPr>
                  </w:pPr>
                </w:p>
                <w:p w14:paraId="20970934" w14:textId="77777777" w:rsidR="002E7362" w:rsidRPr="002E7362" w:rsidRDefault="002E7362" w:rsidP="00D45ECA">
                  <w:pPr>
                    <w:pStyle w:val="Standard"/>
                    <w:ind w:firstLine="23"/>
                    <w:rPr>
                      <w:rFonts w:ascii="Times New Roman" w:hAnsi="Times New Roman" w:cs="Times New Roman"/>
                    </w:rPr>
                  </w:pPr>
                  <w:r w:rsidRPr="002E7362">
                    <w:rPr>
                      <w:rFonts w:ascii="Times New Roman" w:hAnsi="Times New Roman" w:cs="Times New Roman"/>
                    </w:rPr>
                    <w:t>Начальник КЕВ м.</w:t>
                  </w:r>
                  <w:r w:rsidRPr="002E7362">
                    <w:rPr>
                      <w:rFonts w:ascii="Times New Roman" w:hAnsi="Times New Roman" w:cs="Times New Roman"/>
                      <w:lang w:val="uk-UA"/>
                    </w:rPr>
                    <w:t xml:space="preserve"> </w:t>
                  </w:r>
                  <w:r w:rsidRPr="002E7362">
                    <w:rPr>
                      <w:rFonts w:ascii="Times New Roman" w:hAnsi="Times New Roman" w:cs="Times New Roman"/>
                    </w:rPr>
                    <w:t>Володимир</w:t>
                  </w:r>
                </w:p>
                <w:p w14:paraId="5D48C790" w14:textId="77777777" w:rsidR="002E7362" w:rsidRPr="002E7362" w:rsidRDefault="002E7362" w:rsidP="00D45ECA">
                  <w:pPr>
                    <w:pStyle w:val="Standard"/>
                    <w:ind w:firstLine="23"/>
                    <w:rPr>
                      <w:rFonts w:ascii="Times New Roman" w:hAnsi="Times New Roman" w:cs="Times New Roman"/>
                    </w:rPr>
                  </w:pPr>
                </w:p>
                <w:p w14:paraId="4C1CB794" w14:textId="77777777" w:rsidR="002E7362" w:rsidRPr="002E7362" w:rsidRDefault="002E7362" w:rsidP="00D45ECA">
                  <w:pPr>
                    <w:pStyle w:val="Standard"/>
                    <w:ind w:firstLine="23"/>
                    <w:rPr>
                      <w:rFonts w:ascii="Times New Roman" w:hAnsi="Times New Roman"/>
                      <w:lang w:val="uk-UA"/>
                    </w:rPr>
                  </w:pPr>
                  <w:r w:rsidRPr="002E7362">
                    <w:rPr>
                      <w:rFonts w:ascii="Times New Roman" w:hAnsi="Times New Roman" w:cs="Times New Roman"/>
                    </w:rPr>
                    <w:t>______________________</w:t>
                  </w:r>
                  <w:r w:rsidRPr="002E7362">
                    <w:rPr>
                      <w:rFonts w:ascii="Times New Roman" w:hAnsi="Times New Roman" w:cs="Times New Roman"/>
                      <w:lang w:val="uk-UA"/>
                    </w:rPr>
                    <w:t>Сергій</w:t>
                  </w:r>
                  <w:r>
                    <w:rPr>
                      <w:rFonts w:ascii="Times New Roman" w:hAnsi="Times New Roman"/>
                      <w:lang w:val="uk-UA"/>
                    </w:rPr>
                    <w:t xml:space="preserve"> БІДОЧА</w:t>
                  </w:r>
                </w:p>
                <w:p w14:paraId="04BB818F" w14:textId="77777777" w:rsidR="002E7362" w:rsidRPr="002E7362" w:rsidRDefault="002E7362" w:rsidP="00D45ECA">
                  <w:pPr>
                    <w:pStyle w:val="Standard"/>
                    <w:ind w:firstLine="23"/>
                    <w:rPr>
                      <w:rFonts w:ascii="Times New Roman" w:hAnsi="Times New Roman" w:cs="Times New Roman"/>
                    </w:rPr>
                  </w:pPr>
                  <w:r>
                    <w:rPr>
                      <w:rStyle w:val="14"/>
                      <w:rFonts w:ascii="Times New Roman" w:hAnsi="Times New Roman" w:cs="Times New Roman"/>
                    </w:rPr>
                    <w:t xml:space="preserve">     </w:t>
                  </w:r>
                  <w:r w:rsidRPr="002E7362">
                    <w:rPr>
                      <w:rStyle w:val="14"/>
                      <w:rFonts w:ascii="Times New Roman" w:hAnsi="Times New Roman" w:cs="Times New Roman"/>
                    </w:rPr>
                    <w:t xml:space="preserve">     </w:t>
                  </w:r>
                  <w:r w:rsidRPr="002E7362">
                    <w:rPr>
                      <w:rStyle w:val="14"/>
                      <w:rFonts w:ascii="Times New Roman" w:hAnsi="Times New Roman" w:cs="Times New Roman"/>
                      <w:sz w:val="18"/>
                      <w:szCs w:val="18"/>
                    </w:rPr>
                    <w:t>(підпис, місце печатки)</w:t>
                  </w:r>
                </w:p>
                <w:p w14:paraId="286607CB" w14:textId="77777777" w:rsidR="002E7362" w:rsidRDefault="002E7362" w:rsidP="00D45ECA">
                  <w:pPr>
                    <w:pStyle w:val="Standard"/>
                    <w:jc w:val="both"/>
                    <w:rPr>
                      <w:rFonts w:ascii="Times New Roman" w:hAnsi="Times New Roman"/>
                      <w:sz w:val="18"/>
                      <w:szCs w:val="18"/>
                    </w:rPr>
                  </w:pPr>
                </w:p>
              </w:tc>
              <w:tc>
                <w:tcPr>
                  <w:tcW w:w="4680" w:type="dxa"/>
                  <w:shd w:val="clear" w:color="auto" w:fill="FFFFFF"/>
                  <w:tcMar>
                    <w:top w:w="0" w:type="dxa"/>
                    <w:left w:w="108" w:type="dxa"/>
                    <w:bottom w:w="0" w:type="dxa"/>
                    <w:right w:w="108" w:type="dxa"/>
                  </w:tcMar>
                </w:tcPr>
                <w:p w14:paraId="6D45BD1A" w14:textId="77777777" w:rsidR="002E7362" w:rsidRPr="002E7362" w:rsidRDefault="002E7362" w:rsidP="00D45ECA">
                  <w:pPr>
                    <w:pStyle w:val="Standard"/>
                    <w:jc w:val="center"/>
                    <w:rPr>
                      <w:rFonts w:ascii="Times New Roman" w:hAnsi="Times New Roman"/>
                      <w:b/>
                    </w:rPr>
                  </w:pPr>
                  <w:r w:rsidRPr="002E7362">
                    <w:rPr>
                      <w:rFonts w:ascii="Times New Roman" w:hAnsi="Times New Roman"/>
                      <w:b/>
                    </w:rPr>
                    <w:t>Виконавець:</w:t>
                  </w:r>
                </w:p>
                <w:p w14:paraId="27747DCA" w14:textId="77777777" w:rsidR="002E7362" w:rsidRPr="00A122C8" w:rsidRDefault="002E7362" w:rsidP="00D45ECA">
                  <w:pPr>
                    <w:pStyle w:val="Standard"/>
                    <w:tabs>
                      <w:tab w:val="left" w:pos="708"/>
                      <w:tab w:val="center" w:pos="4800"/>
                      <w:tab w:val="right" w:pos="9620"/>
                    </w:tabs>
                    <w:rPr>
                      <w:rFonts w:ascii="Times New Roman" w:hAnsi="Times New Roman"/>
                      <w:lang w:val="uk-UA"/>
                    </w:rPr>
                  </w:pPr>
                </w:p>
                <w:p w14:paraId="7A599DE1" w14:textId="77777777" w:rsidR="001907E0" w:rsidRDefault="001907E0" w:rsidP="002E7362">
                  <w:pPr>
                    <w:pStyle w:val="Standard"/>
                    <w:ind w:firstLine="23"/>
                    <w:rPr>
                      <w:rFonts w:ascii="Times New Roman" w:hAnsi="Times New Roman" w:cs="Times New Roman"/>
                      <w:lang w:val="uk-UA"/>
                    </w:rPr>
                  </w:pPr>
                </w:p>
                <w:p w14:paraId="4636F3B2" w14:textId="77777777" w:rsidR="001907E0" w:rsidRDefault="001907E0" w:rsidP="002E7362">
                  <w:pPr>
                    <w:pStyle w:val="Standard"/>
                    <w:ind w:firstLine="23"/>
                    <w:rPr>
                      <w:rFonts w:ascii="Times New Roman" w:hAnsi="Times New Roman" w:cs="Times New Roman"/>
                      <w:lang w:val="uk-UA"/>
                    </w:rPr>
                  </w:pPr>
                </w:p>
                <w:p w14:paraId="54E60B4E" w14:textId="77777777" w:rsidR="001907E0" w:rsidRDefault="001907E0" w:rsidP="002E7362">
                  <w:pPr>
                    <w:pStyle w:val="Standard"/>
                    <w:ind w:firstLine="23"/>
                    <w:rPr>
                      <w:rFonts w:ascii="Times New Roman" w:hAnsi="Times New Roman" w:cs="Times New Roman"/>
                      <w:lang w:val="uk-UA"/>
                    </w:rPr>
                  </w:pPr>
                </w:p>
                <w:p w14:paraId="49DB84AB" w14:textId="77777777" w:rsidR="001907E0" w:rsidRDefault="001907E0" w:rsidP="002E7362">
                  <w:pPr>
                    <w:pStyle w:val="Standard"/>
                    <w:ind w:firstLine="23"/>
                    <w:rPr>
                      <w:rFonts w:ascii="Times New Roman" w:hAnsi="Times New Roman" w:cs="Times New Roman"/>
                      <w:lang w:val="uk-UA"/>
                    </w:rPr>
                  </w:pPr>
                </w:p>
                <w:p w14:paraId="37DC28F2" w14:textId="77777777" w:rsidR="001907E0" w:rsidRDefault="001907E0" w:rsidP="002E7362">
                  <w:pPr>
                    <w:pStyle w:val="Standard"/>
                    <w:ind w:firstLine="23"/>
                    <w:rPr>
                      <w:rFonts w:ascii="Times New Roman" w:hAnsi="Times New Roman" w:cs="Times New Roman"/>
                      <w:lang w:val="uk-UA"/>
                    </w:rPr>
                  </w:pPr>
                </w:p>
                <w:p w14:paraId="02345FFD" w14:textId="77777777" w:rsidR="001907E0" w:rsidRDefault="001907E0" w:rsidP="002E7362">
                  <w:pPr>
                    <w:pStyle w:val="Standard"/>
                    <w:ind w:firstLine="23"/>
                    <w:rPr>
                      <w:rFonts w:ascii="Times New Roman" w:hAnsi="Times New Roman" w:cs="Times New Roman"/>
                      <w:lang w:val="uk-UA"/>
                    </w:rPr>
                  </w:pPr>
                </w:p>
                <w:p w14:paraId="47A39567" w14:textId="77777777" w:rsidR="001907E0" w:rsidRDefault="001907E0" w:rsidP="002E7362">
                  <w:pPr>
                    <w:pStyle w:val="Standard"/>
                    <w:ind w:firstLine="23"/>
                    <w:rPr>
                      <w:rFonts w:ascii="Times New Roman" w:hAnsi="Times New Roman" w:cs="Times New Roman"/>
                      <w:lang w:val="uk-UA"/>
                    </w:rPr>
                  </w:pPr>
                </w:p>
                <w:p w14:paraId="592DDA6B" w14:textId="77777777" w:rsidR="001907E0" w:rsidRDefault="001907E0" w:rsidP="002E7362">
                  <w:pPr>
                    <w:pStyle w:val="Standard"/>
                    <w:ind w:firstLine="23"/>
                    <w:rPr>
                      <w:rFonts w:ascii="Times New Roman" w:hAnsi="Times New Roman" w:cs="Times New Roman"/>
                      <w:lang w:val="uk-UA"/>
                    </w:rPr>
                  </w:pPr>
                </w:p>
                <w:p w14:paraId="473AACB7" w14:textId="77777777" w:rsidR="001907E0" w:rsidRDefault="001907E0" w:rsidP="002E7362">
                  <w:pPr>
                    <w:pStyle w:val="Standard"/>
                    <w:ind w:firstLine="23"/>
                    <w:rPr>
                      <w:rFonts w:ascii="Times New Roman" w:hAnsi="Times New Roman" w:cs="Times New Roman"/>
                      <w:lang w:val="uk-UA"/>
                    </w:rPr>
                  </w:pPr>
                </w:p>
                <w:p w14:paraId="3B0A853A" w14:textId="4F212FFC" w:rsidR="002E7362" w:rsidRPr="002E7362" w:rsidRDefault="002E7362" w:rsidP="002E7362">
                  <w:pPr>
                    <w:pStyle w:val="Standard"/>
                    <w:ind w:firstLine="23"/>
                    <w:rPr>
                      <w:rFonts w:ascii="Times New Roman" w:hAnsi="Times New Roman" w:cs="Times New Roman"/>
                      <w:lang w:val="uk-UA"/>
                    </w:rPr>
                  </w:pPr>
                  <w:r>
                    <w:rPr>
                      <w:rFonts w:ascii="Times New Roman" w:hAnsi="Times New Roman" w:cs="Times New Roman"/>
                      <w:lang w:val="uk-UA"/>
                    </w:rPr>
                    <w:t>Директор</w:t>
                  </w:r>
                </w:p>
                <w:p w14:paraId="1DA5C98E" w14:textId="77777777" w:rsidR="002E7362" w:rsidRPr="002E7362" w:rsidRDefault="002E7362" w:rsidP="002E7362">
                  <w:pPr>
                    <w:pStyle w:val="Standard"/>
                    <w:ind w:firstLine="23"/>
                    <w:rPr>
                      <w:rFonts w:ascii="Times New Roman" w:hAnsi="Times New Roman" w:cs="Times New Roman"/>
                    </w:rPr>
                  </w:pPr>
                </w:p>
                <w:p w14:paraId="7C320AFF" w14:textId="77777777" w:rsidR="002E7362" w:rsidRPr="002E7362" w:rsidRDefault="002E7362" w:rsidP="002E7362">
                  <w:pPr>
                    <w:pStyle w:val="Standard"/>
                    <w:ind w:firstLine="23"/>
                    <w:rPr>
                      <w:rFonts w:ascii="Times New Roman" w:hAnsi="Times New Roman"/>
                      <w:lang w:val="uk-UA"/>
                    </w:rPr>
                  </w:pPr>
                  <w:r>
                    <w:rPr>
                      <w:rFonts w:ascii="Times New Roman" w:hAnsi="Times New Roman" w:cs="Times New Roman"/>
                    </w:rPr>
                    <w:t>______________</w:t>
                  </w:r>
                  <w:r>
                    <w:rPr>
                      <w:rFonts w:ascii="Times New Roman" w:hAnsi="Times New Roman" w:cs="Times New Roman"/>
                      <w:lang w:val="uk-UA"/>
                    </w:rPr>
                    <w:t>_</w:t>
                  </w:r>
                  <w:r w:rsidRPr="002E7362">
                    <w:rPr>
                      <w:rFonts w:ascii="Times New Roman" w:hAnsi="Times New Roman" w:cs="Times New Roman"/>
                    </w:rPr>
                    <w:t>__</w:t>
                  </w:r>
                </w:p>
                <w:p w14:paraId="26DCE49B" w14:textId="77777777" w:rsidR="002E7362" w:rsidRPr="002E7362" w:rsidRDefault="002E7362" w:rsidP="002E7362">
                  <w:pPr>
                    <w:pStyle w:val="Standard"/>
                    <w:ind w:firstLine="23"/>
                    <w:rPr>
                      <w:rFonts w:ascii="Times New Roman" w:hAnsi="Times New Roman" w:cs="Times New Roman"/>
                    </w:rPr>
                  </w:pPr>
                  <w:r>
                    <w:rPr>
                      <w:rStyle w:val="14"/>
                      <w:rFonts w:ascii="Times New Roman" w:hAnsi="Times New Roman" w:cs="Times New Roman"/>
                    </w:rPr>
                    <w:t xml:space="preserve">     </w:t>
                  </w:r>
                  <w:r w:rsidRPr="002E7362">
                    <w:rPr>
                      <w:rStyle w:val="14"/>
                      <w:rFonts w:ascii="Times New Roman" w:hAnsi="Times New Roman" w:cs="Times New Roman"/>
                    </w:rPr>
                    <w:t xml:space="preserve">     </w:t>
                  </w:r>
                  <w:r w:rsidRPr="002E7362">
                    <w:rPr>
                      <w:rStyle w:val="14"/>
                      <w:rFonts w:ascii="Times New Roman" w:hAnsi="Times New Roman" w:cs="Times New Roman"/>
                      <w:sz w:val="18"/>
                      <w:szCs w:val="18"/>
                    </w:rPr>
                    <w:t>(підпис, місце печатки)</w:t>
                  </w:r>
                </w:p>
                <w:p w14:paraId="033ACD7A" w14:textId="77777777" w:rsidR="002E7362" w:rsidRDefault="002E7362" w:rsidP="00D45ECA">
                  <w:pPr>
                    <w:pStyle w:val="Standard"/>
                    <w:ind w:firstLine="23"/>
                    <w:rPr>
                      <w:rFonts w:ascii="Times New Roman" w:hAnsi="Times New Roman"/>
                      <w:sz w:val="18"/>
                      <w:szCs w:val="18"/>
                    </w:rPr>
                  </w:pPr>
                </w:p>
              </w:tc>
            </w:tr>
          </w:tbl>
          <w:p w14:paraId="74E79FA2" w14:textId="77777777" w:rsidR="006F04E4" w:rsidRPr="002E7362" w:rsidRDefault="006F04E4" w:rsidP="000D33D5">
            <w:pPr>
              <w:spacing w:after="200" w:line="276" w:lineRule="auto"/>
              <w:rPr>
                <w:b/>
                <w:lang w:eastAsia="en-US"/>
              </w:rPr>
            </w:pPr>
          </w:p>
        </w:tc>
        <w:tc>
          <w:tcPr>
            <w:tcW w:w="145" w:type="pct"/>
          </w:tcPr>
          <w:p w14:paraId="74E40327" w14:textId="77777777" w:rsidR="006F04E4" w:rsidRPr="00034A11" w:rsidRDefault="006F04E4" w:rsidP="000D33D5">
            <w:pPr>
              <w:spacing w:after="200" w:line="276" w:lineRule="auto"/>
              <w:jc w:val="center"/>
              <w:rPr>
                <w:b/>
                <w:lang w:val="uk-UA" w:eastAsia="en-US"/>
              </w:rPr>
            </w:pPr>
          </w:p>
        </w:tc>
      </w:tr>
    </w:tbl>
    <w:p w14:paraId="168EA948" w14:textId="77777777" w:rsidR="006F04E4" w:rsidRDefault="006F04E4" w:rsidP="006F04E4">
      <w:pPr>
        <w:tabs>
          <w:tab w:val="left" w:pos="6726"/>
        </w:tabs>
        <w:jc w:val="right"/>
        <w:rPr>
          <w:b/>
          <w:sz w:val="28"/>
          <w:szCs w:val="28"/>
          <w:lang w:val="uk-UA"/>
        </w:rPr>
      </w:pPr>
    </w:p>
    <w:p w14:paraId="7A00DC1C" w14:textId="77777777" w:rsidR="00926756" w:rsidRPr="002E7362" w:rsidRDefault="00926756" w:rsidP="002E7362">
      <w:pPr>
        <w:spacing w:after="160" w:line="259" w:lineRule="auto"/>
        <w:rPr>
          <w:b/>
          <w:sz w:val="28"/>
          <w:szCs w:val="28"/>
          <w:lang w:val="uk-UA"/>
        </w:rPr>
      </w:pPr>
    </w:p>
    <w:sectPr w:rsidR="00926756" w:rsidRPr="002E7362" w:rsidSect="000C0105">
      <w:pgSz w:w="11906" w:h="16838"/>
      <w:pgMar w:top="709"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5054" w14:textId="77777777" w:rsidR="006727D0" w:rsidRDefault="006727D0" w:rsidP="00774C62">
      <w:r>
        <w:separator/>
      </w:r>
    </w:p>
  </w:endnote>
  <w:endnote w:type="continuationSeparator" w:id="0">
    <w:p w14:paraId="2B05414B" w14:textId="77777777" w:rsidR="006727D0" w:rsidRDefault="006727D0" w:rsidP="0077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91DC7" w14:textId="77777777" w:rsidR="006727D0" w:rsidRDefault="006727D0" w:rsidP="00774C62">
      <w:r>
        <w:separator/>
      </w:r>
    </w:p>
  </w:footnote>
  <w:footnote w:type="continuationSeparator" w:id="0">
    <w:p w14:paraId="2DD9D6FF" w14:textId="77777777" w:rsidR="006727D0" w:rsidRDefault="006727D0" w:rsidP="00774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23"/>
    <w:multiLevelType w:val="multilevel"/>
    <w:tmpl w:val="00000022"/>
    <w:lvl w:ilvl="0">
      <w:start w:val="1"/>
      <w:numFmt w:val="bullet"/>
      <w:lvlText w:val="&gt;"/>
      <w:lvlJc w:val="left"/>
      <w:rPr>
        <w:rFonts w:ascii="Times New Roman" w:hAnsi="Times New Roman"/>
        <w:b w:val="0"/>
        <w:i w:val="0"/>
        <w:smallCaps w:val="0"/>
        <w:strike w:val="0"/>
        <w:color w:val="000000"/>
        <w:spacing w:val="0"/>
        <w:w w:val="100"/>
        <w:position w:val="0"/>
        <w:sz w:val="22"/>
        <w:u w:val="none"/>
      </w:rPr>
    </w:lvl>
    <w:lvl w:ilvl="1">
      <w:start w:val="1"/>
      <w:numFmt w:val="bullet"/>
      <w:lvlText w:val="&gt;"/>
      <w:lvlJc w:val="left"/>
      <w:rPr>
        <w:rFonts w:ascii="Times New Roman" w:hAnsi="Times New Roman"/>
        <w:b w:val="0"/>
        <w:i w:val="0"/>
        <w:smallCaps w:val="0"/>
        <w:strike w:val="0"/>
        <w:color w:val="000000"/>
        <w:spacing w:val="0"/>
        <w:w w:val="100"/>
        <w:position w:val="0"/>
        <w:sz w:val="22"/>
        <w:u w:val="none"/>
      </w:rPr>
    </w:lvl>
    <w:lvl w:ilvl="2">
      <w:start w:val="1"/>
      <w:numFmt w:val="bullet"/>
      <w:lvlText w:val="&gt;"/>
      <w:lvlJc w:val="left"/>
      <w:rPr>
        <w:rFonts w:ascii="Times New Roman" w:hAnsi="Times New Roman"/>
        <w:b w:val="0"/>
        <w:i w:val="0"/>
        <w:smallCaps w:val="0"/>
        <w:strike w:val="0"/>
        <w:color w:val="000000"/>
        <w:spacing w:val="0"/>
        <w:w w:val="100"/>
        <w:position w:val="0"/>
        <w:sz w:val="22"/>
        <w:u w:val="none"/>
      </w:rPr>
    </w:lvl>
    <w:lvl w:ilvl="3">
      <w:start w:val="1"/>
      <w:numFmt w:val="bullet"/>
      <w:lvlText w:val="&gt;"/>
      <w:lvlJc w:val="left"/>
      <w:rPr>
        <w:rFonts w:ascii="Times New Roman" w:hAnsi="Times New Roman"/>
        <w:b w:val="0"/>
        <w:i w:val="0"/>
        <w:smallCaps w:val="0"/>
        <w:strike w:val="0"/>
        <w:color w:val="000000"/>
        <w:spacing w:val="0"/>
        <w:w w:val="100"/>
        <w:position w:val="0"/>
        <w:sz w:val="22"/>
        <w:u w:val="none"/>
      </w:rPr>
    </w:lvl>
    <w:lvl w:ilvl="4">
      <w:start w:val="1"/>
      <w:numFmt w:val="bullet"/>
      <w:lvlText w:val="&gt;"/>
      <w:lvlJc w:val="left"/>
      <w:rPr>
        <w:rFonts w:ascii="Times New Roman" w:hAnsi="Times New Roman"/>
        <w:b w:val="0"/>
        <w:i w:val="0"/>
        <w:smallCaps w:val="0"/>
        <w:strike w:val="0"/>
        <w:color w:val="000000"/>
        <w:spacing w:val="0"/>
        <w:w w:val="100"/>
        <w:position w:val="0"/>
        <w:sz w:val="22"/>
        <w:u w:val="none"/>
      </w:rPr>
    </w:lvl>
    <w:lvl w:ilvl="5">
      <w:start w:val="1"/>
      <w:numFmt w:val="bullet"/>
      <w:lvlText w:val="&gt;"/>
      <w:lvlJc w:val="left"/>
      <w:rPr>
        <w:rFonts w:ascii="Times New Roman" w:hAnsi="Times New Roman"/>
        <w:b w:val="0"/>
        <w:i w:val="0"/>
        <w:smallCaps w:val="0"/>
        <w:strike w:val="0"/>
        <w:color w:val="000000"/>
        <w:spacing w:val="0"/>
        <w:w w:val="100"/>
        <w:position w:val="0"/>
        <w:sz w:val="22"/>
        <w:u w:val="none"/>
      </w:rPr>
    </w:lvl>
    <w:lvl w:ilvl="6">
      <w:start w:val="1"/>
      <w:numFmt w:val="bullet"/>
      <w:lvlText w:val="&gt;"/>
      <w:lvlJc w:val="left"/>
      <w:rPr>
        <w:rFonts w:ascii="Times New Roman" w:hAnsi="Times New Roman"/>
        <w:b w:val="0"/>
        <w:i w:val="0"/>
        <w:smallCaps w:val="0"/>
        <w:strike w:val="0"/>
        <w:color w:val="000000"/>
        <w:spacing w:val="0"/>
        <w:w w:val="100"/>
        <w:position w:val="0"/>
        <w:sz w:val="22"/>
        <w:u w:val="none"/>
      </w:rPr>
    </w:lvl>
    <w:lvl w:ilvl="7">
      <w:start w:val="1"/>
      <w:numFmt w:val="bullet"/>
      <w:lvlText w:val="&gt;"/>
      <w:lvlJc w:val="left"/>
      <w:rPr>
        <w:rFonts w:ascii="Times New Roman" w:hAnsi="Times New Roman"/>
        <w:b w:val="0"/>
        <w:i w:val="0"/>
        <w:smallCaps w:val="0"/>
        <w:strike w:val="0"/>
        <w:color w:val="000000"/>
        <w:spacing w:val="0"/>
        <w:w w:val="100"/>
        <w:position w:val="0"/>
        <w:sz w:val="22"/>
        <w:u w:val="none"/>
      </w:rPr>
    </w:lvl>
    <w:lvl w:ilvl="8">
      <w:start w:val="1"/>
      <w:numFmt w:val="bullet"/>
      <w:lvlText w:val="&gt;"/>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474957"/>
    <w:multiLevelType w:val="hybridMultilevel"/>
    <w:tmpl w:val="C6180BF0"/>
    <w:lvl w:ilvl="0" w:tplc="20000001">
      <w:start w:val="1"/>
      <w:numFmt w:val="bullet"/>
      <w:lvlText w:val=""/>
      <w:lvlJc w:val="left"/>
      <w:pPr>
        <w:ind w:left="900" w:hanging="360"/>
      </w:pPr>
      <w:rPr>
        <w:rFonts w:ascii="Symbol" w:hAnsi="Symbol"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3" w15:restartNumberingAfterBreak="0">
    <w:nsid w:val="084D2225"/>
    <w:multiLevelType w:val="multilevel"/>
    <w:tmpl w:val="E15E60A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96D0F"/>
    <w:multiLevelType w:val="multilevel"/>
    <w:tmpl w:val="2C0E7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762D4D"/>
    <w:multiLevelType w:val="hybridMultilevel"/>
    <w:tmpl w:val="189453D6"/>
    <w:lvl w:ilvl="0" w:tplc="8A52E25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FB46D0"/>
    <w:multiLevelType w:val="multilevel"/>
    <w:tmpl w:val="95C88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1C1E1D"/>
    <w:multiLevelType w:val="multilevel"/>
    <w:tmpl w:val="FEB4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3675AB"/>
    <w:multiLevelType w:val="multilevel"/>
    <w:tmpl w:val="07884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4644C9"/>
    <w:multiLevelType w:val="hybridMultilevel"/>
    <w:tmpl w:val="827EB4F6"/>
    <w:lvl w:ilvl="0" w:tplc="4A168A4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2F34A04"/>
    <w:multiLevelType w:val="multilevel"/>
    <w:tmpl w:val="74D8F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595D57"/>
    <w:multiLevelType w:val="hybridMultilevel"/>
    <w:tmpl w:val="2A962E1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15:restartNumberingAfterBreak="0">
    <w:nsid w:val="378E00B2"/>
    <w:multiLevelType w:val="hybridMultilevel"/>
    <w:tmpl w:val="57AAA05C"/>
    <w:lvl w:ilvl="0" w:tplc="08169A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E31275A"/>
    <w:multiLevelType w:val="multilevel"/>
    <w:tmpl w:val="DBEC8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8C73F6"/>
    <w:multiLevelType w:val="hybridMultilevel"/>
    <w:tmpl w:val="E6BEB3B4"/>
    <w:lvl w:ilvl="0" w:tplc="DA9E5860">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9145974"/>
    <w:multiLevelType w:val="multilevel"/>
    <w:tmpl w:val="FBD6D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944DC8"/>
    <w:multiLevelType w:val="multilevel"/>
    <w:tmpl w:val="8BB2B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FA45EA"/>
    <w:multiLevelType w:val="hybridMultilevel"/>
    <w:tmpl w:val="59684C80"/>
    <w:lvl w:ilvl="0" w:tplc="D0F850AC">
      <w:start w:val="8"/>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15:restartNumberingAfterBreak="0">
    <w:nsid w:val="5F772BA9"/>
    <w:multiLevelType w:val="hybridMultilevel"/>
    <w:tmpl w:val="8086F3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5176FE3"/>
    <w:multiLevelType w:val="hybridMultilevel"/>
    <w:tmpl w:val="37B44DD0"/>
    <w:lvl w:ilvl="0" w:tplc="3626A180">
      <w:start w:val="1"/>
      <w:numFmt w:val="decimal"/>
      <w:lvlText w:val="%1."/>
      <w:lvlJc w:val="left"/>
      <w:pPr>
        <w:ind w:left="17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275389C"/>
    <w:multiLevelType w:val="multilevel"/>
    <w:tmpl w:val="E15E60A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23" w15:restartNumberingAfterBreak="0">
    <w:nsid w:val="7FF93DE1"/>
    <w:multiLevelType w:val="hybridMultilevel"/>
    <w:tmpl w:val="40EC12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6"/>
  </w:num>
  <w:num w:numId="4">
    <w:abstractNumId w:val="8"/>
  </w:num>
  <w:num w:numId="5">
    <w:abstractNumId w:val="7"/>
  </w:num>
  <w:num w:numId="6">
    <w:abstractNumId w:val="17"/>
  </w:num>
  <w:num w:numId="7">
    <w:abstractNumId w:val="11"/>
  </w:num>
  <w:num w:numId="8">
    <w:abstractNumId w:val="4"/>
  </w:num>
  <w:num w:numId="9">
    <w:abstractNumId w:val="3"/>
  </w:num>
  <w:num w:numId="10">
    <w:abstractNumId w:val="14"/>
  </w:num>
  <w:num w:numId="11">
    <w:abstractNumId w:val="5"/>
  </w:num>
  <w:num w:numId="12">
    <w:abstractNumId w:val="22"/>
  </w:num>
  <w:num w:numId="13">
    <w:abstractNumId w:val="13"/>
  </w:num>
  <w:num w:numId="14">
    <w:abstractNumId w:val="23"/>
  </w:num>
  <w:num w:numId="15">
    <w:abstractNumId w:val="19"/>
  </w:num>
  <w:num w:numId="16">
    <w:abstractNumId w:val="15"/>
  </w:num>
  <w:num w:numId="17">
    <w:abstractNumId w:val="1"/>
  </w:num>
  <w:num w:numId="18">
    <w:abstractNumId w:val="0"/>
  </w:num>
  <w:num w:numId="19">
    <w:abstractNumId w:val="18"/>
  </w:num>
  <w:num w:numId="20">
    <w:abstractNumId w:val="2"/>
  </w:num>
  <w:num w:numId="21">
    <w:abstractNumId w:val="20"/>
  </w:num>
  <w:num w:numId="22">
    <w:abstractNumId w:val="12"/>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77"/>
    <w:rsid w:val="000C0105"/>
    <w:rsid w:val="000D33D5"/>
    <w:rsid w:val="001907E0"/>
    <w:rsid w:val="00193E7E"/>
    <w:rsid w:val="001A5809"/>
    <w:rsid w:val="00236FD0"/>
    <w:rsid w:val="00237416"/>
    <w:rsid w:val="002464A3"/>
    <w:rsid w:val="00275A8F"/>
    <w:rsid w:val="002E7362"/>
    <w:rsid w:val="00311A16"/>
    <w:rsid w:val="003A4D8F"/>
    <w:rsid w:val="003B0BC9"/>
    <w:rsid w:val="0041518C"/>
    <w:rsid w:val="004B78C4"/>
    <w:rsid w:val="004C02A6"/>
    <w:rsid w:val="004C1422"/>
    <w:rsid w:val="004C5A73"/>
    <w:rsid w:val="00544837"/>
    <w:rsid w:val="00591A14"/>
    <w:rsid w:val="005A337C"/>
    <w:rsid w:val="00631CC6"/>
    <w:rsid w:val="0063219C"/>
    <w:rsid w:val="00636563"/>
    <w:rsid w:val="006552EE"/>
    <w:rsid w:val="006727D0"/>
    <w:rsid w:val="00672F33"/>
    <w:rsid w:val="00696EB0"/>
    <w:rsid w:val="006A7A48"/>
    <w:rsid w:val="006F04E4"/>
    <w:rsid w:val="00767682"/>
    <w:rsid w:val="00774C62"/>
    <w:rsid w:val="007A232E"/>
    <w:rsid w:val="007C7CB7"/>
    <w:rsid w:val="00807DF5"/>
    <w:rsid w:val="00857577"/>
    <w:rsid w:val="008D2FEE"/>
    <w:rsid w:val="00926756"/>
    <w:rsid w:val="00927D5C"/>
    <w:rsid w:val="00977D17"/>
    <w:rsid w:val="00A122C8"/>
    <w:rsid w:val="00A455D7"/>
    <w:rsid w:val="00AA6630"/>
    <w:rsid w:val="00B11D1B"/>
    <w:rsid w:val="00B21E7E"/>
    <w:rsid w:val="00CA5B6C"/>
    <w:rsid w:val="00CF5086"/>
    <w:rsid w:val="00D149E1"/>
    <w:rsid w:val="00D40CC5"/>
    <w:rsid w:val="00D8517F"/>
    <w:rsid w:val="00DB150B"/>
    <w:rsid w:val="00E00612"/>
    <w:rsid w:val="00EB5D94"/>
    <w:rsid w:val="00F17D1B"/>
    <w:rsid w:val="00F46C3A"/>
    <w:rsid w:val="00F57A6F"/>
    <w:rsid w:val="00F9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E4A3"/>
  <w15:docId w15:val="{E358E2BE-AEB2-439B-83B3-2F34B787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C6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774C62"/>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774C6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4C62"/>
    <w:rPr>
      <w:rFonts w:ascii="Arial" w:eastAsia="Times New Roman" w:hAnsi="Arial" w:cs="Arial"/>
      <w:b/>
      <w:bCs/>
      <w:kern w:val="32"/>
      <w:sz w:val="32"/>
      <w:szCs w:val="32"/>
      <w:lang w:val="ru-RU" w:eastAsia="ru-RU"/>
    </w:rPr>
  </w:style>
  <w:style w:type="character" w:customStyle="1" w:styleId="60">
    <w:name w:val="Заголовок 6 Знак"/>
    <w:basedOn w:val="a0"/>
    <w:link w:val="6"/>
    <w:rsid w:val="00774C62"/>
    <w:rPr>
      <w:rFonts w:ascii="Times New Roman" w:eastAsia="Times New Roman" w:hAnsi="Times New Roman" w:cs="Times New Roman"/>
      <w:b/>
      <w:bCs/>
      <w:lang w:val="ru-RU" w:eastAsia="ru-RU"/>
    </w:rPr>
  </w:style>
  <w:style w:type="paragraph" w:styleId="HTML">
    <w:name w:val="HTML Preformatted"/>
    <w:basedOn w:val="a"/>
    <w:link w:val="HTML0"/>
    <w:uiPriority w:val="99"/>
    <w:rsid w:val="0077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774C62"/>
    <w:rPr>
      <w:rFonts w:ascii="Courier New" w:eastAsia="Times New Roman" w:hAnsi="Courier New" w:cs="Courier New"/>
      <w:sz w:val="20"/>
      <w:szCs w:val="20"/>
      <w:lang w:val="ru-RU" w:eastAsia="ru-RU"/>
    </w:rPr>
  </w:style>
  <w:style w:type="paragraph" w:styleId="a3">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4"/>
    <w:uiPriority w:val="99"/>
    <w:qFormat/>
    <w:rsid w:val="00774C62"/>
    <w:pPr>
      <w:spacing w:before="100" w:beforeAutospacing="1" w:after="100" w:afterAutospacing="1"/>
    </w:pPr>
  </w:style>
  <w:style w:type="character" w:customStyle="1" w:styleId="a4">
    <w:name w:val="Звичайний (веб) Знак"/>
    <w:aliases w:val="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basedOn w:val="a0"/>
    <w:link w:val="a3"/>
    <w:uiPriority w:val="99"/>
    <w:locked/>
    <w:rsid w:val="00774C62"/>
    <w:rPr>
      <w:rFonts w:ascii="Times New Roman" w:eastAsia="Times New Roman" w:hAnsi="Times New Roman" w:cs="Times New Roman"/>
      <w:sz w:val="24"/>
      <w:szCs w:val="24"/>
      <w:lang w:val="ru-RU" w:eastAsia="ru-RU"/>
    </w:rPr>
  </w:style>
  <w:style w:type="character" w:styleId="a5">
    <w:name w:val="Strong"/>
    <w:basedOn w:val="a0"/>
    <w:uiPriority w:val="22"/>
    <w:qFormat/>
    <w:rsid w:val="00774C62"/>
    <w:rPr>
      <w:b/>
      <w:bCs/>
    </w:rPr>
  </w:style>
  <w:style w:type="paragraph" w:styleId="a6">
    <w:name w:val="footer"/>
    <w:basedOn w:val="a"/>
    <w:link w:val="a7"/>
    <w:uiPriority w:val="99"/>
    <w:rsid w:val="00774C62"/>
    <w:pPr>
      <w:tabs>
        <w:tab w:val="center" w:pos="4153"/>
        <w:tab w:val="right" w:pos="8306"/>
      </w:tabs>
    </w:pPr>
    <w:rPr>
      <w:szCs w:val="20"/>
      <w:lang w:val="en-GB"/>
    </w:rPr>
  </w:style>
  <w:style w:type="character" w:customStyle="1" w:styleId="a7">
    <w:name w:val="Нижній колонтитул Знак"/>
    <w:basedOn w:val="a0"/>
    <w:link w:val="a6"/>
    <w:uiPriority w:val="99"/>
    <w:rsid w:val="00774C62"/>
    <w:rPr>
      <w:rFonts w:ascii="Times New Roman" w:eastAsia="Times New Roman" w:hAnsi="Times New Roman" w:cs="Times New Roman"/>
      <w:sz w:val="24"/>
      <w:szCs w:val="20"/>
      <w:lang w:val="en-GB" w:eastAsia="ru-RU"/>
    </w:rPr>
  </w:style>
  <w:style w:type="paragraph" w:customStyle="1" w:styleId="CharChar">
    <w:name w:val="Char Знак Знак Char Знак Знак Знак Знак Знак Знак Знак Знак Знак Знак Знак Знак"/>
    <w:basedOn w:val="a"/>
    <w:rsid w:val="00774C62"/>
    <w:rPr>
      <w:rFonts w:ascii="Verdana" w:hAnsi="Verdana" w:cs="Verdana"/>
      <w:sz w:val="20"/>
      <w:szCs w:val="20"/>
      <w:lang w:val="en-US" w:eastAsia="en-US"/>
    </w:rPr>
  </w:style>
  <w:style w:type="character" w:styleId="a8">
    <w:name w:val="Hyperlink"/>
    <w:basedOn w:val="a0"/>
    <w:uiPriority w:val="99"/>
    <w:rsid w:val="00774C62"/>
    <w:rPr>
      <w:color w:val="0000FF"/>
      <w:u w:val="single"/>
    </w:rPr>
  </w:style>
  <w:style w:type="paragraph" w:customStyle="1" w:styleId="11">
    <w:name w:val="Обычный1"/>
    <w:qFormat/>
    <w:rsid w:val="00774C62"/>
    <w:pPr>
      <w:spacing w:after="0" w:line="276" w:lineRule="auto"/>
    </w:pPr>
    <w:rPr>
      <w:rFonts w:ascii="Arial" w:eastAsia="Arial" w:hAnsi="Arial" w:cs="Arial"/>
      <w:color w:val="000000"/>
      <w:szCs w:val="20"/>
      <w:lang w:val="ru-RU" w:eastAsia="ru-RU"/>
    </w:rPr>
  </w:style>
  <w:style w:type="paragraph" w:styleId="a9">
    <w:name w:val="List Paragraph"/>
    <w:basedOn w:val="a"/>
    <w:link w:val="aa"/>
    <w:uiPriority w:val="34"/>
    <w:qFormat/>
    <w:rsid w:val="00774C62"/>
    <w:pPr>
      <w:spacing w:after="160" w:line="259" w:lineRule="auto"/>
      <w:ind w:left="720"/>
      <w:contextualSpacing/>
    </w:pPr>
    <w:rPr>
      <w:rFonts w:ascii="Calibri" w:eastAsia="Calibri" w:hAnsi="Calibri" w:cs="Calibri"/>
      <w:sz w:val="22"/>
      <w:szCs w:val="22"/>
      <w:lang w:val="uk-UA"/>
    </w:rPr>
  </w:style>
  <w:style w:type="character" w:customStyle="1" w:styleId="aa">
    <w:name w:val="Абзац списку Знак"/>
    <w:link w:val="a9"/>
    <w:uiPriority w:val="34"/>
    <w:locked/>
    <w:rsid w:val="00774C62"/>
    <w:rPr>
      <w:rFonts w:ascii="Calibri" w:eastAsia="Calibri" w:hAnsi="Calibri" w:cs="Calibri"/>
      <w:lang w:val="uk-UA" w:eastAsia="ru-RU"/>
    </w:rPr>
  </w:style>
  <w:style w:type="paragraph" w:styleId="ab">
    <w:name w:val="No Spacing"/>
    <w:link w:val="ac"/>
    <w:qFormat/>
    <w:rsid w:val="00774C62"/>
    <w:pPr>
      <w:spacing w:after="0" w:line="240" w:lineRule="auto"/>
    </w:pPr>
    <w:rPr>
      <w:rFonts w:ascii="Calibri" w:eastAsia="Calibri" w:hAnsi="Calibri" w:cs="Times New Roman"/>
      <w:lang w:val="uk-UA"/>
    </w:rPr>
  </w:style>
  <w:style w:type="character" w:customStyle="1" w:styleId="ac">
    <w:name w:val="Без інтервалів Знак"/>
    <w:link w:val="ab"/>
    <w:rsid w:val="00774C62"/>
    <w:rPr>
      <w:rFonts w:ascii="Calibri" w:eastAsia="Calibri" w:hAnsi="Calibri" w:cs="Times New Roman"/>
      <w:lang w:val="uk-UA"/>
    </w:rPr>
  </w:style>
  <w:style w:type="paragraph" w:customStyle="1" w:styleId="rvps2">
    <w:name w:val="rvps2"/>
    <w:basedOn w:val="a"/>
    <w:rsid w:val="00774C62"/>
    <w:pPr>
      <w:spacing w:before="100" w:beforeAutospacing="1" w:after="100" w:afterAutospacing="1"/>
    </w:pPr>
    <w:rPr>
      <w:rFonts w:eastAsia="Calibri"/>
      <w:lang w:val="uk-UA" w:eastAsia="uk-UA"/>
    </w:rPr>
  </w:style>
  <w:style w:type="paragraph" w:styleId="ad">
    <w:name w:val="Title"/>
    <w:basedOn w:val="a"/>
    <w:link w:val="ae"/>
    <w:uiPriority w:val="99"/>
    <w:qFormat/>
    <w:rsid w:val="00774C62"/>
    <w:pPr>
      <w:widowControl w:val="0"/>
      <w:ind w:left="320"/>
      <w:jc w:val="center"/>
    </w:pPr>
    <w:rPr>
      <w:rFonts w:ascii="Arial" w:eastAsiaTheme="minorHAnsi" w:hAnsi="Arial"/>
      <w:b/>
      <w:snapToGrid w:val="0"/>
      <w:sz w:val="18"/>
      <w:szCs w:val="20"/>
      <w:lang w:val="uk-UA" w:eastAsia="en-US"/>
    </w:rPr>
  </w:style>
  <w:style w:type="character" w:customStyle="1" w:styleId="ae">
    <w:name w:val="Назва Знак"/>
    <w:basedOn w:val="a0"/>
    <w:link w:val="ad"/>
    <w:uiPriority w:val="99"/>
    <w:rsid w:val="00774C62"/>
    <w:rPr>
      <w:rFonts w:ascii="Arial" w:hAnsi="Arial" w:cs="Times New Roman"/>
      <w:b/>
      <w:snapToGrid w:val="0"/>
      <w:sz w:val="18"/>
      <w:szCs w:val="20"/>
      <w:lang w:val="uk-UA"/>
    </w:rPr>
  </w:style>
  <w:style w:type="paragraph" w:styleId="2">
    <w:name w:val="Body Text 2"/>
    <w:basedOn w:val="a"/>
    <w:link w:val="20"/>
    <w:uiPriority w:val="99"/>
    <w:rsid w:val="00774C62"/>
    <w:pPr>
      <w:spacing w:after="120" w:line="480" w:lineRule="auto"/>
    </w:pPr>
    <w:rPr>
      <w:rFonts w:eastAsiaTheme="minorHAnsi"/>
      <w:szCs w:val="22"/>
      <w:lang w:val="uk-UA" w:eastAsia="en-US"/>
    </w:rPr>
  </w:style>
  <w:style w:type="character" w:customStyle="1" w:styleId="20">
    <w:name w:val="Основний текст 2 Знак"/>
    <w:basedOn w:val="a0"/>
    <w:link w:val="2"/>
    <w:uiPriority w:val="99"/>
    <w:rsid w:val="00774C62"/>
    <w:rPr>
      <w:rFonts w:ascii="Times New Roman" w:hAnsi="Times New Roman" w:cs="Times New Roman"/>
      <w:sz w:val="24"/>
      <w:lang w:val="uk-UA"/>
    </w:rPr>
  </w:style>
  <w:style w:type="paragraph" w:styleId="af">
    <w:name w:val="footnote text"/>
    <w:basedOn w:val="a"/>
    <w:link w:val="af0"/>
    <w:rsid w:val="00774C62"/>
    <w:pPr>
      <w:widowControl w:val="0"/>
      <w:autoSpaceDE w:val="0"/>
      <w:autoSpaceDN w:val="0"/>
      <w:adjustRightInd w:val="0"/>
    </w:pPr>
    <w:rPr>
      <w:rFonts w:ascii="Times New Roman CYR" w:hAnsi="Times New Roman CYR" w:cs="Times New Roman CYR"/>
      <w:sz w:val="20"/>
      <w:szCs w:val="20"/>
    </w:rPr>
  </w:style>
  <w:style w:type="character" w:customStyle="1" w:styleId="af0">
    <w:name w:val="Текст виноски Знак"/>
    <w:basedOn w:val="a0"/>
    <w:link w:val="af"/>
    <w:rsid w:val="00774C62"/>
    <w:rPr>
      <w:rFonts w:ascii="Times New Roman CYR" w:eastAsia="Times New Roman" w:hAnsi="Times New Roman CYR" w:cs="Times New Roman CYR"/>
      <w:sz w:val="20"/>
      <w:szCs w:val="20"/>
      <w:lang w:val="ru-RU" w:eastAsia="ru-RU"/>
    </w:rPr>
  </w:style>
  <w:style w:type="character" w:styleId="af1">
    <w:name w:val="footnote reference"/>
    <w:basedOn w:val="a0"/>
    <w:semiHidden/>
    <w:rsid w:val="00774C62"/>
    <w:rPr>
      <w:vertAlign w:val="superscript"/>
    </w:rPr>
  </w:style>
  <w:style w:type="character" w:customStyle="1" w:styleId="af2">
    <w:name w:val="Основной текст_"/>
    <w:link w:val="100"/>
    <w:locked/>
    <w:rsid w:val="00774C62"/>
    <w:rPr>
      <w:sz w:val="23"/>
      <w:szCs w:val="23"/>
      <w:shd w:val="clear" w:color="auto" w:fill="FFFFFF"/>
    </w:rPr>
  </w:style>
  <w:style w:type="paragraph" w:customStyle="1" w:styleId="100">
    <w:name w:val="Основной текст10"/>
    <w:basedOn w:val="a"/>
    <w:link w:val="af2"/>
    <w:rsid w:val="00774C62"/>
    <w:pPr>
      <w:widowControl w:val="0"/>
      <w:shd w:val="clear" w:color="auto" w:fill="FFFFFF"/>
      <w:spacing w:before="540" w:line="235" w:lineRule="exact"/>
      <w:ind w:hanging="300"/>
      <w:jc w:val="right"/>
    </w:pPr>
    <w:rPr>
      <w:rFonts w:asciiTheme="minorHAnsi" w:eastAsiaTheme="minorHAnsi" w:hAnsiTheme="minorHAnsi" w:cstheme="minorBidi"/>
      <w:sz w:val="23"/>
      <w:szCs w:val="23"/>
      <w:lang w:val="en-US" w:eastAsia="en-US"/>
    </w:rPr>
  </w:style>
  <w:style w:type="paragraph" w:customStyle="1" w:styleId="HTML1">
    <w:name w:val="Стандартный HTML1"/>
    <w:basedOn w:val="a"/>
    <w:rsid w:val="0077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af3">
    <w:name w:val="header"/>
    <w:basedOn w:val="a"/>
    <w:link w:val="af4"/>
    <w:uiPriority w:val="99"/>
    <w:unhideWhenUsed/>
    <w:rsid w:val="00774C62"/>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4">
    <w:name w:val="Верхній колонтитул Знак"/>
    <w:basedOn w:val="a0"/>
    <w:link w:val="af3"/>
    <w:uiPriority w:val="99"/>
    <w:rsid w:val="00774C62"/>
    <w:rPr>
      <w:lang w:val="uk-UA"/>
    </w:rPr>
  </w:style>
  <w:style w:type="character" w:customStyle="1" w:styleId="af5">
    <w:name w:val="Текст у виносці Знак"/>
    <w:basedOn w:val="a0"/>
    <w:link w:val="af6"/>
    <w:uiPriority w:val="99"/>
    <w:semiHidden/>
    <w:rsid w:val="00774C62"/>
    <w:rPr>
      <w:rFonts w:ascii="Segoe UI" w:hAnsi="Segoe UI" w:cs="Segoe UI"/>
      <w:sz w:val="18"/>
      <w:szCs w:val="18"/>
    </w:rPr>
  </w:style>
  <w:style w:type="paragraph" w:styleId="af6">
    <w:name w:val="Balloon Text"/>
    <w:basedOn w:val="a"/>
    <w:link w:val="af5"/>
    <w:uiPriority w:val="99"/>
    <w:semiHidden/>
    <w:unhideWhenUsed/>
    <w:rsid w:val="00774C62"/>
    <w:rPr>
      <w:rFonts w:ascii="Segoe UI" w:eastAsiaTheme="minorHAnsi" w:hAnsi="Segoe UI" w:cs="Segoe UI"/>
      <w:sz w:val="18"/>
      <w:szCs w:val="18"/>
      <w:lang w:val="en-US" w:eastAsia="en-US"/>
    </w:rPr>
  </w:style>
  <w:style w:type="character" w:customStyle="1" w:styleId="12">
    <w:name w:val="Текст выноски Знак1"/>
    <w:basedOn w:val="a0"/>
    <w:uiPriority w:val="99"/>
    <w:semiHidden/>
    <w:rsid w:val="00774C62"/>
    <w:rPr>
      <w:rFonts w:ascii="Segoe UI" w:eastAsia="Times New Roman" w:hAnsi="Segoe UI" w:cs="Segoe UI"/>
      <w:sz w:val="18"/>
      <w:szCs w:val="18"/>
      <w:lang w:val="ru-RU" w:eastAsia="ru-RU"/>
    </w:rPr>
  </w:style>
  <w:style w:type="paragraph" w:customStyle="1" w:styleId="13">
    <w:name w:val="Без интервала1"/>
    <w:uiPriority w:val="99"/>
    <w:rsid w:val="00774C62"/>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4">
    <w:name w:val="Шрифт абзацу за промовчанням1"/>
    <w:rsid w:val="002E7362"/>
  </w:style>
  <w:style w:type="paragraph" w:customStyle="1" w:styleId="Standard">
    <w:name w:val="Standard"/>
    <w:rsid w:val="002E7362"/>
    <w:pPr>
      <w:widowControl w:val="0"/>
      <w:suppressAutoHyphens/>
      <w:autoSpaceDN w:val="0"/>
      <w:spacing w:after="0" w:line="240" w:lineRule="auto"/>
      <w:textAlignment w:val="baseline"/>
    </w:pPr>
    <w:rPr>
      <w:rFonts w:ascii="Liberation Serif" w:eastAsia="SimSun" w:hAnsi="Liberation Serif" w:cs="Ari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C36E-BB30-43FF-9599-E115AB2D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8371</Words>
  <Characters>4772</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Admin</cp:lastModifiedBy>
  <cp:revision>2</cp:revision>
  <cp:lastPrinted>2022-12-15T07:15:00Z</cp:lastPrinted>
  <dcterms:created xsi:type="dcterms:W3CDTF">2023-09-28T13:17:00Z</dcterms:created>
  <dcterms:modified xsi:type="dcterms:W3CDTF">2023-09-28T13:17:00Z</dcterms:modified>
</cp:coreProperties>
</file>