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09" w:rsidRPr="000E1D09" w:rsidRDefault="000E1D09" w:rsidP="000E1D09">
      <w:pPr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 </w:t>
      </w:r>
      <w:r w:rsidR="001E58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 ДОГОВОРУ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про закупівлю товару 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E1D09" w:rsidRPr="000E1D09" w:rsidRDefault="00034A54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м. 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Полтава 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1E58D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"_____"_____________ 2022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р.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E1D09" w:rsidRPr="000E1D09" w:rsidRDefault="00931D6F" w:rsidP="000E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75F36">
        <w:rPr>
          <w:rFonts w:ascii="Times New Roman" w:hAnsi="Times New Roman" w:cs="Times New Roman"/>
          <w:bCs/>
          <w:sz w:val="24"/>
          <w:szCs w:val="24"/>
          <w:lang w:val="uk-UA"/>
        </w:rPr>
        <w:t>Департамент освіти Полтавської міської ради</w:t>
      </w:r>
      <w:r w:rsidRPr="00E05D7C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E05D7C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E05D7C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освіти Полтавської міської ради </w:t>
      </w:r>
      <w:r w:rsidR="00E05D7C">
        <w:rPr>
          <w:rFonts w:ascii="Times New Roman" w:hAnsi="Times New Roman" w:cs="Times New Roman"/>
          <w:sz w:val="24"/>
          <w:szCs w:val="24"/>
          <w:lang w:val="uk-UA"/>
        </w:rPr>
        <w:t>Каплоух Жанни Олександрівни</w:t>
      </w:r>
      <w:r w:rsidRPr="00E05D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E05D7C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Положення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(далі - Замовник), з однієї сторони, та ______________________________________________, в особі __________________________, який діє на підставі __________________________________ (далі - Постачальник), з іншої сторони, разом – Сторони, уклали цей договір (далі - Договір) про наступне: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I. ПРЕДМЕТ ДОГОВОРУ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Постачальник зобов'язується у 202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поставити Замовнику товар, зазначен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тендерній пропозиції, а Замовник – прийняти і оплатити так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товар. </w:t>
      </w:r>
    </w:p>
    <w:p w:rsid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Найменування товару: </w:t>
      </w:r>
      <w:r w:rsidR="00034A54" w:rsidRPr="00034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Канцелярські товари (30190000-7)</w:t>
      </w:r>
      <w:r w:rsidR="00EC63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EC6358" w:rsidRDefault="00EC6358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1.3. Товар повинен відповідати технічній специфікації (Додаток</w:t>
      </w:r>
      <w:r w:rsidR="002D65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№1).</w:t>
      </w:r>
    </w:p>
    <w:p w:rsidR="00EC6358" w:rsidRPr="00EC6358" w:rsidRDefault="00EC6358" w:rsidP="00EC63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1.4. Обсяги з</w:t>
      </w:r>
      <w:r w:rsidR="00034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акупівлі товару можуть бути зме</w:t>
      </w:r>
      <w:r w:rsidR="005146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шені</w:t>
      </w:r>
      <w:r w:rsidR="00E94C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з урахуванням фактичного обсягу видатків Покупця шляхом укладання додаткової угоди до Договору.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II. ЯКІСТЬ ТОВАРІВ</w:t>
      </w:r>
    </w:p>
    <w:p w:rsidR="000E1D09" w:rsidRPr="000E1D09" w:rsidRDefault="000E1D09" w:rsidP="000E1D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Постачальник повинен передати (поставити) Замовнику товар, якість якого відповідає державним стандартам і технічним умовам, заявленим у тендерній документації, та підтверджуватися супровідними документами з  копією паспорта і сертифікату якості на товар.</w:t>
      </w:r>
    </w:p>
    <w:p w:rsidR="000E1D09" w:rsidRPr="000E1D09" w:rsidRDefault="000E1D09" w:rsidP="000E1D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повин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бути новими та таким, що не бу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використанні.</w:t>
      </w: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III. ЦІНА ДОГОВОРУ</w:t>
      </w:r>
    </w:p>
    <w:p w:rsidR="000E1D09" w:rsidRPr="000E1D09" w:rsidRDefault="000E1D09" w:rsidP="000E1D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3.1. Ціна цього Договору становить _____________,____ грн. (_________ грн. _____ коп.), в т.ч.  ПДВ 20 % - _____,____ грн. (_________ грн. _____ коп.). </w:t>
      </w:r>
    </w:p>
    <w:p w:rsidR="000E1D09" w:rsidRPr="000E1D09" w:rsidRDefault="000E1D09" w:rsidP="000E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Ціна цього Договору є очікуваною вартістю закупівлі товару і може бути зменшена за взаємною згодою Сторін.</w:t>
      </w:r>
    </w:p>
    <w:p w:rsidR="000E1D09" w:rsidRPr="000E1D09" w:rsidRDefault="000E1D09" w:rsidP="000E1D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3.2. 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визначена у Договорі може бути зменшена за взаємною згодою сторін.</w:t>
      </w:r>
    </w:p>
    <w:p w:rsidR="000E1D09" w:rsidRPr="000E1D09" w:rsidRDefault="000E1D09" w:rsidP="00E94C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Покращення якості предмета закупівлі не є підставою для збільшення суми, визначеної в Договорі.</w:t>
      </w: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IV. ПОРЯДОК ЗДІЙСНЕННЯ ОПЛАТИ</w:t>
      </w:r>
    </w:p>
    <w:p w:rsidR="000E1D09" w:rsidRPr="000E1D09" w:rsidRDefault="000E1D09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Розрахунки проводяться шляхом: оплати Замовником після пред'явлення Постачальником рахунка на оплату товару (далі – рахунок) та після підписання Сторонами видаткової накладної на товар.</w:t>
      </w:r>
    </w:p>
    <w:p w:rsidR="000E1D09" w:rsidRPr="000E1D09" w:rsidRDefault="000E1D09" w:rsidP="000E1D09">
      <w:pPr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  Замовник протягом 10</w:t>
      </w:r>
      <w:r w:rsidRPr="000E1D09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uk-UA" w:eastAsia="ru-RU"/>
        </w:rPr>
        <w:t xml:space="preserve"> </w:t>
      </w:r>
      <w:r w:rsidRPr="000E1D0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банківських днів після отримання  товару та підписання видаткової накладної сплачує на розрахунковий рахунок Виконавця кошти в сумі, зазначеній в видатковій накладній та рахунку.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До рахунка додаються: видаткова накладна, паспорти якості та сертифікати відповідності на товар.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Податкова накладна, складена в електронній формі з дотриманням умови щодо реєстрації у порядку, визначеному законодавством, електронного підпису уповноваженої платником особи, і зареєстрована в Єдиному реєстрі податкових накладних (ЄРПН) надається Постачальником після оплати Товару у терміни, встановлені Податковим кодексом України.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V. ПОСТАВКА ТОВАРІВ</w:t>
      </w:r>
    </w:p>
    <w:p w:rsidR="000E1D09" w:rsidRPr="000E1D09" w:rsidRDefault="000E1D09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Строк (термін) поставки товарів - з дати підписання Договору 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34A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10</w:t>
      </w:r>
      <w:r w:rsidR="007A4FE6" w:rsidRPr="003246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r w:rsidR="00034A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09</w:t>
      </w:r>
      <w:r w:rsidR="007A4FE6" w:rsidRPr="003246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.202</w:t>
      </w:r>
      <w:r w:rsidR="00E05D7C" w:rsidRPr="003246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</w:t>
      </w:r>
      <w:r w:rsidR="007A4FE6" w:rsidRPr="003246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включно.</w:t>
      </w:r>
    </w:p>
    <w:p w:rsidR="000E1D09" w:rsidRDefault="000E1D09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Місце поставки товару 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2F3D" w:rsidRPr="001E58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м. Полтава, </w:t>
      </w:r>
      <w:r w:rsidR="007A4FE6" w:rsidRPr="001E58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вул. Соборності 36.  </w:t>
      </w:r>
    </w:p>
    <w:p w:rsidR="007A4FE6" w:rsidRPr="007A4FE6" w:rsidRDefault="007A4FE6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Покупець залишає за собою право змінити місце поставки Товару, про що Сторони складають додаткову угоду.</w:t>
      </w:r>
    </w:p>
    <w:p w:rsidR="000E1D09" w:rsidRDefault="000E1D09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Відвантаження Постачальником не вказаних у Специфікації Товарів не допускається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Відвантажений Постачальником з порушенням цього пункту Товари не підлягають оплаті Покупцем.</w:t>
      </w:r>
    </w:p>
    <w:p w:rsidR="007A4FE6" w:rsidRDefault="007A4FE6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Постачальник несе всі ризики втрати або пошкодження Товарів до моменту їх передачі Покупцю.</w:t>
      </w:r>
    </w:p>
    <w:p w:rsidR="007A4FE6" w:rsidRDefault="007A4FE6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 Постачальник несе всі витрати, пов</w:t>
      </w:r>
      <w:r w:rsidR="0041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язані </w:t>
      </w:r>
      <w:r w:rsidR="0041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поставкою Товарів, в тому числі транспортні витрати, до моменту передачі Товарів Покупцю в місці поставки.</w:t>
      </w:r>
    </w:p>
    <w:p w:rsidR="00417A1E" w:rsidRDefault="00417A1E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Право власності на Товари переходить від Постачальника до Покупця в дату прийняття Товарів Покупцем за видатковою накладною після фактичного отримання товару.</w:t>
      </w:r>
    </w:p>
    <w:p w:rsidR="00417A1E" w:rsidRPr="000E1D09" w:rsidRDefault="00417A1E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 Приймання Покупцем Товарів за видатковою накладною не є підтвердженням належного виконання Постачальником його обов’язку з поставки Товарів за цим Договором та відсутність у Покупця претензій до Постачальника щодо якості та комплектності Товарів. Такі претензії можуть бути заявлені Покупцем Постачальнику у порядку,</w:t>
      </w:r>
      <w:r w:rsidR="00EB2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визначеному цим Договором та чинним законодавством України.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VI. ПРАВА ТА ОБОВ'ЯЗКИ СТОРІН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Замовник зобов'язаний: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6.1.1. Своєчасно та в повному обсязі сплачувати за поставлені товари;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6.1.2. Приймати поставлені товари згідно з видатковою накладною;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6.1.3. Інші обов'язки: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повідомити Постачальника не пізніше 10 діб з моменту виявлення порушення умов Договору.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 Замовник має право: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6.2.1. У</w:t>
      </w:r>
      <w:r w:rsidRPr="000E1D0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односторонньому порядку відмовитися від Договору у разі невиконання зобов'язань Постачальником, повідомивши про це його у строк не пізніше 10-ти днів;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6.2.2. Контролювати поставку товарів у строки, встановлені цим Договором;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6.2.3. Зменшувати обсяг закупівлі товарів та ціну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6.2.4. Повернути рахунок Постачальнику без здійснення оплати в разі неналежного оформлення документів, зазначених у пункті 4.2 розділу IV цього Договору (відсутність печатки, підписів тощо);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6.2.5. Інші права: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відмовитися від прийняття товару повністю або частково у випадку його передачі Постачальником в асортименті, що не відповідає Договору чи встановленим вимогам якості;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отримувати  товар за талонами протягом терміну їх дії.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Постачальник зобов'язаний: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6.3.1. Забезпечити поставку товарів у строки, встановлені цим Договором;</w:t>
      </w:r>
      <w:r w:rsidRPr="000E1D0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B16B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Інші обов'язки: попередити Замовника про права третіх осіб на товар.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 Постачальник має право: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6.5.1. Своєчасно та в повному обсязі отримувати плату за поставлені товари;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6.5.2. На дострокову поставку товару за письмовим погодженням Замовника;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6.5.3. 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невиконання зобов'язань Замовником Постачальник має право достроково розірвати цей Договір, повідомивши про це Замовника у строк не пізніше 10 діб з моменту прийняття рішення.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6.5.4. Інші права: отримати від Замовника інформацію необхідну для виконання Договору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VII. ВІДПОВІДАЛЬНІСТЬ СТОРІН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У разі невиконання або неналежного виконання своїх зобов'язань за Договором   Сторони несуть відповідальність, передбачену чинним законодавством та цим Договором.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У разі невиконання або несвоєчасного виконання зобов'язань при закупівлі товарів за бюджетні кошти Виконавець сплачує Замовнику штрафні санкції: неустойку у розмірі 0,1 відсотка вартості товару, з яких допущено прострочення виконання за кожний день прострочення.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7.3. Види порушень та санкції за них, установлені Договором: 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 порушення умов зобов’язання щодо якості товару стягується штраф у розмірі двадцяти відсотків вартості неякісних товарів;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 порушення строків виконання зобов’язання понад 30 днів (тридцять днів) додатково стягується штраф у розмірі семи відсотків вказаної вартості.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У випадку невиконання або неналежного виконання Замовником зобов'язань по договору, стосовно строків оплати Товару до нього застосовуються неустойка (пеня)  у розмірі подвійної облікової ставки НБУ за кожен день прострочення виконання від вартості неоплаченого (несвоєчасно оплаченого) Товару. Пеня нараховується за весь період в якому було допущено прострочення оплати.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VIII. ОБСТАВИНИ НЕПЕРЕБОРНОЇ СИЛИ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(форс-мажор),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5-х днів з моменту їх виникнення повідомити про це іншу Сторону у письмовій формі.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регіональним відділенням Торгово-промислової палати України.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У разі коли строк дії обставин непереборної сили продовжується більше ніж один місяць, кожна із Сторін в односторонньому порядку має право відмовитися від Договору, направивши письмове повідомлення з підтверджуючими документами Торгово-промислової палати іншій Стороні рекомендованим листом з повідомленням. Датою припинення Договору є 7-й день від отримання такого листа (відмови від отримання) чи дати закінчення терміну зберігання поштового відправлення.     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IX. ВИРІШЕННЯ СПОРІВ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У випадку виникнення  спорів  або  розбіжностей  Сторони зобов'язуються   вирішувати  їх  шляхом  взаємних  переговорів  та консультацій, у тому числі шляхом пред’явлення претензій.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У разі недосягнення Сторонами згоди спори  (розбіжності) вирішуються у судовому порядку.</w:t>
      </w: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X. СТРОК ДІЇ ДОГОВОРУ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Даний Договір набирає чинності з моменту підписання його Сторонами і діє в частині виконання грошових</w:t>
      </w:r>
      <w:r w:rsidR="00972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зобов’язань до </w:t>
      </w:r>
      <w:r w:rsidR="009721AD" w:rsidRPr="00972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 грудня 2022</w:t>
      </w:r>
      <w:r w:rsidRPr="00972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в частині виконання Постачальником зобов’язань до повного їх виконання.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Цей Договір укладається і підписується у 2-х примірниках, що мають однакову юридичну силу.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XI. ІНШІ УМОВИ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 Всі зміни і доповнення до цього Договору дійсні в тому випадку, якщо вони викладені у формі додаткової угоди та складені письмово і підписані уповноваженими представниками Сторін.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Дія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цьому Договорі,  якщо видатки на цю мету затверджено в установленому порядку.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11.3. Ціна Договору дорівнює ціні пропозиції конкурсних торгів Постачальника та не повинна змінюватись, крім випадку зменшення ціни Договору, узгодженого Сторонами у випадках, визначених частинами 4 та 5 статті 36 Закону України «Про публічні закупівлі» та встановлених цим Договором та зменшення обсягів закупівлі залежно від реального фінансування видатків. Бюджетні зобов’язання по цьому Договору виникають у межах кошторисних призначень на 2021 рік та беруться на облік в установі казначейського обслуговування у межах фактичних надходжень Замовника. Якщо на день закінчення строку дії Договору сума коштів, визначена як ціна Договору не буде використана на придбання товару, Постачальник не має права пред’являти претензії Замовнику, а Замовник вважається не зобов’язаним і в односторонньому порядку має 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право зняти з обліку в установі казначейського обслуговування  усі зобов’язання по виконанню цього Договору.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11.4. Жодна із Сторін не має права передавати свої права за даним Договором третім особам.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11.5. У випадках, не передбачених цим Договором, Сторони керуються чинним законодавством України.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11.6. Сторони домовилися, що Договір та договірні документи про його виконання скріплюються печатками Сторін.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11.7. Усі повідомлення за цим Договором направляються рекомендованою кореспонденцією. Повідомлення про відмову від Договору в односторонньому порядку направляються цінним листом з описом та  вважається отриманим Сторонами в день надходження на поштове відділення за юридичною адресою, вказаною Договорі. </w:t>
      </w:r>
    </w:p>
    <w:p w:rsidR="000E1D09" w:rsidRPr="000E1D09" w:rsidRDefault="000E1D09" w:rsidP="000E1D09">
      <w:pPr>
        <w:shd w:val="clear" w:color="auto" w:fill="FFFFFF"/>
        <w:tabs>
          <w:tab w:val="left" w:pos="1037"/>
        </w:tabs>
        <w:spacing w:after="0" w:line="240" w:lineRule="auto"/>
        <w:ind w:left="40" w:right="25" w:firstLine="565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11.8. </w:t>
      </w:r>
      <w:r w:rsidRPr="000E1D09">
        <w:rPr>
          <w:rFonts w:ascii="Times New Roman" w:eastAsia="Arial Unicode MS" w:hAnsi="Times New Roman" w:cs="Times New Roman"/>
          <w:spacing w:val="-1"/>
          <w:sz w:val="24"/>
          <w:szCs w:val="24"/>
          <w:lang w:val="uk-UA" w:eastAsia="ru-RU"/>
        </w:rPr>
        <w:t>Сторони дають згоду на обробку персональних даних зазначених  у цьому Договорі про їх уповноважених осіб, відповідно до Закону України «Про захист персональних даних» в картотеках (реєстрах), базах даних при договірних, адміністративно-правових та податкових відносинах та у відносинах у сфері бухгалтерського обліку і аудиту. При цьому Сторони  узгодили, що повідомлення про ці дії з персональними даними (відповідно до Закону України «Про захист персональних даних») не здійснюється.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XIІ. ЮРИДИЧНІ АДРЕСИ І РЕКВІЗИТИ СТОРІН</w:t>
      </w:r>
    </w:p>
    <w:p w:rsidR="000E1D09" w:rsidRPr="000E1D09" w:rsidRDefault="000E1D09" w:rsidP="000E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          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br/>
        <w:t xml:space="preserve">                   Замовник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 xml:space="preserve">               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>Постачальник</w:t>
      </w:r>
    </w:p>
    <w:p w:rsidR="000E1D09" w:rsidRPr="000E1D09" w:rsidRDefault="000E1D09" w:rsidP="000E1D09">
      <w:pPr>
        <w:tabs>
          <w:tab w:val="left" w:pos="48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5F36">
        <w:rPr>
          <w:rFonts w:ascii="Times New Roman" w:hAnsi="Times New Roman" w:cs="Times New Roman"/>
          <w:sz w:val="24"/>
          <w:szCs w:val="24"/>
          <w:lang w:val="uk-UA"/>
        </w:rPr>
        <w:t>Департамент  освіти Полтавської міської ради</w:t>
      </w: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 xml:space="preserve">36000, Полтавська область, м. Полтава, </w:t>
      </w: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вул. Соборності, будинок 36.</w:t>
      </w: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ЄДРПОУ 02145725,</w:t>
      </w:r>
    </w:p>
    <w:p w:rsidR="00931D6F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р</w:t>
      </w:r>
      <w:r w:rsidR="003E0D2C">
        <w:rPr>
          <w:rFonts w:ascii="Times New Roman" w:hAnsi="Times New Roman" w:cs="Times New Roman"/>
          <w:sz w:val="24"/>
          <w:szCs w:val="24"/>
        </w:rPr>
        <w:t xml:space="preserve">/р UA </w:t>
      </w:r>
      <w:r w:rsidR="003E0D2C" w:rsidRPr="009B4B5D">
        <w:rPr>
          <w:rFonts w:ascii="Times New Roman" w:hAnsi="Times New Roman" w:cs="Times New Roman"/>
          <w:sz w:val="24"/>
          <w:szCs w:val="24"/>
        </w:rPr>
        <w:t>358201720344280026000033805</w:t>
      </w:r>
    </w:p>
    <w:p w:rsidR="00401E21" w:rsidRPr="00401E21" w:rsidRDefault="00401E21" w:rsidP="00931D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5082017203442200150000338050</w:t>
      </w:r>
    </w:p>
    <w:p w:rsidR="00AF40ED" w:rsidRPr="00935523" w:rsidRDefault="00931D6F" w:rsidP="00931D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5F36">
        <w:rPr>
          <w:rFonts w:ascii="Times New Roman" w:hAnsi="Times New Roman" w:cs="Times New Roman"/>
          <w:sz w:val="24"/>
          <w:szCs w:val="24"/>
        </w:rPr>
        <w:t>Державна казначейська служба України м. Київ</w:t>
      </w: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 xml:space="preserve"> УДКСУ у м. Полтаві</w:t>
      </w:r>
    </w:p>
    <w:p w:rsidR="00931D6F" w:rsidRPr="00975F36" w:rsidRDefault="00261952" w:rsidP="00931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053260955</w:t>
      </w:r>
      <w:r w:rsidR="00931D6F" w:rsidRPr="00975F36">
        <w:rPr>
          <w:rFonts w:ascii="Times New Roman" w:hAnsi="Times New Roman" w:cs="Times New Roman"/>
          <w:sz w:val="24"/>
          <w:szCs w:val="24"/>
        </w:rPr>
        <w:t>4</w:t>
      </w:r>
    </w:p>
    <w:p w:rsidR="000E1D09" w:rsidRPr="000E1D09" w:rsidRDefault="00931D6F" w:rsidP="00931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75F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</w:t>
      </w:r>
      <w:r w:rsidR="00261952">
        <w:rPr>
          <w:rFonts w:ascii="Times New Roman" w:hAnsi="Times New Roman" w:cs="Times New Roman"/>
          <w:sz w:val="24"/>
          <w:szCs w:val="24"/>
          <w:lang w:val="uk-UA"/>
        </w:rPr>
        <w:t>Каплоух Ж. О.</w:t>
      </w: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1D63" w:rsidRDefault="00ED1D63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1D63" w:rsidRDefault="00ED1D63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1D63" w:rsidRPr="000E1D09" w:rsidRDefault="00ED1D63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1D63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ED1D63" w:rsidRPr="003C7E15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ED1D63" w:rsidRPr="003C7E15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  <w:r w:rsidRPr="003C7E15">
        <w:rPr>
          <w:rFonts w:ascii="Times New Roman" w:hAnsi="Times New Roman"/>
          <w:sz w:val="24"/>
          <w:szCs w:val="24"/>
        </w:rPr>
        <w:t>До Договору № ________________</w:t>
      </w:r>
    </w:p>
    <w:p w:rsidR="00ED1D63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  <w:r w:rsidRPr="003C7E15">
        <w:rPr>
          <w:rFonts w:ascii="Times New Roman" w:hAnsi="Times New Roman"/>
          <w:sz w:val="24"/>
          <w:szCs w:val="24"/>
        </w:rPr>
        <w:t>від «___»_________ 202</w:t>
      </w:r>
      <w:r>
        <w:rPr>
          <w:rFonts w:ascii="Times New Roman" w:hAnsi="Times New Roman"/>
          <w:sz w:val="24"/>
          <w:szCs w:val="24"/>
        </w:rPr>
        <w:t>2</w:t>
      </w:r>
      <w:r w:rsidRPr="003C7E15">
        <w:rPr>
          <w:rFonts w:ascii="Times New Roman" w:hAnsi="Times New Roman"/>
          <w:sz w:val="24"/>
          <w:szCs w:val="24"/>
        </w:rPr>
        <w:t xml:space="preserve"> р.</w:t>
      </w:r>
    </w:p>
    <w:p w:rsidR="00ED1D63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ED1D63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ED1D63" w:rsidRPr="003C7E15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ED1D63" w:rsidRDefault="00ED1D63" w:rsidP="00ED1D63">
      <w:pPr>
        <w:jc w:val="center"/>
        <w:rPr>
          <w:rFonts w:ascii="Times New Roman" w:hAnsi="Times New Roman"/>
          <w:b/>
          <w:sz w:val="24"/>
          <w:szCs w:val="24"/>
        </w:rPr>
      </w:pPr>
      <w:r w:rsidRPr="003C7E15">
        <w:rPr>
          <w:rFonts w:ascii="Times New Roman" w:hAnsi="Times New Roman"/>
          <w:b/>
          <w:sz w:val="24"/>
          <w:szCs w:val="24"/>
        </w:rPr>
        <w:t>Технічн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3C7E15">
        <w:rPr>
          <w:rFonts w:ascii="Times New Roman" w:hAnsi="Times New Roman"/>
          <w:b/>
          <w:sz w:val="24"/>
          <w:szCs w:val="24"/>
        </w:rPr>
        <w:t>, кількісн</w:t>
      </w:r>
      <w:r>
        <w:rPr>
          <w:rFonts w:ascii="Times New Roman" w:hAnsi="Times New Roman"/>
          <w:b/>
          <w:sz w:val="24"/>
          <w:szCs w:val="24"/>
        </w:rPr>
        <w:t>і</w:t>
      </w:r>
      <w:r w:rsidRPr="003C7E15">
        <w:rPr>
          <w:rFonts w:ascii="Times New Roman" w:hAnsi="Times New Roman"/>
          <w:b/>
          <w:sz w:val="24"/>
          <w:szCs w:val="24"/>
        </w:rPr>
        <w:t xml:space="preserve"> та якісн</w:t>
      </w:r>
      <w:r>
        <w:rPr>
          <w:rFonts w:ascii="Times New Roman" w:hAnsi="Times New Roman"/>
          <w:b/>
          <w:sz w:val="24"/>
          <w:szCs w:val="24"/>
        </w:rPr>
        <w:t xml:space="preserve">і вимоги (Технічна специфікація) </w:t>
      </w:r>
    </w:p>
    <w:p w:rsidR="00ED1D63" w:rsidRDefault="00694C38" w:rsidP="00ED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4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Канцелярські товари (30190000-7)</w:t>
      </w:r>
    </w:p>
    <w:p w:rsidR="00ED1D63" w:rsidRDefault="00ED1D63" w:rsidP="00ED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9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1560"/>
        <w:gridCol w:w="5103"/>
      </w:tblGrid>
      <w:tr w:rsidR="00ED1D63" w:rsidRPr="00C47165" w:rsidTr="006E5A1B">
        <w:trPr>
          <w:trHeight w:val="494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Найменування предмету закупівлі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Технічні параметри</w:t>
            </w:r>
          </w:p>
        </w:tc>
      </w:tr>
      <w:tr w:rsidR="00ED1D63" w:rsidRPr="00C47165" w:rsidTr="00ED1D63">
        <w:trPr>
          <w:trHeight w:val="1275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Клей ПВА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</w:rPr>
              <w:t>50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Клей ПВА 4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OFFICE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20 мл, з дозатором</w:t>
            </w:r>
          </w:p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ED1D63" w:rsidRPr="00C47165" w:rsidTr="00ED1D63">
        <w:trPr>
          <w:trHeight w:val="1123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Папка для паперу на зав'язках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500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Папка для паперу на зав'язках (0,3), </w:t>
            </w:r>
            <w:r w:rsidRPr="0093552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матеріал – картон</w:t>
            </w:r>
          </w:p>
        </w:tc>
      </w:tr>
      <w:tr w:rsidR="00ED1D63" w:rsidRPr="00C47165" w:rsidTr="00ED1D63">
        <w:trPr>
          <w:trHeight w:val="1395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Стрічка клейка канцелярська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40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Стрічка клейка канцелярська 4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OFFICE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</w:p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24 мм*20 м, </w:t>
            </w:r>
            <w:r w:rsidRPr="0093552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колір - безбарвний</w:t>
            </w:r>
          </w:p>
        </w:tc>
      </w:tr>
      <w:tr w:rsidR="00ED1D63" w:rsidRPr="00C47165" w:rsidTr="00ED1D63">
        <w:trPr>
          <w:trHeight w:val="1273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Штемпельна фарба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Штемпельна фарба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AXENT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, 30 мл, колір - синій</w:t>
            </w:r>
          </w:p>
        </w:tc>
      </w:tr>
      <w:tr w:rsidR="00ED1D63" w:rsidRPr="00C47165" w:rsidTr="00ED1D63">
        <w:trPr>
          <w:trHeight w:val="1405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Папір формату А4 (500 арк)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Папір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Selection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smooth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IQ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, формату А4, 120 г/м, (500 арк)</w:t>
            </w:r>
          </w:p>
        </w:tc>
      </w:tr>
      <w:tr w:rsidR="00ED1D63" w:rsidRPr="00C47165" w:rsidTr="00ED1D63">
        <w:trPr>
          <w:trHeight w:val="1269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Олівець графітний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100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Олівець графітний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AXENT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,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HB</w:t>
            </w:r>
          </w:p>
        </w:tc>
      </w:tr>
      <w:tr w:rsidR="00ED1D63" w:rsidRPr="00C47165" w:rsidTr="00ED1D63">
        <w:trPr>
          <w:trHeight w:val="1273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Скоби для степлерів (1000 шт)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20 уп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Скоби для степлерів 4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OFFICE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, № 10, 1000 шт</w:t>
            </w:r>
          </w:p>
        </w:tc>
      </w:tr>
      <w:tr w:rsidR="00ED1D63" w:rsidRPr="00C47165" w:rsidTr="00ED1D63">
        <w:trPr>
          <w:trHeight w:val="1816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Зошит  формату А4 в клітинку 96 арк.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30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Зошит «АСОРТІ» МІЦАР формату А4 в клітинку, 96 арк., тверда обкладинка, офсет</w:t>
            </w:r>
          </w:p>
        </w:tc>
      </w:tr>
      <w:tr w:rsidR="00ED1D63" w:rsidRPr="00C47165" w:rsidTr="006E5A1B">
        <w:trPr>
          <w:trHeight w:val="786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Зволожувач для пальців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Зволожувач для пальців УКРАЇНА, поролоновий</w:t>
            </w:r>
          </w:p>
        </w:tc>
      </w:tr>
      <w:tr w:rsidR="00ED1D63" w:rsidRPr="00C47165" w:rsidTr="00ED1D63">
        <w:trPr>
          <w:trHeight w:val="1185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lastRenderedPageBreak/>
              <w:t>Журнал обліку вихідної кореспонденції, 48 арк.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15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Журнал обліку вихідної кореспонденції, 48 арк., офсет</w:t>
            </w:r>
          </w:p>
        </w:tc>
      </w:tr>
      <w:tr w:rsidR="00ED1D63" w:rsidRPr="00C47165" w:rsidTr="00ED1D63">
        <w:trPr>
          <w:trHeight w:val="1129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Грамота формату А4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200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Грамота формату А4 ОДИССЕЙ</w:t>
            </w:r>
          </w:p>
        </w:tc>
      </w:tr>
      <w:tr w:rsidR="00ED1D63" w:rsidRPr="00C47165" w:rsidTr="00ED1D63">
        <w:trPr>
          <w:trHeight w:val="1041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Фоторамка 20*30 см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30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Фоторамка 20*30 см, колір - коричневий, пластиковий багет з золотом</w:t>
            </w:r>
          </w:p>
        </w:tc>
      </w:tr>
    </w:tbl>
    <w:p w:rsidR="00ED1D63" w:rsidRPr="004D025F" w:rsidRDefault="00ED1D63" w:rsidP="00ED1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C4865" w:rsidRDefault="005C4865"/>
    <w:p w:rsidR="00ED1D63" w:rsidRPr="00ED1D63" w:rsidRDefault="00ED1D63">
      <w:pPr>
        <w:rPr>
          <w:lang w:val="uk-UA"/>
        </w:rPr>
      </w:pPr>
    </w:p>
    <w:p w:rsidR="00ED1D63" w:rsidRPr="000E1D09" w:rsidRDefault="00ED1D63" w:rsidP="00ED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                  Замовник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 xml:space="preserve">               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>Постачальник</w:t>
      </w:r>
    </w:p>
    <w:p w:rsidR="00ED1D63" w:rsidRPr="000E1D09" w:rsidRDefault="00ED1D63" w:rsidP="00ED1D63">
      <w:pPr>
        <w:tabs>
          <w:tab w:val="left" w:pos="48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5F36">
        <w:rPr>
          <w:rFonts w:ascii="Times New Roman" w:hAnsi="Times New Roman" w:cs="Times New Roman"/>
          <w:sz w:val="24"/>
          <w:szCs w:val="24"/>
          <w:lang w:val="uk-UA"/>
        </w:rPr>
        <w:t>Департамент  освіти Полтавської міської ради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 xml:space="preserve">36000, Полтавська область, м. Полтава, 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вул. Соборності, будинок 36.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ЄДРПОУ 02145725,</w:t>
      </w:r>
    </w:p>
    <w:p w:rsidR="00ED1D63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/р UA </w:t>
      </w:r>
      <w:r w:rsidRPr="009B4B5D">
        <w:rPr>
          <w:rFonts w:ascii="Times New Roman" w:hAnsi="Times New Roman" w:cs="Times New Roman"/>
          <w:sz w:val="24"/>
          <w:szCs w:val="24"/>
        </w:rPr>
        <w:t>358201720344280026000033805</w:t>
      </w:r>
    </w:p>
    <w:p w:rsidR="00ED1D63" w:rsidRPr="00401E21" w:rsidRDefault="00ED1D63" w:rsidP="00ED1D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5082017203442200150000338050</w:t>
      </w:r>
    </w:p>
    <w:p w:rsidR="00ED1D63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Державна казначейська служба України м. Київ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 xml:space="preserve"> УДКСУ у м. Полтаві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053260955</w:t>
      </w:r>
      <w:r w:rsidRPr="00975F36">
        <w:rPr>
          <w:rFonts w:ascii="Times New Roman" w:hAnsi="Times New Roman" w:cs="Times New Roman"/>
          <w:sz w:val="24"/>
          <w:szCs w:val="24"/>
        </w:rPr>
        <w:t>4</w:t>
      </w:r>
    </w:p>
    <w:p w:rsidR="00ED1D63" w:rsidRPr="000E1D09" w:rsidRDefault="00ED1D63" w:rsidP="00ED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75F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Каплоух Ж. О.</w:t>
      </w:r>
    </w:p>
    <w:p w:rsidR="00ED1D63" w:rsidRDefault="00ED1D63"/>
    <w:sectPr w:rsidR="00ED1D63" w:rsidSect="00511B6B">
      <w:footerReference w:type="default" r:id="rId7"/>
      <w:pgSz w:w="11906" w:h="16838"/>
      <w:pgMar w:top="426" w:right="566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E9" w:rsidRDefault="005A2FE9">
      <w:pPr>
        <w:spacing w:after="0" w:line="240" w:lineRule="auto"/>
      </w:pPr>
      <w:r>
        <w:separator/>
      </w:r>
    </w:p>
  </w:endnote>
  <w:endnote w:type="continuationSeparator" w:id="0">
    <w:p w:rsidR="005A2FE9" w:rsidRDefault="005A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BB" w:rsidRPr="00380AFD" w:rsidRDefault="000E1D09" w:rsidP="00F9217E">
    <w:pPr>
      <w:pStyle w:val="a3"/>
      <w:framePr w:wrap="around" w:vAnchor="text" w:hAnchor="page" w:x="11321" w:y="6"/>
      <w:rPr>
        <w:rStyle w:val="a5"/>
        <w:sz w:val="20"/>
      </w:rPr>
    </w:pPr>
    <w:r w:rsidRPr="00380AFD">
      <w:rPr>
        <w:rStyle w:val="a5"/>
        <w:sz w:val="20"/>
      </w:rPr>
      <w:fldChar w:fldCharType="begin"/>
    </w:r>
    <w:r w:rsidRPr="00380AFD">
      <w:rPr>
        <w:rStyle w:val="a5"/>
        <w:sz w:val="20"/>
      </w:rPr>
      <w:instrText xml:space="preserve">PAGE  </w:instrText>
    </w:r>
    <w:r w:rsidRPr="00380AFD">
      <w:rPr>
        <w:rStyle w:val="a5"/>
        <w:sz w:val="20"/>
      </w:rPr>
      <w:fldChar w:fldCharType="separate"/>
    </w:r>
    <w:r w:rsidR="0051463D">
      <w:rPr>
        <w:rStyle w:val="a5"/>
        <w:noProof/>
        <w:sz w:val="20"/>
      </w:rPr>
      <w:t>1</w:t>
    </w:r>
    <w:r w:rsidRPr="00380AFD">
      <w:rPr>
        <w:rStyle w:val="a5"/>
        <w:sz w:val="20"/>
      </w:rPr>
      <w:fldChar w:fldCharType="end"/>
    </w:r>
  </w:p>
  <w:p w:rsidR="00A27EBB" w:rsidRPr="00ED53F1" w:rsidRDefault="005A2FE9" w:rsidP="00F9217E">
    <w:pPr>
      <w:pStyle w:val="a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E9" w:rsidRDefault="005A2FE9">
      <w:pPr>
        <w:spacing w:after="0" w:line="240" w:lineRule="auto"/>
      </w:pPr>
      <w:r>
        <w:separator/>
      </w:r>
    </w:p>
  </w:footnote>
  <w:footnote w:type="continuationSeparator" w:id="0">
    <w:p w:rsidR="005A2FE9" w:rsidRDefault="005A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E6"/>
    <w:rsid w:val="00034A54"/>
    <w:rsid w:val="000E1D09"/>
    <w:rsid w:val="00116349"/>
    <w:rsid w:val="001E58D7"/>
    <w:rsid w:val="002175B7"/>
    <w:rsid w:val="00261952"/>
    <w:rsid w:val="002D6592"/>
    <w:rsid w:val="0032465B"/>
    <w:rsid w:val="0037272E"/>
    <w:rsid w:val="003A4915"/>
    <w:rsid w:val="003E0D2C"/>
    <w:rsid w:val="00401E21"/>
    <w:rsid w:val="00417A1E"/>
    <w:rsid w:val="0051463D"/>
    <w:rsid w:val="00584DB2"/>
    <w:rsid w:val="005A2FE9"/>
    <w:rsid w:val="005C4865"/>
    <w:rsid w:val="005E2B9D"/>
    <w:rsid w:val="005E7115"/>
    <w:rsid w:val="00694C38"/>
    <w:rsid w:val="00695C5C"/>
    <w:rsid w:val="006D5697"/>
    <w:rsid w:val="00737F4D"/>
    <w:rsid w:val="00742421"/>
    <w:rsid w:val="007A4FE6"/>
    <w:rsid w:val="007D24CD"/>
    <w:rsid w:val="008761B7"/>
    <w:rsid w:val="00880865"/>
    <w:rsid w:val="00903189"/>
    <w:rsid w:val="00931D6F"/>
    <w:rsid w:val="00935523"/>
    <w:rsid w:val="00965E4A"/>
    <w:rsid w:val="009721AD"/>
    <w:rsid w:val="009B4B5D"/>
    <w:rsid w:val="009F43FA"/>
    <w:rsid w:val="00AC2F3D"/>
    <w:rsid w:val="00AF40ED"/>
    <w:rsid w:val="00AF6B79"/>
    <w:rsid w:val="00B16B9A"/>
    <w:rsid w:val="00C21E2C"/>
    <w:rsid w:val="00CA2118"/>
    <w:rsid w:val="00D5129B"/>
    <w:rsid w:val="00E05D7C"/>
    <w:rsid w:val="00E1618E"/>
    <w:rsid w:val="00E769E6"/>
    <w:rsid w:val="00E94C7C"/>
    <w:rsid w:val="00EB2427"/>
    <w:rsid w:val="00EC6358"/>
    <w:rsid w:val="00E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69AB"/>
  <w15:docId w15:val="{4FEF024E-CC4D-4298-BF03-5EB557C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0E1D09"/>
  </w:style>
  <w:style w:type="character" w:styleId="a5">
    <w:name w:val="page number"/>
    <w:basedOn w:val="a0"/>
    <w:rsid w:val="000E1D09"/>
  </w:style>
  <w:style w:type="paragraph" w:styleId="a6">
    <w:name w:val="Balloon Text"/>
    <w:basedOn w:val="a"/>
    <w:link w:val="a7"/>
    <w:uiPriority w:val="99"/>
    <w:semiHidden/>
    <w:unhideWhenUsed/>
    <w:rsid w:val="00EC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0C0C-B867-4E35-A9F6-8D19C4BD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2021-08-19T13:51:00Z</cp:lastPrinted>
  <dcterms:created xsi:type="dcterms:W3CDTF">2021-08-19T14:09:00Z</dcterms:created>
  <dcterms:modified xsi:type="dcterms:W3CDTF">2022-08-05T07:18:00Z</dcterms:modified>
</cp:coreProperties>
</file>