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6"/>
          <w:szCs w:val="36"/>
          <w:lang w:eastAsia="ru-RU" w:bidi="hi-IN"/>
        </w:rPr>
      </w:pPr>
      <w:r w:rsidRPr="00315733">
        <w:rPr>
          <w:rFonts w:ascii="Liberation Serif" w:eastAsia="SimSun" w:hAnsi="Liberation Serif" w:cs="Mangal"/>
          <w:b/>
          <w:bCs/>
          <w:kern w:val="3"/>
          <w:sz w:val="36"/>
          <w:szCs w:val="36"/>
          <w:lang w:val="ru-RU" w:eastAsia="ru-RU" w:bidi="hi-IN"/>
        </w:rPr>
        <w:t xml:space="preserve">Департамент освіти </w:t>
      </w: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8"/>
          <w:szCs w:val="38"/>
          <w:lang w:val="ru-RU" w:eastAsia="ru-RU" w:bidi="hi-IN"/>
        </w:rPr>
      </w:pPr>
      <w:r w:rsidRPr="00315733">
        <w:rPr>
          <w:rFonts w:ascii="Liberation Serif" w:eastAsia="SimSun" w:hAnsi="Liberation Serif" w:cs="Mangal"/>
          <w:b/>
          <w:bCs/>
          <w:kern w:val="3"/>
          <w:sz w:val="36"/>
          <w:szCs w:val="36"/>
          <w:lang w:val="ru-RU" w:eastAsia="ru-RU" w:bidi="hi-IN"/>
        </w:rPr>
        <w:t xml:space="preserve">    Полтавської міської ради</w:t>
      </w:r>
    </w:p>
    <w:p w:rsidR="00315733" w:rsidRPr="00315733" w:rsidRDefault="00315733" w:rsidP="00315733">
      <w:pPr>
        <w:widowControl w:val="0"/>
        <w:tabs>
          <w:tab w:val="center" w:pos="4677"/>
          <w:tab w:val="right" w:pos="9355"/>
        </w:tabs>
        <w:autoSpaceDN w:val="0"/>
        <w:snapToGrid w:val="0"/>
        <w:spacing w:before="100" w:beforeAutospacing="1" w:after="100" w:afterAutospacing="1" w:line="240" w:lineRule="auto"/>
        <w:ind w:firstLine="540"/>
        <w:jc w:val="center"/>
        <w:textAlignment w:val="baseline"/>
        <w:outlineLvl w:val="0"/>
        <w:rPr>
          <w:rFonts w:ascii="Liberation Serif" w:eastAsia="SimSun" w:hAnsi="Liberation Serif" w:cs="Mangal" w:hint="eastAsia"/>
          <w:b/>
          <w:kern w:val="3"/>
          <w:sz w:val="36"/>
          <w:szCs w:val="20"/>
          <w:lang w:val="ru-RU" w:bidi="hi-I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noProof/>
                <w:kern w:val="3"/>
                <w:sz w:val="22"/>
                <w:lang w:val="ru-RU" w:eastAsia="ru-RU" w:bidi="hi-IN"/>
              </w:rPr>
            </w:pPr>
            <w:r w:rsidRPr="00315733">
              <w:rPr>
                <w:rFonts w:ascii="Liberation Serif" w:eastAsia="SimSun" w:hAnsi="Liberation Serif" w:cs="Mangal"/>
                <w:b/>
                <w:bCs/>
                <w:noProof/>
                <w:kern w:val="3"/>
                <w:sz w:val="22"/>
                <w:szCs w:val="24"/>
                <w:lang w:val="ru-RU" w:eastAsia="ru-RU" w:bidi="hi-IN"/>
              </w:rPr>
              <w:t>«ЗАТВЕРДЖЕНО»</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en-GB"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 w:val="22"/>
                <w:lang w:val="ru-RU" w:eastAsia="ru-RU" w:bidi="hi-IN"/>
              </w:rPr>
            </w:pPr>
            <w:r w:rsidRPr="00315733">
              <w:rPr>
                <w:rFonts w:ascii="Liberation Serif" w:eastAsia="SimSun" w:hAnsi="Liberation Serif" w:cs="Mangal"/>
                <w:b/>
                <w:bCs/>
                <w:kern w:val="3"/>
                <w:sz w:val="22"/>
                <w:szCs w:val="24"/>
                <w:lang w:val="ru-RU" w:eastAsia="ru-RU" w:bidi="hi-IN"/>
              </w:rPr>
              <w:t>РІШЕННЯМ УПОВНОВАЖЕНОЇ ОСОБИ</w:t>
            </w:r>
          </w:p>
        </w:tc>
      </w:tr>
      <w:tr w:rsidR="00315733" w:rsidRPr="00315733" w:rsidTr="00315733">
        <w:tc>
          <w:tcPr>
            <w:tcW w:w="3931" w:type="dxa"/>
            <w:tcBorders>
              <w:top w:val="nil"/>
              <w:left w:val="nil"/>
              <w:bottom w:val="nil"/>
              <w:right w:val="nil"/>
            </w:tcBorders>
          </w:tcPr>
          <w:p w:rsidR="00315733" w:rsidRPr="000265BC" w:rsidRDefault="00315733" w:rsidP="00315733">
            <w:pPr>
              <w:widowControl w:val="0"/>
              <w:autoSpaceDN w:val="0"/>
              <w:textAlignment w:val="baseline"/>
              <w:rPr>
                <w:b/>
                <w:bCs/>
                <w:kern w:val="3"/>
                <w:szCs w:val="28"/>
                <w:highlight w:val="yellow"/>
                <w:lang w:val="ru-RU" w:eastAsia="ru-RU" w:bidi="hi-IN"/>
              </w:rPr>
            </w:pPr>
          </w:p>
        </w:tc>
        <w:tc>
          <w:tcPr>
            <w:tcW w:w="5387" w:type="dxa"/>
            <w:tcBorders>
              <w:top w:val="nil"/>
              <w:left w:val="nil"/>
              <w:bottom w:val="nil"/>
              <w:right w:val="nil"/>
            </w:tcBorders>
            <w:hideMark/>
          </w:tcPr>
          <w:p w:rsidR="00315733" w:rsidRPr="00E17ED3" w:rsidRDefault="00640ED9" w:rsidP="00315733">
            <w:pPr>
              <w:widowControl w:val="0"/>
              <w:autoSpaceDN w:val="0"/>
              <w:spacing w:after="0" w:line="240" w:lineRule="auto"/>
              <w:textAlignment w:val="baseline"/>
              <w:rPr>
                <w:rFonts w:cs="Mangal"/>
                <w:b/>
                <w:bCs/>
                <w:kern w:val="3"/>
                <w:sz w:val="24"/>
                <w:szCs w:val="24"/>
                <w:lang w:val="ru-RU" w:eastAsia="ru-RU" w:bidi="hi-IN"/>
              </w:rPr>
            </w:pPr>
            <w:r w:rsidRPr="00E17ED3">
              <w:rPr>
                <w:rFonts w:ascii="Liberation Serif" w:eastAsia="SimSun" w:hAnsi="Liberation Serif" w:cs="Mangal"/>
                <w:b/>
                <w:bCs/>
                <w:kern w:val="3"/>
                <w:sz w:val="24"/>
                <w:szCs w:val="24"/>
                <w:lang w:val="ru-RU" w:eastAsia="ru-RU" w:bidi="hi-IN"/>
              </w:rPr>
              <w:t xml:space="preserve">ПРОТОКОЛ № </w:t>
            </w:r>
            <w:r w:rsidR="00077212" w:rsidRPr="00E17ED3">
              <w:rPr>
                <w:rFonts w:ascii="Liberation Serif" w:eastAsia="SimSun" w:hAnsi="Liberation Serif" w:cs="Mangal"/>
                <w:b/>
                <w:bCs/>
                <w:kern w:val="3"/>
                <w:sz w:val="24"/>
                <w:szCs w:val="24"/>
                <w:lang w:eastAsia="ru-RU" w:bidi="hi-IN"/>
              </w:rPr>
              <w:t>103</w:t>
            </w:r>
          </w:p>
          <w:p w:rsidR="00315733" w:rsidRPr="00E17ED3" w:rsidRDefault="00315733" w:rsidP="000A510E">
            <w:pPr>
              <w:widowControl w:val="0"/>
              <w:autoSpaceDN w:val="0"/>
              <w:textAlignment w:val="baseline"/>
              <w:rPr>
                <w:b/>
                <w:bCs/>
                <w:kern w:val="3"/>
                <w:sz w:val="24"/>
                <w:szCs w:val="24"/>
                <w:lang w:val="ru-RU" w:eastAsia="ru-RU" w:bidi="hi-IN"/>
              </w:rPr>
            </w:pPr>
            <w:r w:rsidRPr="00E17ED3">
              <w:rPr>
                <w:rFonts w:ascii="Liberation Serif" w:eastAsia="SimSun" w:hAnsi="Liberation Serif" w:cs="Mangal"/>
                <w:b/>
                <w:bCs/>
                <w:kern w:val="3"/>
                <w:sz w:val="24"/>
                <w:szCs w:val="24"/>
                <w:lang w:eastAsia="ru-RU" w:bidi="hi-IN"/>
              </w:rPr>
              <w:t xml:space="preserve">від  </w:t>
            </w:r>
            <w:r w:rsidR="00E17ED3" w:rsidRPr="00E17ED3">
              <w:rPr>
                <w:rFonts w:ascii="Liberation Serif" w:eastAsia="SimSun" w:hAnsi="Liberation Serif" w:cs="Mangal"/>
                <w:b/>
                <w:bCs/>
                <w:kern w:val="3"/>
                <w:sz w:val="24"/>
                <w:szCs w:val="24"/>
                <w:lang w:eastAsia="ru-RU" w:bidi="hi-IN"/>
              </w:rPr>
              <w:t>03</w:t>
            </w:r>
            <w:r w:rsidR="009679E7" w:rsidRPr="00E17ED3">
              <w:rPr>
                <w:rFonts w:ascii="Liberation Serif" w:eastAsia="SimSun" w:hAnsi="Liberation Serif" w:cs="Mangal"/>
                <w:b/>
                <w:bCs/>
                <w:kern w:val="3"/>
                <w:sz w:val="24"/>
                <w:szCs w:val="24"/>
                <w:lang w:eastAsia="ru-RU" w:bidi="hi-IN"/>
              </w:rPr>
              <w:t>.08</w:t>
            </w:r>
            <w:r w:rsidR="000A510E" w:rsidRPr="00E17ED3">
              <w:rPr>
                <w:rFonts w:ascii="Liberation Serif" w:eastAsia="SimSun" w:hAnsi="Liberation Serif" w:cs="Mangal"/>
                <w:b/>
                <w:bCs/>
                <w:kern w:val="3"/>
                <w:sz w:val="24"/>
                <w:szCs w:val="24"/>
                <w:lang w:eastAsia="ru-RU" w:bidi="hi-IN"/>
              </w:rPr>
              <w:t>.</w:t>
            </w:r>
            <w:r w:rsidRPr="00E17ED3">
              <w:rPr>
                <w:rFonts w:ascii="Liberation Serif" w:eastAsia="SimSun" w:hAnsi="Liberation Serif" w:cs="Mangal"/>
                <w:b/>
                <w:bCs/>
                <w:kern w:val="3"/>
                <w:sz w:val="24"/>
                <w:szCs w:val="24"/>
                <w:lang w:val="ru-RU" w:eastAsia="ru-RU" w:bidi="hi-IN"/>
              </w:rPr>
              <w:t>20</w:t>
            </w:r>
            <w:r w:rsidR="00640ED9" w:rsidRPr="00E17ED3">
              <w:rPr>
                <w:rFonts w:ascii="Liberation Serif" w:eastAsia="SimSun" w:hAnsi="Liberation Serif" w:cs="Mangal"/>
                <w:b/>
                <w:bCs/>
                <w:kern w:val="3"/>
                <w:sz w:val="24"/>
                <w:szCs w:val="24"/>
                <w:lang w:eastAsia="ru-RU" w:bidi="hi-IN"/>
              </w:rPr>
              <w:t>22</w:t>
            </w:r>
            <w:r w:rsidRPr="00E17ED3">
              <w:rPr>
                <w:rFonts w:ascii="Liberation Serif" w:eastAsia="SimSun" w:hAnsi="Liberation Serif" w:cs="Mangal"/>
                <w:b/>
                <w:kern w:val="3"/>
                <w:sz w:val="24"/>
                <w:szCs w:val="24"/>
                <w:lang w:val="ru-RU" w:eastAsia="ru-RU" w:bidi="hi-IN"/>
              </w:rPr>
              <w:t xml:space="preserve"> року</w:t>
            </w:r>
          </w:p>
        </w:tc>
      </w:tr>
      <w:tr w:rsidR="00315733" w:rsidRPr="00315733" w:rsidTr="00315733">
        <w:trPr>
          <w:trHeight w:val="526"/>
        </w:trPr>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Cs w:val="28"/>
                <w:lang w:val="ru-RU" w:eastAsia="ru-RU" w:bidi="hi-IN"/>
              </w:rPr>
            </w:pPr>
            <w:r w:rsidRPr="00315733">
              <w:rPr>
                <w:rFonts w:ascii="Liberation Serif" w:eastAsia="SimSun" w:hAnsi="Liberation Serif" w:cs="Mangal"/>
                <w:b/>
                <w:bCs/>
                <w:kern w:val="3"/>
                <w:sz w:val="22"/>
                <w:szCs w:val="24"/>
                <w:lang w:eastAsia="ru-RU" w:bidi="hi-IN"/>
              </w:rPr>
              <w:t>УПОВНОВАЖЕНА ОСОБА</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 w:val="22"/>
                <w:lang w:eastAsia="ru-RU" w:bidi="hi-IN"/>
              </w:rPr>
            </w:pPr>
            <w:r w:rsidRPr="00315733">
              <w:rPr>
                <w:rFonts w:ascii="Liberation Serif" w:eastAsia="SimSun" w:hAnsi="Liberation Serif" w:cs="Mangal"/>
                <w:b/>
                <w:bCs/>
                <w:kern w:val="3"/>
                <w:sz w:val="22"/>
                <w:szCs w:val="24"/>
                <w:lang w:eastAsia="ru-RU" w:bidi="hi-IN"/>
              </w:rPr>
              <w:t>БЛОХА ВІТАЛІЙ ОЛЕКСАНДРОВИЧ</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spacing w:after="0" w:line="240" w:lineRule="auto"/>
              <w:textAlignment w:val="baseline"/>
              <w:rPr>
                <w:rFonts w:cs="Mangal"/>
                <w:kern w:val="3"/>
                <w:sz w:val="22"/>
                <w:szCs w:val="24"/>
                <w:lang w:val="ru-RU" w:eastAsia="ru-RU" w:bidi="hi-IN"/>
              </w:rPr>
            </w:pPr>
            <w:r w:rsidRPr="00315733">
              <w:rPr>
                <w:rFonts w:ascii="Liberation Serif" w:eastAsia="SimSun" w:hAnsi="Liberation Serif" w:cs="Mangal"/>
                <w:kern w:val="3"/>
                <w:sz w:val="22"/>
                <w:szCs w:val="24"/>
                <w:lang w:val="ru-RU" w:eastAsia="ru-RU" w:bidi="hi-IN"/>
              </w:rPr>
              <w:t xml:space="preserve">  ____________________________</w:t>
            </w:r>
          </w:p>
          <w:p w:rsidR="00315733" w:rsidRPr="00315733" w:rsidRDefault="00315733" w:rsidP="00315733">
            <w:pPr>
              <w:widowControl w:val="0"/>
              <w:autoSpaceDN w:val="0"/>
              <w:textAlignment w:val="baseline"/>
              <w:rPr>
                <w:kern w:val="3"/>
                <w:sz w:val="22"/>
                <w:lang w:val="ru-RU" w:eastAsia="ru-RU" w:bidi="hi-IN"/>
              </w:rPr>
            </w:pPr>
            <w:r w:rsidRPr="00315733">
              <w:rPr>
                <w:rFonts w:ascii="Liberation Serif" w:eastAsia="SimSun" w:hAnsi="Liberation Serif" w:cs="Mangal"/>
                <w:kern w:val="3"/>
                <w:sz w:val="22"/>
                <w:szCs w:val="24"/>
                <w:lang w:val="ru-RU" w:eastAsia="ru-RU" w:bidi="hi-IN"/>
              </w:rPr>
              <w:t xml:space="preserve">    (підпис) м.п.  </w:t>
            </w:r>
          </w:p>
        </w:tc>
      </w:tr>
    </w:tbl>
    <w:p w:rsidR="00315733" w:rsidRPr="00315733" w:rsidRDefault="00315733" w:rsidP="00315733">
      <w:pPr>
        <w:widowControl w:val="0"/>
        <w:autoSpaceDN w:val="0"/>
        <w:spacing w:after="0" w:line="240" w:lineRule="auto"/>
        <w:ind w:firstLine="540"/>
        <w:jc w:val="center"/>
        <w:textAlignment w:val="baseline"/>
        <w:rPr>
          <w:rFonts w:ascii="Liberation Serif" w:hAnsi="Liberation Serif" w:cs="Mangal"/>
          <w:b/>
          <w:kern w:val="3"/>
          <w:sz w:val="22"/>
          <w:lang w:val="ru-RU" w:eastAsia="ru-RU" w:bidi="hi-IN"/>
        </w:rPr>
      </w:pPr>
    </w:p>
    <w:p w:rsidR="00315733" w:rsidRPr="00640ED9" w:rsidRDefault="00315733" w:rsidP="00315733">
      <w:pPr>
        <w:widowControl w:val="0"/>
        <w:autoSpaceDN w:val="0"/>
        <w:spacing w:after="0" w:line="240" w:lineRule="auto"/>
        <w:ind w:firstLine="540"/>
        <w:jc w:val="center"/>
        <w:textAlignment w:val="baseline"/>
        <w:rPr>
          <w:rFonts w:ascii="Liberation Serif" w:eastAsia="SimSun" w:hAnsi="Liberation Serif" w:cs="Mangal" w:hint="eastAsia"/>
          <w:b/>
          <w:kern w:val="3"/>
          <w:sz w:val="32"/>
          <w:szCs w:val="32"/>
          <w:lang w:val="ru-RU" w:eastAsia="ru-RU" w:bidi="hi-IN"/>
        </w:rPr>
      </w:pPr>
      <w:r w:rsidRPr="00315733">
        <w:rPr>
          <w:rFonts w:ascii="Liberation Serif" w:eastAsia="SimSun" w:hAnsi="Liberation Serif" w:cs="Mangal"/>
          <w:b/>
          <w:kern w:val="3"/>
          <w:sz w:val="32"/>
          <w:szCs w:val="32"/>
          <w:lang w:val="ru-RU" w:eastAsia="ru-RU" w:bidi="hi-IN"/>
        </w:rPr>
        <w:t>ТЕНДЕРНА ДОКУМЕНТАЦІЯ</w:t>
      </w:r>
    </w:p>
    <w:p w:rsidR="00315733" w:rsidRPr="00640ED9" w:rsidRDefault="00315733" w:rsidP="00315733">
      <w:pPr>
        <w:widowControl w:val="0"/>
        <w:autoSpaceDN w:val="0"/>
        <w:spacing w:after="0" w:line="240" w:lineRule="auto"/>
        <w:ind w:firstLine="540"/>
        <w:jc w:val="center"/>
        <w:textAlignment w:val="baseline"/>
        <w:rPr>
          <w:rFonts w:ascii="Liberation Serif" w:eastAsia="SimSun" w:hAnsi="Liberation Serif" w:cs="Mangal" w:hint="eastAsia"/>
          <w:b/>
          <w:kern w:val="3"/>
          <w:sz w:val="32"/>
          <w:szCs w:val="32"/>
          <w:lang w:val="ru-RU" w:eastAsia="ru-RU" w:bidi="hi-IN"/>
        </w:rPr>
      </w:pPr>
    </w:p>
    <w:p w:rsidR="00315733" w:rsidRPr="00640ED9"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val="ru-RU" w:eastAsia="ru-RU" w:bidi="hi-IN"/>
        </w:rPr>
      </w:pPr>
      <w:r w:rsidRPr="00640ED9">
        <w:rPr>
          <w:rFonts w:ascii="Liberation Serif" w:eastAsia="SimSun" w:hAnsi="Liberation Serif" w:cs="Mangal"/>
          <w:b/>
          <w:bCs/>
          <w:kern w:val="3"/>
          <w:sz w:val="40"/>
          <w:szCs w:val="40"/>
          <w:lang w:val="ru-RU" w:eastAsia="ru-RU" w:bidi="hi-IN"/>
        </w:rPr>
        <w:t xml:space="preserve"> по процедурі Відкриті торги </w:t>
      </w:r>
    </w:p>
    <w:p w:rsidR="00315733" w:rsidRPr="000A510E"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eastAsia="ru-RU" w:bidi="hi-IN"/>
        </w:rPr>
      </w:pPr>
      <w:r w:rsidRPr="00315733">
        <w:rPr>
          <w:rFonts w:ascii="Liberation Serif" w:eastAsia="SimSun" w:hAnsi="Liberation Serif" w:cs="Mangal"/>
          <w:b/>
          <w:bCs/>
          <w:kern w:val="3"/>
          <w:sz w:val="32"/>
          <w:szCs w:val="32"/>
          <w:lang w:val="ru-RU" w:eastAsia="ru-RU" w:bidi="hi-IN"/>
        </w:rPr>
        <w:t>на закупівлю Товару</w:t>
      </w: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0265BC" w:rsidP="000265BC">
      <w:pPr>
        <w:widowControl w:val="0"/>
        <w:autoSpaceDN w:val="0"/>
        <w:spacing w:after="0" w:line="240" w:lineRule="auto"/>
        <w:jc w:val="center"/>
        <w:textAlignment w:val="baseline"/>
        <w:rPr>
          <w:rFonts w:ascii="Liberation Serif" w:eastAsia="SimSun" w:hAnsi="Liberation Serif" w:cs="Mangal" w:hint="eastAsia"/>
          <w:b/>
          <w:bCs/>
          <w:kern w:val="3"/>
          <w:sz w:val="32"/>
          <w:szCs w:val="32"/>
          <w:lang w:eastAsia="ru-RU" w:bidi="hi-IN"/>
        </w:rPr>
      </w:pPr>
      <w:r w:rsidRPr="000265BC">
        <w:rPr>
          <w:b/>
          <w:bCs/>
          <w:kern w:val="32"/>
          <w:szCs w:val="28"/>
          <w:lang w:eastAsia="ru-RU"/>
        </w:rPr>
        <w:t>Канцелярські товари (30190000-7)</w:t>
      </w: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53006C" w:rsidP="00D8196D">
      <w:pPr>
        <w:widowControl w:val="0"/>
        <w:autoSpaceDN w:val="0"/>
        <w:spacing w:after="0" w:line="240" w:lineRule="auto"/>
        <w:jc w:val="center"/>
        <w:textAlignment w:val="baseline"/>
        <w:rPr>
          <w:rFonts w:ascii="Liberation Serif" w:eastAsia="SimSun" w:hAnsi="Liberation Serif" w:cs="Mangal" w:hint="eastAsia"/>
          <w:b/>
          <w:bCs/>
          <w:kern w:val="3"/>
          <w:sz w:val="32"/>
          <w:szCs w:val="32"/>
          <w:lang w:eastAsia="ru-RU" w:bidi="hi-IN"/>
        </w:rPr>
      </w:pPr>
      <w:r>
        <w:rPr>
          <w:rFonts w:ascii="Liberation Serif" w:eastAsia="SimSun" w:hAnsi="Liberation Serif" w:cs="Mangal"/>
          <w:b/>
          <w:bCs/>
          <w:kern w:val="3"/>
          <w:sz w:val="32"/>
          <w:szCs w:val="32"/>
          <w:lang w:eastAsia="ru-RU" w:bidi="hi-IN"/>
        </w:rPr>
        <w:t>м. Полтава – 2022</w:t>
      </w:r>
    </w:p>
    <w:p w:rsidR="00B404FD" w:rsidRDefault="00B404FD" w:rsidP="00624CC3">
      <w:pPr>
        <w:spacing w:after="0" w:line="240" w:lineRule="auto"/>
        <w:rPr>
          <w:color w:val="000000" w:themeColor="text1"/>
          <w:sz w:val="22"/>
        </w:rPr>
      </w:pPr>
    </w:p>
    <w:p w:rsidR="000265BC" w:rsidRDefault="000265BC" w:rsidP="00624CC3">
      <w:pPr>
        <w:spacing w:after="0" w:line="240" w:lineRule="auto"/>
        <w:rPr>
          <w:color w:val="000000" w:themeColor="text1"/>
          <w:sz w:val="22"/>
        </w:rPr>
      </w:pPr>
    </w:p>
    <w:p w:rsidR="000265BC" w:rsidRDefault="000265BC" w:rsidP="00624CC3">
      <w:pPr>
        <w:spacing w:after="0" w:line="240" w:lineRule="auto"/>
        <w:rPr>
          <w:color w:val="000000" w:themeColor="text1"/>
          <w:sz w:val="22"/>
        </w:rPr>
      </w:pPr>
    </w:p>
    <w:p w:rsidR="000265BC" w:rsidRPr="00915879" w:rsidRDefault="000265BC"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ЗМІСТ</w:t>
            </w: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Загальна інструкція учасникам процедури закупівлі</w:t>
            </w:r>
          </w:p>
        </w:tc>
      </w:tr>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rsidR="00B404FD" w:rsidRPr="00915879" w:rsidRDefault="00B404FD" w:rsidP="00624CC3">
            <w:pPr>
              <w:widowControl w:val="0"/>
              <w:spacing w:after="0" w:line="240" w:lineRule="auto"/>
              <w:contextualSpacing/>
              <w:rPr>
                <w:color w:val="000000" w:themeColor="text1"/>
                <w:sz w:val="22"/>
                <w:lang w:eastAsia="uk-UA"/>
              </w:rPr>
            </w:pPr>
            <w:r w:rsidRPr="00915879">
              <w:rPr>
                <w:color w:val="000000" w:themeColor="text1"/>
                <w:sz w:val="22"/>
                <w:bdr w:val="none" w:sz="0" w:space="0" w:color="auto" w:frame="1"/>
                <w:lang w:eastAsia="uk-UA"/>
              </w:rPr>
              <w:t>Розділ І. Загальні положення</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984451"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rPr>
              <w:t xml:space="preserve">Розділ ІІ. </w:t>
            </w:r>
            <w:r w:rsidRPr="00915879">
              <w:rPr>
                <w:sz w:val="22"/>
              </w:rPr>
              <w:t>Порядок в</w:t>
            </w:r>
            <w:r w:rsidR="0050007B" w:rsidRPr="00915879">
              <w:rPr>
                <w:sz w:val="22"/>
              </w:rPr>
              <w:t xml:space="preserve">несення </w:t>
            </w:r>
            <w:r w:rsidR="0050007B" w:rsidRPr="00915879">
              <w:rPr>
                <w:color w:val="000000" w:themeColor="text1"/>
                <w:sz w:val="22"/>
              </w:rPr>
              <w:t>змін та надання роз’яснень до тендерної документації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ІІІ. Інструкція з підготовки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ІV. Подання та розкриття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 Оцінка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72218A">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Д</w:t>
            </w:r>
            <w:r w:rsidR="0072218A">
              <w:rPr>
                <w:b/>
                <w:color w:val="000000" w:themeColor="text1"/>
                <w:sz w:val="22"/>
                <w:bdr w:val="none" w:sz="0" w:space="0" w:color="auto" w:frame="1"/>
                <w:lang w:eastAsia="uk-UA"/>
              </w:rPr>
              <w:t>ОДАТКИ</w:t>
            </w:r>
          </w:p>
        </w:tc>
      </w:tr>
    </w:tbl>
    <w:p w:rsidR="007208EF" w:rsidRPr="00915879" w:rsidRDefault="007208EF" w:rsidP="00624CC3">
      <w:pPr>
        <w:spacing w:after="0" w:line="240" w:lineRule="auto"/>
        <w:rPr>
          <w:color w:val="000000" w:themeColor="text1"/>
          <w:sz w:val="22"/>
        </w:rPr>
      </w:pPr>
    </w:p>
    <w:p w:rsidR="00064B77" w:rsidRPr="00915879" w:rsidRDefault="00064B77" w:rsidP="00624CC3">
      <w:pPr>
        <w:spacing w:after="0" w:line="240" w:lineRule="auto"/>
        <w:rPr>
          <w:color w:val="000000" w:themeColor="text1"/>
          <w:sz w:val="22"/>
        </w:rPr>
      </w:pPr>
      <w:r w:rsidRPr="00915879">
        <w:rPr>
          <w:color w:val="000000" w:themeColor="text1"/>
          <w:sz w:val="22"/>
        </w:rPr>
        <w:br w:type="page"/>
      </w:r>
    </w:p>
    <w:p w:rsidR="00845014" w:rsidRDefault="00845014" w:rsidP="00F273E4">
      <w:pPr>
        <w:spacing w:after="0" w:line="240" w:lineRule="auto"/>
        <w:ind w:right="198"/>
        <w:jc w:val="right"/>
        <w:rPr>
          <w:b/>
          <w:bCs/>
          <w:color w:val="000000"/>
          <w:sz w:val="24"/>
          <w:szCs w:val="24"/>
        </w:rPr>
      </w:pPr>
    </w:p>
    <w:p w:rsidR="00845014" w:rsidRDefault="00845014" w:rsidP="00F273E4">
      <w:pPr>
        <w:spacing w:after="0" w:line="240" w:lineRule="auto"/>
        <w:ind w:right="198"/>
        <w:jc w:val="right"/>
        <w:rPr>
          <w:b/>
          <w:bCs/>
          <w:color w:val="000000"/>
          <w:sz w:val="24"/>
          <w:szCs w:val="24"/>
        </w:rPr>
      </w:pPr>
    </w:p>
    <w:p w:rsidR="009E4055" w:rsidRDefault="009E4055" w:rsidP="00F273E4">
      <w:pPr>
        <w:spacing w:after="0" w:line="240" w:lineRule="auto"/>
        <w:ind w:right="198"/>
        <w:jc w:val="right"/>
        <w:rPr>
          <w:b/>
          <w:bCs/>
          <w:color w:val="00000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color w:val="000000" w:themeColor="text1"/>
                <w:sz w:val="12"/>
                <w:szCs w:val="12"/>
              </w:rPr>
              <w:br w:type="page"/>
            </w:r>
            <w:r w:rsidRPr="00635450">
              <w:rPr>
                <w:color w:val="000000" w:themeColor="text1"/>
                <w:sz w:val="12"/>
                <w:szCs w:val="12"/>
              </w:rPr>
              <w:br w:type="page"/>
            </w:r>
          </w:p>
        </w:tc>
        <w:tc>
          <w:tcPr>
            <w:tcW w:w="9317" w:type="dxa"/>
            <w:gridSpan w:val="2"/>
            <w:tcBorders>
              <w:top w:val="single" w:sz="4" w:space="0" w:color="auto"/>
              <w:left w:val="single" w:sz="4" w:space="0" w:color="auto"/>
              <w:bottom w:val="single" w:sz="4" w:space="0" w:color="auto"/>
              <w:right w:val="single" w:sz="4" w:space="0" w:color="auto"/>
            </w:tcBorders>
          </w:tcPr>
          <w:p w:rsidR="00635450" w:rsidRPr="00635450" w:rsidRDefault="00635450" w:rsidP="00635450">
            <w:pPr>
              <w:widowControl w:val="0"/>
              <w:spacing w:after="0" w:line="240" w:lineRule="auto"/>
              <w:contextualSpacing/>
              <w:jc w:val="center"/>
              <w:rPr>
                <w:b/>
                <w:color w:val="000000" w:themeColor="text1"/>
                <w:sz w:val="22"/>
                <w:bdr w:val="none" w:sz="0" w:space="0" w:color="auto" w:frame="1"/>
                <w:lang w:eastAsia="uk-UA"/>
              </w:rPr>
            </w:pPr>
            <w:r w:rsidRPr="00635450">
              <w:rPr>
                <w:b/>
                <w:color w:val="000000" w:themeColor="text1"/>
                <w:sz w:val="22"/>
                <w:bdr w:val="none" w:sz="0" w:space="0" w:color="auto" w:frame="1"/>
                <w:lang w:eastAsia="uk-UA"/>
              </w:rPr>
              <w:t>Загальна інструкція учасникам процедури закупівлі</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bdr w:val="none" w:sz="0" w:space="0" w:color="auto" w:frame="1"/>
                <w:lang w:eastAsia="uk-UA"/>
              </w:rPr>
              <w:t>Розділ І. Загальні положення</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3</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shd w:val="clear" w:color="auto" w:fill="FFFFFF"/>
              <w:spacing w:after="0" w:line="240" w:lineRule="auto"/>
              <w:jc w:val="both"/>
              <w:rPr>
                <w:color w:val="000000" w:themeColor="text1"/>
                <w:sz w:val="22"/>
                <w:lang w:eastAsia="uk-UA"/>
              </w:rPr>
            </w:pPr>
            <w:r w:rsidRPr="00635450">
              <w:rPr>
                <w:color w:val="000000" w:themeColor="text1"/>
                <w:sz w:val="22"/>
                <w:lang w:eastAsia="uk-UA"/>
              </w:rPr>
              <w:t xml:space="preserve">Тендерну документацію складено відповідно до вимог Закону України “Про публічні закупівлі” № 922-VIІI від 25.12.2015 р. в редакції Закону України № 1599-IX від 24.07.2021 р. (далі – Закон)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w:t>
            </w:r>
            <w:r w:rsidRPr="00635450">
              <w:rPr>
                <w:bCs/>
                <w:color w:val="000000" w:themeColor="text1"/>
                <w:sz w:val="22"/>
              </w:rPr>
              <w:t>У разі виявлення положень та/або визначень в тендерній документації, які не відповідають Закону, Замовник буде керуватися нормами ЗУ «Про публічні закупівлі», які є визначальними.</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b/>
                <w:color w:val="000000" w:themeColor="text1"/>
                <w:sz w:val="22"/>
                <w:lang w:eastAsia="uk-UA"/>
              </w:rPr>
            </w:pPr>
            <w:r w:rsidRPr="00635450">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b/>
                <w:color w:val="000000" w:themeColor="text1"/>
                <w:sz w:val="22"/>
                <w:lang w:eastAsia="uk-UA"/>
              </w:rPr>
            </w:pPr>
            <w:r w:rsidRPr="00635450">
              <w:rPr>
                <w:b/>
                <w:color w:val="000000" w:themeColor="text1"/>
                <w:sz w:val="22"/>
                <w:lang w:eastAsia="uk-UA"/>
              </w:rPr>
              <w:t>Інформація про замовника торгів</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highlight w:val="lightGray"/>
                <w:lang w:eastAsia="uk-UA"/>
              </w:rPr>
            </w:pPr>
            <w:r w:rsidRPr="00635450">
              <w:rPr>
                <w:color w:val="000000" w:themeColor="text1"/>
                <w:sz w:val="22"/>
                <w:lang w:eastAsia="uk-UA"/>
              </w:rPr>
              <w:t>Департамент освіти Полтавської міської ради</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02145725</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Органи державної влади та органи місцевого самоврядування, зазначені у пункті 1 частини першої статті 2</w:t>
            </w:r>
            <w:r w:rsidR="0053006C">
              <w:rPr>
                <w:color w:val="000000" w:themeColor="text1"/>
                <w:sz w:val="22"/>
                <w:lang w:eastAsia="uk-UA"/>
              </w:rPr>
              <w:t xml:space="preserve"> </w:t>
            </w:r>
            <w:r w:rsidRPr="00635450">
              <w:rPr>
                <w:color w:val="000000" w:themeColor="text1"/>
                <w:sz w:val="22"/>
                <w:lang w:eastAsia="uk-UA"/>
              </w:rPr>
              <w:t>Закону України «Про публічні закупівлі»</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36000, м. Полтава, вул. Соборності, 36</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2.3</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jc w:val="both"/>
              <w:rPr>
                <w:color w:val="000000" w:themeColor="text1"/>
                <w:sz w:val="22"/>
                <w:lang w:eastAsia="uk-UA"/>
              </w:rPr>
            </w:pPr>
            <w:r w:rsidRPr="00501811">
              <w:rPr>
                <w:color w:val="000000" w:themeColor="text1"/>
                <w:sz w:val="22"/>
                <w:lang w:eastAsia="uk-UA"/>
              </w:rPr>
              <w:t>Уповноважена особа – начальник відділу забезпечення життєдіяльності осв</w:t>
            </w:r>
            <w:r w:rsidR="00501811" w:rsidRPr="00501811">
              <w:rPr>
                <w:color w:val="000000" w:themeColor="text1"/>
                <w:sz w:val="22"/>
                <w:lang w:eastAsia="uk-UA"/>
              </w:rPr>
              <w:t>ітніх закладів</w:t>
            </w:r>
            <w:r w:rsidRPr="00501811">
              <w:rPr>
                <w:color w:val="000000" w:themeColor="text1"/>
                <w:sz w:val="22"/>
                <w:lang w:eastAsia="uk-UA"/>
              </w:rPr>
              <w:t xml:space="preserve"> Департаменту</w:t>
            </w:r>
            <w:r w:rsidR="00501811" w:rsidRPr="00501811">
              <w:rPr>
                <w:color w:val="000000" w:themeColor="text1"/>
                <w:sz w:val="22"/>
                <w:lang w:eastAsia="uk-UA"/>
              </w:rPr>
              <w:t xml:space="preserve"> освіти Полтавської міської ради</w:t>
            </w:r>
            <w:r w:rsidRPr="00501811">
              <w:rPr>
                <w:color w:val="000000" w:themeColor="text1"/>
                <w:sz w:val="22"/>
                <w:lang w:eastAsia="uk-UA"/>
              </w:rPr>
              <w:t xml:space="preserve"> Блоха Віталій Олександрович</w:t>
            </w:r>
          </w:p>
        </w:tc>
      </w:tr>
      <w:tr w:rsidR="00635450" w:rsidRPr="00635450" w:rsidTr="00927359">
        <w:trPr>
          <w:trHeight w:val="20"/>
          <w:jc w:val="center"/>
        </w:trPr>
        <w:tc>
          <w:tcPr>
            <w:tcW w:w="601" w:type="dxa"/>
            <w:vMerge/>
            <w:tcBorders>
              <w:left w:val="single" w:sz="4" w:space="0" w:color="auto"/>
              <w:right w:val="single" w:sz="4" w:space="0" w:color="auto"/>
            </w:tcBorders>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 xml:space="preserve">тел./факс (0532) </w:t>
            </w:r>
            <w:r w:rsidR="0053006C">
              <w:rPr>
                <w:color w:val="000000" w:themeColor="text1"/>
                <w:sz w:val="22"/>
                <w:lang w:eastAsia="uk-UA"/>
              </w:rPr>
              <w:t>60-95-54</w:t>
            </w:r>
          </w:p>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e-mail:  poltosvita@osvitapoltava.gov.ua</w:t>
            </w:r>
          </w:p>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36000, м. Полтава, вул. Соборності, 36</w:t>
            </w:r>
          </w:p>
        </w:tc>
      </w:tr>
      <w:tr w:rsidR="00635450" w:rsidRPr="00635450" w:rsidTr="00927359">
        <w:trPr>
          <w:trHeight w:val="20"/>
          <w:jc w:val="center"/>
        </w:trPr>
        <w:tc>
          <w:tcPr>
            <w:tcW w:w="601" w:type="dxa"/>
            <w:vMerge/>
            <w:tcBorders>
              <w:left w:val="single" w:sz="4" w:space="0" w:color="auto"/>
              <w:right w:val="single" w:sz="4" w:space="0" w:color="auto"/>
            </w:tcBorders>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sz w:val="22"/>
                <w:lang w:eastAsia="uk-UA"/>
              </w:rPr>
              <w:t>За всіма питаннями звертатись через електронну систему закупівель (далі - ЕСЗ).</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sz w:val="22"/>
                <w:lang w:eastAsia="uk-UA"/>
              </w:rPr>
            </w:pPr>
            <w:r w:rsidRPr="00635450">
              <w:rPr>
                <w:sz w:val="22"/>
                <w:lang w:eastAsia="uk-UA"/>
              </w:rPr>
              <w:t>Процедура закупівлі (визначається відповідно до ч.1 ст.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501811">
              <w:rPr>
                <w:sz w:val="22"/>
                <w:lang w:eastAsia="uk-UA"/>
              </w:rPr>
              <w:t xml:space="preserve">відкриті торги </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1B2371">
              <w:rPr>
                <w:sz w:val="22"/>
                <w:lang w:eastAsia="uk-UA"/>
              </w:rPr>
              <w:t>згідно Додатку 2</w:t>
            </w:r>
          </w:p>
        </w:tc>
      </w:tr>
      <w:tr w:rsidR="00635450" w:rsidRPr="00635450" w:rsidTr="00635450">
        <w:trPr>
          <w:trHeight w:val="1385"/>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05291E" w:rsidRDefault="009805DC" w:rsidP="0005291E">
            <w:pPr>
              <w:widowControl w:val="0"/>
              <w:autoSpaceDN w:val="0"/>
              <w:spacing w:after="0" w:line="240" w:lineRule="auto"/>
              <w:textAlignment w:val="baseline"/>
              <w:rPr>
                <w:rFonts w:ascii="Liberation Serif" w:eastAsia="SimSun" w:hAnsi="Liberation Serif" w:cs="Mangal" w:hint="eastAsia"/>
                <w:bCs/>
                <w:kern w:val="3"/>
                <w:sz w:val="24"/>
                <w:szCs w:val="24"/>
                <w:lang w:eastAsia="ru-RU" w:bidi="hi-IN"/>
              </w:rPr>
            </w:pPr>
            <w:r w:rsidRPr="009805DC">
              <w:rPr>
                <w:bCs/>
                <w:kern w:val="32"/>
                <w:sz w:val="24"/>
                <w:szCs w:val="24"/>
                <w:lang w:eastAsia="ru-RU"/>
              </w:rPr>
              <w:t>Канцелярські товари (30190000-7)</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DF5180" w:rsidRPr="009805DC" w:rsidRDefault="00635450" w:rsidP="009805DC">
            <w:pPr>
              <w:widowControl w:val="0"/>
              <w:spacing w:after="0" w:line="240" w:lineRule="auto"/>
              <w:ind w:right="113"/>
              <w:contextualSpacing/>
              <w:rPr>
                <w:sz w:val="22"/>
                <w:lang w:eastAsia="uk-UA"/>
              </w:rPr>
            </w:pPr>
            <w:r w:rsidRPr="00635450">
              <w:rPr>
                <w:sz w:val="22"/>
                <w:lang w:eastAsia="uk-UA"/>
              </w:rPr>
              <w:t>Єдиний за</w:t>
            </w:r>
            <w:r w:rsidR="009805DC">
              <w:rPr>
                <w:sz w:val="22"/>
                <w:lang w:eastAsia="uk-UA"/>
              </w:rPr>
              <w:t xml:space="preserve">купівельний словник </w:t>
            </w:r>
            <w:r w:rsidR="00DF5180" w:rsidRPr="00DF5180">
              <w:rPr>
                <w:bCs/>
                <w:kern w:val="32"/>
                <w:sz w:val="24"/>
                <w:szCs w:val="24"/>
                <w:lang w:eastAsia="ru-RU"/>
              </w:rPr>
              <w:t>ДК 021:2015: 30190000-7 - Офісне устаткування та приладдя різне</w:t>
            </w:r>
          </w:p>
          <w:p w:rsidR="00DF5180" w:rsidRPr="00DF5180" w:rsidRDefault="00DF5180" w:rsidP="00DF5180">
            <w:pPr>
              <w:widowControl w:val="0"/>
              <w:autoSpaceDN w:val="0"/>
              <w:spacing w:after="0" w:line="240" w:lineRule="auto"/>
              <w:textAlignment w:val="baseline"/>
              <w:rPr>
                <w:rFonts w:ascii="Liberation Serif" w:eastAsia="SimSun" w:hAnsi="Liberation Serif" w:cs="Mangal" w:hint="eastAsia"/>
                <w:bCs/>
                <w:kern w:val="3"/>
                <w:sz w:val="24"/>
                <w:szCs w:val="24"/>
                <w:lang w:eastAsia="ru-RU" w:bidi="hi-IN"/>
              </w:rPr>
            </w:pPr>
          </w:p>
          <w:p w:rsidR="00635450" w:rsidRPr="00635450" w:rsidRDefault="00635450" w:rsidP="00635450">
            <w:pPr>
              <w:widowControl w:val="0"/>
              <w:spacing w:after="0" w:line="240" w:lineRule="auto"/>
              <w:ind w:right="113"/>
              <w:contextualSpacing/>
              <w:rPr>
                <w:sz w:val="22"/>
                <w:lang w:eastAsia="uk-UA"/>
              </w:rPr>
            </w:pPr>
          </w:p>
        </w:tc>
      </w:tr>
      <w:tr w:rsidR="00635450" w:rsidRPr="00635450" w:rsidTr="00927359">
        <w:trPr>
          <w:trHeight w:val="20"/>
          <w:jc w:val="center"/>
        </w:trPr>
        <w:tc>
          <w:tcPr>
            <w:tcW w:w="601" w:type="dxa"/>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firstLine="176"/>
              <w:contextualSpacing/>
              <w:rPr>
                <w:sz w:val="22"/>
                <w:lang w:val="ru-RU" w:eastAsia="uk-UA"/>
              </w:rPr>
            </w:pPr>
            <w:r w:rsidRPr="00635450">
              <w:rPr>
                <w:sz w:val="22"/>
                <w:lang w:val="ru-RU"/>
              </w:rPr>
              <w:t>товар</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4.3</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F1700A" w:rsidP="00635450">
            <w:pPr>
              <w:widowControl w:val="0"/>
              <w:spacing w:after="0" w:line="240" w:lineRule="auto"/>
              <w:ind w:right="113"/>
              <w:contextualSpacing/>
              <w:rPr>
                <w:color w:val="000000" w:themeColor="text1"/>
                <w:sz w:val="22"/>
                <w:lang w:eastAsia="uk-UA"/>
              </w:rPr>
            </w:pPr>
            <w:r w:rsidRPr="007477FD">
              <w:rPr>
                <w:sz w:val="22"/>
                <w:lang w:eastAsia="uk-UA"/>
              </w:rPr>
              <w:t>Закупівля здійснюється без поділу на окремі частини предмета закупівлі</w:t>
            </w:r>
          </w:p>
        </w:tc>
      </w:tr>
      <w:tr w:rsidR="00635450" w:rsidRPr="00635450" w:rsidTr="00927359">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4.4</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rPr>
            </w:pPr>
            <w:r w:rsidRPr="00635450">
              <w:rPr>
                <w:color w:val="000000" w:themeColor="text1"/>
                <w:sz w:val="22"/>
              </w:rPr>
              <w:t>Кількість та місце поставки товарів</w:t>
            </w:r>
          </w:p>
        </w:tc>
        <w:tc>
          <w:tcPr>
            <w:tcW w:w="6334" w:type="dxa"/>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sz w:val="24"/>
                <w:szCs w:val="24"/>
              </w:rPr>
              <w:t xml:space="preserve">Кількість  поставки </w:t>
            </w:r>
            <w:r w:rsidRPr="00635450">
              <w:rPr>
                <w:sz w:val="24"/>
                <w:szCs w:val="24"/>
                <w:lang w:val="ru-RU"/>
              </w:rPr>
              <w:t>товару</w:t>
            </w:r>
            <w:r w:rsidRPr="00635450">
              <w:rPr>
                <w:sz w:val="24"/>
                <w:szCs w:val="24"/>
              </w:rPr>
              <w:t xml:space="preserve"> зазначена </w:t>
            </w:r>
            <w:r w:rsidRPr="001B2371">
              <w:rPr>
                <w:sz w:val="24"/>
                <w:szCs w:val="24"/>
              </w:rPr>
              <w:t>в ДОДАТКУ 1 та в ДОДАТКУ 2</w:t>
            </w:r>
          </w:p>
        </w:tc>
      </w:tr>
      <w:tr w:rsidR="00635450" w:rsidRPr="00635450" w:rsidTr="00927359">
        <w:trPr>
          <w:trHeight w:val="1045"/>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p>
        </w:tc>
        <w:tc>
          <w:tcPr>
            <w:tcW w:w="6334" w:type="dxa"/>
            <w:tcBorders>
              <w:top w:val="single" w:sz="4" w:space="0" w:color="auto"/>
              <w:left w:val="single" w:sz="4" w:space="0" w:color="auto"/>
              <w:right w:val="single" w:sz="4" w:space="0" w:color="auto"/>
            </w:tcBorders>
            <w:vAlign w:val="center"/>
          </w:tcPr>
          <w:p w:rsidR="00635450" w:rsidRPr="00635450" w:rsidRDefault="00635450" w:rsidP="007868ED">
            <w:pPr>
              <w:widowControl w:val="0"/>
              <w:spacing w:after="0" w:line="240" w:lineRule="auto"/>
              <w:ind w:right="113"/>
              <w:contextualSpacing/>
              <w:jc w:val="both"/>
              <w:rPr>
                <w:color w:val="0070C0"/>
                <w:sz w:val="24"/>
                <w:szCs w:val="20"/>
                <w:lang w:val="ru-RU" w:eastAsia="ru-RU"/>
              </w:rPr>
            </w:pPr>
            <w:r w:rsidRPr="00234378">
              <w:rPr>
                <w:sz w:val="22"/>
                <w:lang w:eastAsia="uk-UA"/>
              </w:rPr>
              <w:t xml:space="preserve">Інформацію щодо місця поставки товарів: </w:t>
            </w:r>
            <w:r w:rsidR="007868ED" w:rsidRPr="00234378">
              <w:rPr>
                <w:sz w:val="22"/>
                <w:lang w:eastAsia="uk-UA"/>
              </w:rPr>
              <w:t>м. Полтава, вул. Соборності, 36.</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rPr>
            </w:pPr>
            <w:r w:rsidRPr="00635450">
              <w:rPr>
                <w:color w:val="000000" w:themeColor="text1"/>
                <w:sz w:val="22"/>
              </w:rPr>
              <w:t xml:space="preserve">Строк поставки товарів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50" w:rsidRPr="00635450" w:rsidRDefault="00635450" w:rsidP="00635450">
            <w:pPr>
              <w:spacing w:after="0" w:line="240" w:lineRule="auto"/>
              <w:jc w:val="both"/>
              <w:rPr>
                <w:sz w:val="22"/>
                <w:lang w:eastAsia="uk-UA"/>
              </w:rPr>
            </w:pPr>
            <w:r w:rsidRPr="00635450">
              <w:rPr>
                <w:sz w:val="22"/>
                <w:lang w:eastAsia="uk-UA"/>
              </w:rPr>
              <w:t xml:space="preserve">Згідно умов, що визначені в проекті договору про закупівлю. </w:t>
            </w:r>
          </w:p>
          <w:p w:rsidR="00635450" w:rsidRPr="00635450" w:rsidRDefault="00635450" w:rsidP="00635450">
            <w:pPr>
              <w:widowControl w:val="0"/>
              <w:spacing w:after="0" w:line="240" w:lineRule="auto"/>
              <w:ind w:right="113"/>
              <w:contextualSpacing/>
              <w:rPr>
                <w:color w:val="000000" w:themeColor="text1"/>
                <w:sz w:val="22"/>
                <w:lang w:eastAsia="uk-UA"/>
              </w:rPr>
            </w:pPr>
          </w:p>
        </w:tc>
      </w:tr>
      <w:tr w:rsidR="00635450" w:rsidRPr="00635450" w:rsidTr="00927359">
        <w:trPr>
          <w:trHeight w:val="516"/>
          <w:jc w:val="center"/>
        </w:trPr>
        <w:tc>
          <w:tcPr>
            <w:tcW w:w="601" w:type="dxa"/>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4.6</w:t>
            </w:r>
          </w:p>
        </w:tc>
        <w:tc>
          <w:tcPr>
            <w:tcW w:w="2983" w:type="dxa"/>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r w:rsidRPr="00635450">
              <w:rPr>
                <w:sz w:val="22"/>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rsidR="00635450" w:rsidRPr="00972A7D" w:rsidRDefault="00972A7D" w:rsidP="00635450">
            <w:pPr>
              <w:spacing w:after="0" w:line="240" w:lineRule="auto"/>
              <w:jc w:val="both"/>
              <w:rPr>
                <w:sz w:val="24"/>
                <w:szCs w:val="24"/>
                <w:lang w:eastAsia="uk-UA"/>
              </w:rPr>
            </w:pPr>
            <w:r w:rsidRPr="00972A7D">
              <w:rPr>
                <w:sz w:val="24"/>
                <w:szCs w:val="24"/>
                <w:lang w:eastAsia="uk-UA"/>
              </w:rPr>
              <w:t>14</w:t>
            </w:r>
            <w:r w:rsidR="00B44F82">
              <w:rPr>
                <w:sz w:val="24"/>
                <w:szCs w:val="24"/>
                <w:lang w:eastAsia="uk-UA"/>
              </w:rPr>
              <w:t xml:space="preserve"> </w:t>
            </w:r>
            <w:r w:rsidRPr="00972A7D">
              <w:rPr>
                <w:sz w:val="24"/>
                <w:szCs w:val="24"/>
                <w:lang w:eastAsia="uk-UA"/>
              </w:rPr>
              <w:t>110</w:t>
            </w:r>
            <w:r w:rsidR="0053006C" w:rsidRPr="00972A7D">
              <w:rPr>
                <w:sz w:val="24"/>
                <w:szCs w:val="24"/>
                <w:lang w:eastAsia="uk-UA"/>
              </w:rPr>
              <w:t>,</w:t>
            </w:r>
            <w:r w:rsidRPr="00972A7D">
              <w:rPr>
                <w:sz w:val="24"/>
                <w:szCs w:val="24"/>
                <w:lang w:eastAsia="uk-UA"/>
              </w:rPr>
              <w:t>0</w:t>
            </w:r>
            <w:r w:rsidR="00780D39" w:rsidRPr="00972A7D">
              <w:rPr>
                <w:sz w:val="24"/>
                <w:szCs w:val="24"/>
                <w:lang w:eastAsia="uk-UA"/>
              </w:rPr>
              <w:t>0</w:t>
            </w:r>
            <w:r w:rsidR="00635450" w:rsidRPr="00972A7D">
              <w:rPr>
                <w:sz w:val="24"/>
                <w:szCs w:val="24"/>
                <w:lang w:val="ru-RU" w:eastAsia="uk-UA"/>
              </w:rPr>
              <w:t xml:space="preserve"> </w:t>
            </w:r>
            <w:r w:rsidR="00635450" w:rsidRPr="00972A7D">
              <w:rPr>
                <w:sz w:val="24"/>
                <w:szCs w:val="24"/>
                <w:lang w:eastAsia="uk-UA"/>
              </w:rPr>
              <w:t>гривень</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4.7</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r w:rsidRPr="00635450">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Інформацію зазначено в Додатку 3 Проект договору про закупівлю</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234378">
              <w:rPr>
                <w:sz w:val="22"/>
              </w:rPr>
              <w:t>0,5 %</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B44F82" w:rsidRDefault="003721FC" w:rsidP="003721FC">
            <w:pPr>
              <w:widowControl w:val="0"/>
              <w:spacing w:after="0" w:line="240" w:lineRule="auto"/>
              <w:ind w:right="113"/>
              <w:contextualSpacing/>
              <w:rPr>
                <w:color w:val="000000" w:themeColor="text1"/>
                <w:sz w:val="22"/>
              </w:rPr>
            </w:pPr>
            <w:r>
              <w:rPr>
                <w:sz w:val="22"/>
              </w:rPr>
              <w:t xml:space="preserve">   22</w:t>
            </w:r>
            <w:r w:rsidR="00103BBD" w:rsidRPr="00B44F82">
              <w:rPr>
                <w:sz w:val="22"/>
              </w:rPr>
              <w:t>.08</w:t>
            </w:r>
            <w:r w:rsidR="00234378" w:rsidRPr="00B44F82">
              <w:rPr>
                <w:sz w:val="22"/>
              </w:rPr>
              <w:t xml:space="preserve">.2022 </w:t>
            </w:r>
            <w:r w:rsidR="000A510E" w:rsidRPr="00B44F82">
              <w:rPr>
                <w:sz w:val="22"/>
              </w:rPr>
              <w:t>р.</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742FB3">
            <w:pPr>
              <w:widowControl w:val="0"/>
              <w:spacing w:after="0" w:line="240" w:lineRule="auto"/>
              <w:ind w:right="113"/>
              <w:contextualSpacing/>
              <w:rPr>
                <w:sz w:val="22"/>
                <w:lang w:eastAsia="uk-UA"/>
              </w:rPr>
            </w:pPr>
            <w:r w:rsidRPr="00635450">
              <w:rPr>
                <w:sz w:val="22"/>
                <w:lang w:eastAsia="uk-UA"/>
              </w:rPr>
              <w:t>Не вимагається</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635450">
              <w:rPr>
                <w:color w:val="000000" w:themeColor="text1"/>
                <w:sz w:val="22"/>
                <w:lang w:eastAsia="uk-UA"/>
              </w:rPr>
              <w:t>-</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   -</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4.11</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spacing w:after="0" w:line="240" w:lineRule="auto"/>
              <w:ind w:right="-7" w:firstLine="141"/>
              <w:jc w:val="both"/>
              <w:rPr>
                <w:color w:val="000000" w:themeColor="text1"/>
                <w:sz w:val="24"/>
                <w:szCs w:val="24"/>
              </w:rPr>
            </w:pPr>
            <w:r w:rsidRPr="00635450">
              <w:rPr>
                <w:color w:val="000000" w:themeColor="text1"/>
                <w:sz w:val="22"/>
                <w:lang w:eastAsia="uk-UA"/>
              </w:rPr>
              <w:t> </w:t>
            </w:r>
          </w:p>
          <w:p w:rsidR="00635450" w:rsidRPr="00635450" w:rsidRDefault="00635450" w:rsidP="00635450">
            <w:pPr>
              <w:widowControl w:val="0"/>
              <w:spacing w:after="0" w:line="240" w:lineRule="auto"/>
              <w:ind w:right="113" w:firstLine="176"/>
              <w:contextualSpacing/>
              <w:jc w:val="both"/>
              <w:rPr>
                <w:color w:val="000000" w:themeColor="text1"/>
                <w:sz w:val="22"/>
                <w:lang w:val="en-US" w:eastAsia="uk-UA"/>
              </w:rPr>
            </w:pPr>
            <w:r w:rsidRPr="00635450">
              <w:rPr>
                <w:color w:val="000000" w:themeColor="text1"/>
                <w:sz w:val="24"/>
                <w:szCs w:val="24"/>
                <w:lang w:val="en-US"/>
              </w:rPr>
              <w:t>-</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rPr>
              <w:t>-</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val="ru-RU" w:eastAsia="uk-UA"/>
              </w:rPr>
            </w:pPr>
            <w:r w:rsidRPr="00635450">
              <w:rPr>
                <w:strike/>
                <w:color w:val="000000" w:themeColor="text1"/>
                <w:sz w:val="22"/>
                <w:lang w:val="ru-RU"/>
              </w:rPr>
              <w:t>-</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color w:val="000000"/>
                <w:sz w:val="22"/>
                <w:lang w:eastAsia="uk-UA"/>
              </w:rPr>
              <w:t>Додаткова інформація</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spacing w:after="0" w:line="240" w:lineRule="auto"/>
              <w:rPr>
                <w:color w:val="000000" w:themeColor="text1"/>
                <w:sz w:val="22"/>
                <w:lang w:eastAsia="uk-UA"/>
              </w:rPr>
            </w:pPr>
            <w:r w:rsidRPr="00635450">
              <w:rPr>
                <w:color w:val="000000" w:themeColor="text1"/>
                <w:sz w:val="22"/>
                <w:lang w:eastAsia="uk-UA"/>
              </w:rPr>
              <w:t>Джерело фінансування закупівлі:</w:t>
            </w:r>
            <w:r w:rsidRPr="00635450">
              <w:t xml:space="preserve"> </w:t>
            </w:r>
            <w:r w:rsidRPr="00635450">
              <w:rPr>
                <w:color w:val="000000" w:themeColor="text1"/>
                <w:sz w:val="22"/>
                <w:lang w:eastAsia="uk-UA"/>
              </w:rPr>
              <w:t>кошти місцевого бюджету</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F1700A" w:rsidRPr="007477FD" w:rsidRDefault="00F1700A" w:rsidP="00F1700A">
            <w:pPr>
              <w:widowControl w:val="0"/>
              <w:spacing w:after="0" w:line="240" w:lineRule="auto"/>
              <w:ind w:right="113"/>
              <w:contextualSpacing/>
              <w:jc w:val="both"/>
              <w:rPr>
                <w:color w:val="000000" w:themeColor="text1"/>
                <w:sz w:val="22"/>
                <w:lang w:eastAsia="uk-UA"/>
              </w:rPr>
            </w:pPr>
            <w:r w:rsidRPr="007477FD">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7477FD">
              <w:rPr>
                <w:color w:val="000000" w:themeColor="text1"/>
                <w:sz w:val="22"/>
                <w:lang w:eastAsia="uk-UA"/>
              </w:rPr>
              <w:t>.</w:t>
            </w:r>
          </w:p>
          <w:p w:rsidR="00F1700A" w:rsidRPr="007477FD" w:rsidRDefault="00F1700A" w:rsidP="00F1700A">
            <w:pPr>
              <w:widowControl w:val="0"/>
              <w:spacing w:after="0" w:line="240" w:lineRule="auto"/>
              <w:ind w:right="113"/>
              <w:contextualSpacing/>
              <w:jc w:val="both"/>
              <w:rPr>
                <w:snapToGrid w:val="0"/>
                <w:sz w:val="22"/>
              </w:rPr>
            </w:pPr>
            <w:r w:rsidRPr="007477FD">
              <w:rPr>
                <w:sz w:val="22"/>
                <w:lang w:eastAsia="uk-UA"/>
              </w:rPr>
              <w:t>Замовники забезпечують вільний доступ усіх учасників до інформації про закупівлю, передбаченої цим Законом</w:t>
            </w:r>
          </w:p>
          <w:p w:rsidR="00F1700A" w:rsidRPr="007477FD" w:rsidRDefault="00F1700A" w:rsidP="00F1700A">
            <w:pPr>
              <w:widowControl w:val="0"/>
              <w:spacing w:after="0" w:line="240" w:lineRule="auto"/>
              <w:ind w:right="113"/>
              <w:contextualSpacing/>
              <w:jc w:val="both"/>
              <w:rPr>
                <w:snapToGrid w:val="0"/>
                <w:sz w:val="22"/>
                <w:shd w:val="clear" w:color="auto" w:fill="FFFFFF" w:themeFill="background1"/>
              </w:rPr>
            </w:pPr>
            <w:r w:rsidRPr="007477FD">
              <w:rPr>
                <w:snapToGrid w:val="0"/>
                <w:sz w:val="22"/>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635450" w:rsidRPr="00635450" w:rsidRDefault="00F1700A" w:rsidP="00F1700A">
            <w:pPr>
              <w:widowControl w:val="0"/>
              <w:spacing w:after="0" w:line="240" w:lineRule="auto"/>
              <w:ind w:right="113"/>
              <w:contextualSpacing/>
              <w:jc w:val="both"/>
              <w:rPr>
                <w:color w:val="000000" w:themeColor="text1"/>
                <w:sz w:val="22"/>
                <w:lang w:eastAsia="uk-UA"/>
              </w:rPr>
            </w:pPr>
            <w:r w:rsidRPr="007477FD">
              <w:rPr>
                <w:color w:val="000000"/>
                <w:sz w:val="22"/>
                <w:lang w:eastAsia="uk-UA"/>
              </w:rPr>
              <w:t>Тендерна документація не містить жодних дискримінаційних вимог до учасників.</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валюту, у якій повинно бути розраховано та зазначено ціну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635450">
              <w:rPr>
                <w:color w:val="000000" w:themeColor="text1"/>
                <w:sz w:val="22"/>
                <w:lang w:eastAsia="uk-UA"/>
              </w:rPr>
              <w:t>Валютою тендерної пропозиції є гривня.</w:t>
            </w:r>
          </w:p>
          <w:p w:rsidR="00635450" w:rsidRPr="00635450" w:rsidRDefault="00635450" w:rsidP="00635450">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rsidR="00635450" w:rsidRPr="00635450" w:rsidRDefault="00635450" w:rsidP="00635450">
            <w:pPr>
              <w:spacing w:line="240" w:lineRule="auto"/>
              <w:ind w:firstLine="459"/>
              <w:jc w:val="both"/>
              <w:rPr>
                <w:rFonts w:eastAsia="Calibri"/>
                <w:sz w:val="24"/>
                <w:szCs w:val="24"/>
              </w:rPr>
            </w:pP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мову (мови),  якою  (якими) повинні готуватися тендерні пропозиції</w:t>
            </w:r>
          </w:p>
          <w:p w:rsidR="00635450" w:rsidRPr="00635450" w:rsidRDefault="00635450" w:rsidP="00635450">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F1700A" w:rsidRPr="00A436D6" w:rsidRDefault="00F1700A" w:rsidP="00F1700A">
            <w:pPr>
              <w:widowControl w:val="0"/>
              <w:spacing w:after="0" w:line="240" w:lineRule="auto"/>
              <w:ind w:left="-106" w:right="-84"/>
              <w:contextualSpacing/>
              <w:jc w:val="both"/>
              <w:rPr>
                <w:rFonts w:eastAsia="Calibri"/>
                <w:color w:val="000000"/>
                <w:sz w:val="22"/>
              </w:rPr>
            </w:pPr>
            <w:r w:rsidRPr="00A436D6">
              <w:rPr>
                <w:rFonts w:eastAsia="Calibri"/>
                <w:color w:val="000000"/>
                <w:sz w:val="22"/>
              </w:rPr>
              <w:t xml:space="preserve">Всі документи, що мають відношення до тендерної  пропозиції і готуються безпосередньо учасником, складаються українською мовою. </w:t>
            </w:r>
          </w:p>
          <w:p w:rsidR="00635450" w:rsidRPr="00635450" w:rsidRDefault="00F1700A" w:rsidP="00F1700A">
            <w:pPr>
              <w:widowControl w:val="0"/>
              <w:spacing w:after="0" w:line="240" w:lineRule="auto"/>
              <w:ind w:right="113" w:firstLine="176"/>
              <w:contextualSpacing/>
              <w:jc w:val="both"/>
              <w:rPr>
                <w:color w:val="000000" w:themeColor="text1"/>
                <w:sz w:val="24"/>
                <w:szCs w:val="24"/>
                <w:lang w:eastAsia="uk-UA"/>
              </w:rPr>
            </w:pPr>
            <w:r w:rsidRPr="00A436D6">
              <w:rPr>
                <w:rFonts w:eastAsia="Calibri"/>
                <w:color w:val="000000"/>
                <w:sz w:val="22"/>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635450"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rPr>
              <w:t xml:space="preserve">Розділ ІІ. Порядок </w:t>
            </w:r>
            <w:r w:rsidRPr="00635450">
              <w:rPr>
                <w:b/>
                <w:sz w:val="22"/>
              </w:rPr>
              <w:t xml:space="preserve">внесення </w:t>
            </w:r>
            <w:r w:rsidRPr="00635450">
              <w:rPr>
                <w:b/>
                <w:color w:val="000000" w:themeColor="text1"/>
                <w:sz w:val="22"/>
              </w:rPr>
              <w:t>змін та надання роз’яснень до тендерної документації</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Процедура надання </w:t>
            </w:r>
            <w:r w:rsidRPr="00635450">
              <w:rPr>
                <w:color w:val="000000" w:themeColor="text1"/>
                <w:sz w:val="22"/>
                <w:lang w:eastAsia="uk-UA"/>
              </w:rPr>
              <w:lastRenderedPageBreak/>
              <w:t xml:space="preserve">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rsidR="00BE33AE" w:rsidRPr="004D777C" w:rsidRDefault="00BE33AE" w:rsidP="00BE33AE">
            <w:pPr>
              <w:widowControl w:val="0"/>
              <w:spacing w:after="0" w:line="240" w:lineRule="auto"/>
              <w:ind w:left="-120" w:right="-84"/>
              <w:contextualSpacing/>
              <w:jc w:val="both"/>
              <w:rPr>
                <w:rFonts w:eastAsia="Calibri"/>
                <w:color w:val="000000"/>
                <w:sz w:val="22"/>
              </w:rPr>
            </w:pPr>
            <w:r w:rsidRPr="004D777C">
              <w:rPr>
                <w:rFonts w:eastAsia="Calibri"/>
                <w:color w:val="000000"/>
                <w:sz w:val="22"/>
              </w:rPr>
              <w:lastRenderedPageBreak/>
              <w:t xml:space="preserve">Фізична/юридична особа має право не пізніше ніж за 10 днів до </w:t>
            </w:r>
            <w:r w:rsidRPr="004D777C">
              <w:rPr>
                <w:rFonts w:eastAsia="Calibri"/>
                <w:color w:val="000000"/>
                <w:sz w:val="22"/>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BE33AE" w:rsidRPr="004D777C" w:rsidRDefault="00BE33AE" w:rsidP="00BE33AE">
            <w:pPr>
              <w:widowControl w:val="0"/>
              <w:spacing w:after="0" w:line="240" w:lineRule="auto"/>
              <w:ind w:left="-120" w:right="-84"/>
              <w:contextualSpacing/>
              <w:jc w:val="both"/>
              <w:rPr>
                <w:rFonts w:eastAsia="Calibri"/>
                <w:color w:val="000000"/>
                <w:sz w:val="22"/>
              </w:rPr>
            </w:pPr>
            <w:r w:rsidRPr="004D777C">
              <w:rPr>
                <w:rFonts w:eastAsia="Calibri"/>
                <w:color w:val="000000"/>
                <w:sz w:val="22"/>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635450" w:rsidRPr="00635450" w:rsidRDefault="00BE33AE" w:rsidP="00BE33AE">
            <w:pPr>
              <w:widowControl w:val="0"/>
              <w:spacing w:after="0" w:line="240" w:lineRule="auto"/>
              <w:ind w:right="113" w:firstLine="176"/>
              <w:contextualSpacing/>
              <w:jc w:val="both"/>
              <w:rPr>
                <w:color w:val="000000" w:themeColor="text1"/>
                <w:sz w:val="22"/>
                <w:lang w:eastAsia="uk-UA"/>
              </w:rPr>
            </w:pPr>
            <w:r w:rsidRPr="004D777C">
              <w:rPr>
                <w:rFonts w:eastAsia="Calibri"/>
                <w:color w:val="000000"/>
                <w:sz w:val="22"/>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Унесення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E33AE" w:rsidRPr="007477FD" w:rsidRDefault="00BE33AE" w:rsidP="00BE33AE">
            <w:pPr>
              <w:widowControl w:val="0"/>
              <w:spacing w:after="0" w:line="240" w:lineRule="auto"/>
              <w:ind w:right="113" w:firstLine="176"/>
              <w:contextualSpacing/>
              <w:jc w:val="both"/>
              <w:rPr>
                <w:sz w:val="22"/>
                <w:lang w:eastAsia="uk-UA"/>
              </w:rPr>
            </w:pPr>
            <w:r w:rsidRPr="007477FD">
              <w:rPr>
                <w:sz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E33AE" w:rsidRPr="007477FD" w:rsidRDefault="00BE33AE" w:rsidP="00BE33AE">
            <w:pPr>
              <w:widowControl w:val="0"/>
              <w:spacing w:after="0" w:line="240" w:lineRule="auto"/>
              <w:ind w:right="113" w:firstLine="176"/>
              <w:contextualSpacing/>
              <w:jc w:val="both"/>
              <w:rPr>
                <w:sz w:val="22"/>
                <w:lang w:eastAsia="uk-UA"/>
              </w:rPr>
            </w:pPr>
            <w:r w:rsidRPr="007477FD">
              <w:rPr>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E33AE" w:rsidRPr="007477FD" w:rsidRDefault="00BE33AE" w:rsidP="00BE33AE">
            <w:pPr>
              <w:widowControl w:val="0"/>
              <w:spacing w:after="0" w:line="240" w:lineRule="auto"/>
              <w:ind w:right="113" w:firstLine="176"/>
              <w:contextualSpacing/>
              <w:jc w:val="both"/>
              <w:rPr>
                <w:sz w:val="22"/>
                <w:lang w:val="ru-RU" w:eastAsia="uk-UA"/>
              </w:rPr>
            </w:pPr>
            <w:r w:rsidRPr="007477FD">
              <w:rPr>
                <w:sz w:val="22"/>
                <w:lang w:eastAsia="uk-UA"/>
              </w:rPr>
              <w:t>Зазначена у цій частині інформація оприлюднюється замовником відповідно до статті 10 Закону.</w:t>
            </w:r>
          </w:p>
          <w:p w:rsidR="00635450" w:rsidRPr="00635450" w:rsidRDefault="00635450" w:rsidP="00635450">
            <w:pPr>
              <w:widowControl w:val="0"/>
              <w:tabs>
                <w:tab w:val="left" w:pos="4209"/>
              </w:tabs>
              <w:spacing w:after="0" w:line="240" w:lineRule="auto"/>
              <w:ind w:right="113" w:firstLine="176"/>
              <w:contextualSpacing/>
              <w:jc w:val="both"/>
              <w:rPr>
                <w:color w:val="000000" w:themeColor="text1"/>
                <w:sz w:val="22"/>
                <w:lang w:val="ru-RU" w:eastAsia="uk-UA"/>
              </w:rPr>
            </w:pPr>
            <w:r w:rsidRPr="00635450">
              <w:rPr>
                <w:color w:val="000000" w:themeColor="text1"/>
                <w:sz w:val="22"/>
                <w:lang w:val="ru-RU" w:eastAsia="uk-UA"/>
              </w:rPr>
              <w:tab/>
            </w:r>
          </w:p>
        </w:tc>
      </w:tr>
      <w:tr w:rsidR="00635450"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bdr w:val="none" w:sz="0" w:space="0" w:color="auto" w:frame="1"/>
                <w:lang w:eastAsia="uk-UA"/>
              </w:rPr>
              <w:t>Розділ ІІІ. Інструкція з підготовки тендерної пропозиції</w:t>
            </w:r>
          </w:p>
        </w:tc>
      </w:tr>
      <w:tr w:rsidR="00023293"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023293" w:rsidRPr="00635450" w:rsidRDefault="00023293" w:rsidP="00023293">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023293" w:rsidRPr="00635450" w:rsidRDefault="00023293" w:rsidP="00023293">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Зміст і спосіб подання тендерної пропозиції</w:t>
            </w:r>
          </w:p>
          <w:p w:rsidR="00023293" w:rsidRPr="00635450" w:rsidRDefault="00023293" w:rsidP="00023293">
            <w:pPr>
              <w:widowControl w:val="0"/>
              <w:spacing w:after="0" w:line="240" w:lineRule="auto"/>
              <w:ind w:right="113"/>
              <w:contextualSpacing/>
              <w:rPr>
                <w:color w:val="000000" w:themeColor="text1"/>
                <w:sz w:val="22"/>
                <w:lang w:eastAsia="uk-UA"/>
              </w:rPr>
            </w:pPr>
          </w:p>
          <w:p w:rsidR="00023293" w:rsidRPr="00635450" w:rsidRDefault="00023293" w:rsidP="00023293">
            <w:pPr>
              <w:widowControl w:val="0"/>
              <w:spacing w:after="0" w:line="240" w:lineRule="auto"/>
              <w:ind w:right="113"/>
              <w:contextualSpacing/>
              <w:rPr>
                <w:b/>
                <w:color w:val="000000" w:themeColor="text1"/>
                <w:sz w:val="22"/>
                <w:lang w:eastAsia="uk-UA"/>
              </w:rPr>
            </w:pPr>
            <w:r w:rsidRPr="00635450">
              <w:rPr>
                <w:color w:val="000000" w:themeColor="text1"/>
                <w:sz w:val="22"/>
                <w:vertAlign w:val="superscript"/>
                <w:lang w:eastAsia="uk-UA"/>
              </w:rPr>
              <w:t>1</w:t>
            </w:r>
            <w:r w:rsidRPr="00635450">
              <w:rPr>
                <w:color w:val="000000" w:themeColor="text1"/>
                <w:sz w:val="22"/>
                <w:lang w:eastAsia="uk-UA"/>
              </w:rPr>
              <w:t xml:space="preserve"> у разі проведення багатолотової закупівлі – подається по кожному лоту окремо.</w:t>
            </w:r>
          </w:p>
          <w:p w:rsidR="00023293" w:rsidRPr="00635450" w:rsidRDefault="00023293" w:rsidP="00023293">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rsidR="00023293" w:rsidRPr="007477FD" w:rsidRDefault="00023293" w:rsidP="00023293">
            <w:pPr>
              <w:widowControl w:val="0"/>
              <w:spacing w:after="0" w:line="240" w:lineRule="auto"/>
              <w:ind w:right="113"/>
              <w:jc w:val="both"/>
              <w:rPr>
                <w:sz w:val="22"/>
                <w:lang w:eastAsia="uk-UA"/>
              </w:rPr>
            </w:pPr>
            <w:r>
              <w:rPr>
                <w:color w:val="000000"/>
                <w:sz w:val="22"/>
                <w:lang w:eastAsia="uk-UA"/>
              </w:rPr>
              <w:t xml:space="preserve">1.1. </w:t>
            </w:r>
            <w:r w:rsidRPr="007477FD">
              <w:rPr>
                <w:color w:val="000000"/>
                <w:sz w:val="22"/>
                <w:lang w:eastAsia="uk-UA"/>
              </w:rPr>
              <w:t xml:space="preserve">Тендерна пропозиція подається в електронному вигляді через електронну систему закупівель </w:t>
            </w:r>
            <w:r w:rsidRPr="007477FD">
              <w:rPr>
                <w:sz w:val="22"/>
                <w:lang w:eastAsia="uk-UA"/>
              </w:rPr>
              <w:t>шляхом заповнення електронних форм з окремими полями, де зазначається інформація про ціну</w:t>
            </w:r>
            <w:r w:rsidRPr="007477FD">
              <w:rPr>
                <w:b/>
                <w:color w:val="000000" w:themeColor="text1"/>
                <w:sz w:val="22"/>
                <w:vertAlign w:val="superscript"/>
                <w:lang w:eastAsia="uk-UA"/>
              </w:rPr>
              <w:t>1</w:t>
            </w:r>
            <w:r w:rsidRPr="007477FD">
              <w:rPr>
                <w:sz w:val="22"/>
                <w:lang w:eastAsia="uk-UA"/>
              </w:rPr>
              <w:t>, інші критерії оцінки</w:t>
            </w:r>
            <w:r w:rsidRPr="007477FD">
              <w:rPr>
                <w:b/>
                <w:color w:val="000000" w:themeColor="text1"/>
                <w:sz w:val="22"/>
                <w:vertAlign w:val="superscript"/>
                <w:lang w:eastAsia="uk-UA"/>
              </w:rPr>
              <w:t>1</w:t>
            </w:r>
            <w:r w:rsidRPr="007477FD">
              <w:rPr>
                <w:sz w:val="22"/>
                <w:lang w:eastAsia="uk-UA"/>
              </w:rPr>
              <w:t xml:space="preserve"> (у разі їх встановлення замовником), </w:t>
            </w:r>
            <w:r w:rsidRPr="007477FD">
              <w:rPr>
                <w:color w:val="000000"/>
                <w:sz w:val="22"/>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7477FD">
              <w:rPr>
                <w:sz w:val="22"/>
                <w:lang w:eastAsia="uk-UA"/>
              </w:rPr>
              <w:t>та шляхом завантаження необхідних документів/інформації/файла/-ів, з:</w:t>
            </w:r>
          </w:p>
          <w:p w:rsidR="00023293" w:rsidRPr="007477FD" w:rsidRDefault="00023293" w:rsidP="00023293">
            <w:pPr>
              <w:numPr>
                <w:ilvl w:val="0"/>
                <w:numId w:val="1"/>
              </w:numPr>
              <w:spacing w:after="160" w:line="256" w:lineRule="auto"/>
              <w:jc w:val="both"/>
              <w:rPr>
                <w:sz w:val="22"/>
              </w:rPr>
            </w:pPr>
            <w:r w:rsidRPr="007477FD">
              <w:rPr>
                <w:sz w:val="22"/>
              </w:rPr>
              <w:t xml:space="preserve">Ціновою пропозицією відповідно до </w:t>
            </w:r>
            <w:r w:rsidR="001B2371" w:rsidRPr="001B2371">
              <w:rPr>
                <w:sz w:val="22"/>
              </w:rPr>
              <w:t>Д</w:t>
            </w:r>
            <w:r w:rsidRPr="001B2371">
              <w:rPr>
                <w:sz w:val="22"/>
              </w:rPr>
              <w:t>одатку 1</w:t>
            </w:r>
            <w:r w:rsidRPr="007477FD">
              <w:rPr>
                <w:sz w:val="22"/>
              </w:rPr>
              <w:t xml:space="preserve"> до цієї тендерної документації;</w:t>
            </w:r>
          </w:p>
          <w:p w:rsidR="00023293" w:rsidRPr="007477FD" w:rsidRDefault="00023293" w:rsidP="00023293">
            <w:pPr>
              <w:numPr>
                <w:ilvl w:val="0"/>
                <w:numId w:val="1"/>
              </w:numPr>
              <w:spacing w:after="160" w:line="256" w:lineRule="auto"/>
              <w:jc w:val="both"/>
              <w:rPr>
                <w:sz w:val="22"/>
              </w:rPr>
            </w:pPr>
            <w:r w:rsidRPr="007477FD">
              <w:rPr>
                <w:sz w:val="22"/>
              </w:rPr>
              <w:t xml:space="preserve">інформацією, що підтверджує відповідність учасника кваліфікаційним (кваліфікаційному) критеріям – </w:t>
            </w:r>
            <w:r w:rsidRPr="007477FD">
              <w:rPr>
                <w:b/>
                <w:bCs/>
                <w:i/>
                <w:iCs/>
                <w:sz w:val="22"/>
              </w:rPr>
              <w:t>згідно</w:t>
            </w:r>
            <w:r w:rsidRPr="007477FD">
              <w:rPr>
                <w:sz w:val="22"/>
              </w:rPr>
              <w:t xml:space="preserve"> </w:t>
            </w:r>
            <w:r w:rsidRPr="001B2371">
              <w:rPr>
                <w:b/>
                <w:bCs/>
                <w:i/>
                <w:iCs/>
                <w:sz w:val="22"/>
              </w:rPr>
              <w:t>ДОДАТКУ № 4</w:t>
            </w:r>
            <w:r w:rsidRPr="001B2371">
              <w:rPr>
                <w:sz w:val="22"/>
              </w:rPr>
              <w:t xml:space="preserve"> </w:t>
            </w:r>
            <w:r w:rsidRPr="007477FD">
              <w:rPr>
                <w:sz w:val="22"/>
              </w:rPr>
              <w:t>до цієї тендерної документації;</w:t>
            </w:r>
          </w:p>
          <w:p w:rsidR="00023293" w:rsidRPr="007477FD" w:rsidRDefault="00023293" w:rsidP="00023293">
            <w:pPr>
              <w:numPr>
                <w:ilvl w:val="0"/>
                <w:numId w:val="1"/>
              </w:numPr>
              <w:spacing w:after="160" w:line="256" w:lineRule="auto"/>
              <w:jc w:val="both"/>
              <w:rPr>
                <w:sz w:val="22"/>
              </w:rPr>
            </w:pPr>
            <w:r w:rsidRPr="007477FD">
              <w:rPr>
                <w:sz w:val="22"/>
              </w:rPr>
              <w:t xml:space="preserve">Технічну специфікацію з інформацією про необхідні технічні, якісні та кількісні характеристики предмета закупівлі (згідно </w:t>
            </w:r>
            <w:r w:rsidRPr="001B2371">
              <w:rPr>
                <w:sz w:val="22"/>
              </w:rPr>
              <w:t>Додатка 2);</w:t>
            </w:r>
          </w:p>
          <w:p w:rsidR="00023293" w:rsidRPr="007477FD" w:rsidRDefault="00023293" w:rsidP="00023293">
            <w:pPr>
              <w:numPr>
                <w:ilvl w:val="0"/>
                <w:numId w:val="1"/>
              </w:numPr>
              <w:spacing w:after="160" w:line="256" w:lineRule="auto"/>
              <w:jc w:val="both"/>
              <w:rPr>
                <w:sz w:val="22"/>
              </w:rPr>
            </w:pPr>
            <w:r w:rsidRPr="007477FD">
              <w:rPr>
                <w:sz w:val="22"/>
              </w:rPr>
              <w:t>іншою інформацією та документами, відповідно до вимог цієї тендерної документації та додатків до неї.</w:t>
            </w:r>
          </w:p>
          <w:p w:rsidR="00023293" w:rsidRPr="007477FD" w:rsidRDefault="00023293" w:rsidP="00023293">
            <w:pPr>
              <w:pStyle w:val="aa"/>
              <w:widowControl w:val="0"/>
              <w:spacing w:after="0" w:line="240" w:lineRule="auto"/>
              <w:ind w:left="761" w:right="113"/>
              <w:jc w:val="both"/>
              <w:rPr>
                <w:sz w:val="22"/>
                <w:lang w:eastAsia="uk-UA"/>
              </w:rPr>
            </w:pPr>
          </w:p>
          <w:p w:rsidR="00023293" w:rsidRPr="002D6662" w:rsidRDefault="00023293" w:rsidP="002D6662">
            <w:pPr>
              <w:widowControl w:val="0"/>
              <w:shd w:val="clear" w:color="auto" w:fill="FFFFFF" w:themeFill="background1"/>
              <w:tabs>
                <w:tab w:val="left" w:pos="542"/>
              </w:tabs>
              <w:spacing w:line="240" w:lineRule="auto"/>
              <w:jc w:val="both"/>
              <w:rPr>
                <w:sz w:val="22"/>
              </w:rPr>
            </w:pPr>
            <w:r w:rsidRPr="002D6662">
              <w:rPr>
                <w:sz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2D6662">
              <w:rPr>
                <w:sz w:val="22"/>
              </w:rPr>
              <w:lastRenderedPageBreak/>
              <w:t xml:space="preserve">«Про електронні документи та електронний документообіг» та «Про електронні довірчі послуги». Пропозиція учасника повинна містити </w:t>
            </w:r>
            <w:r w:rsidRPr="002D6662">
              <w:rPr>
                <w:color w:val="333333"/>
                <w:sz w:val="22"/>
                <w:shd w:val="clear" w:color="auto" w:fill="FFFFFF"/>
              </w:rPr>
              <w:t>електронний підпис, що базується на кваліфікованому сертифікаті електронного підпису, відповідно до вимог </w:t>
            </w:r>
            <w:hyperlink r:id="rId8" w:tgtFrame="_blank" w:history="1">
              <w:r w:rsidRPr="002D6662">
                <w:rPr>
                  <w:color w:val="000099"/>
                  <w:sz w:val="22"/>
                  <w:u w:val="single"/>
                  <w:shd w:val="clear" w:color="auto" w:fill="FFFFFF"/>
                </w:rPr>
                <w:t>Закону України</w:t>
              </w:r>
            </w:hyperlink>
            <w:r w:rsidRPr="002D6662">
              <w:rPr>
                <w:color w:val="333333"/>
                <w:sz w:val="22"/>
                <w:shd w:val="clear" w:color="auto" w:fill="FFFFFF"/>
              </w:rPr>
              <w:t> "Про електронні довірчі послуги".</w:t>
            </w:r>
          </w:p>
          <w:p w:rsidR="00023293" w:rsidRPr="007477FD" w:rsidRDefault="00023293" w:rsidP="00023293">
            <w:pPr>
              <w:widowControl w:val="0"/>
              <w:spacing w:after="0" w:line="240" w:lineRule="auto"/>
              <w:ind w:left="34" w:right="113" w:firstLine="142"/>
              <w:contextualSpacing/>
              <w:jc w:val="both"/>
              <w:rPr>
                <w:sz w:val="22"/>
              </w:rPr>
            </w:pPr>
            <w:r w:rsidRPr="00802440">
              <w:rPr>
                <w:sz w:val="22"/>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w:t>
            </w:r>
            <w:r>
              <w:rPr>
                <w:sz w:val="22"/>
              </w:rPr>
              <w:t>/УЕП</w:t>
            </w:r>
            <w:r w:rsidRPr="00802440">
              <w:rPr>
                <w:sz w:val="22"/>
              </w:rPr>
              <w:t xml:space="preserve"> посадової о</w:t>
            </w:r>
            <w:r>
              <w:rPr>
                <w:sz w:val="22"/>
              </w:rPr>
              <w:t xml:space="preserve">соби, що має такі повноваження </w:t>
            </w:r>
            <w:r w:rsidRPr="00802440">
              <w:rPr>
                <w:sz w:val="22"/>
              </w:rPr>
              <w:t>та наданням документу з описом можливості його перевірки. Накладанням електронного підпису завершується ст</w:t>
            </w:r>
            <w:r>
              <w:rPr>
                <w:sz w:val="22"/>
              </w:rPr>
              <w:t xml:space="preserve">ворення електронного документа. </w:t>
            </w:r>
            <w:r w:rsidRPr="007477FD">
              <w:rPr>
                <w:color w:val="000000"/>
                <w:sz w:val="22"/>
                <w:shd w:val="clear" w:color="auto" w:fill="FFFFFF"/>
              </w:rPr>
              <w:t xml:space="preserve">Замовником </w:t>
            </w:r>
            <w:r>
              <w:rPr>
                <w:color w:val="000000"/>
                <w:sz w:val="22"/>
                <w:shd w:val="clear" w:color="auto" w:fill="FFFFFF"/>
              </w:rPr>
              <w:t>забороняється вимагати</w:t>
            </w:r>
            <w:r w:rsidRPr="007477FD">
              <w:rPr>
                <w:color w:val="000000"/>
                <w:sz w:val="22"/>
                <w:shd w:val="clear" w:color="auto" w:fill="FFFFFF"/>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C52841">
              <w:rPr>
                <w:sz w:val="24"/>
                <w:szCs w:val="24"/>
              </w:rPr>
              <w:t xml:space="preserve">КЕП/УЕП </w:t>
            </w:r>
            <w:r w:rsidRPr="00C52841">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9" w:tgtFrame="_blank" w:history="1">
              <w:r w:rsidRPr="00C52841">
                <w:rPr>
                  <w:color w:val="000099"/>
                  <w:sz w:val="24"/>
                  <w:szCs w:val="24"/>
                  <w:u w:val="single"/>
                  <w:shd w:val="clear" w:color="auto" w:fill="FFFFFF"/>
                </w:rPr>
                <w:t>Закону України</w:t>
              </w:r>
            </w:hyperlink>
            <w:r w:rsidRPr="00C52841">
              <w:rPr>
                <w:color w:val="333333"/>
                <w:sz w:val="24"/>
                <w:szCs w:val="24"/>
                <w:shd w:val="clear" w:color="auto" w:fill="FFFFFF"/>
              </w:rPr>
              <w:t xml:space="preserve"> "Про електронні довірчі послуги". </w:t>
            </w:r>
            <w:r w:rsidRPr="007477FD">
              <w:rPr>
                <w:sz w:val="22"/>
              </w:rPr>
              <w:t>Під час перевірки КЕП</w:t>
            </w:r>
            <w:r>
              <w:rPr>
                <w:sz w:val="22"/>
              </w:rPr>
              <w:t>/УЕП</w:t>
            </w:r>
            <w:r w:rsidRPr="007477FD">
              <w:rPr>
                <w:sz w:val="22"/>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Pr>
                <w:sz w:val="22"/>
              </w:rPr>
              <w:t>/УЕП</w:t>
            </w:r>
            <w:r w:rsidRPr="007477FD">
              <w:rPr>
                <w:sz w:val="22"/>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23293" w:rsidRPr="007477FD" w:rsidRDefault="00023293" w:rsidP="00023293">
            <w:pPr>
              <w:widowControl w:val="0"/>
              <w:spacing w:after="0" w:line="240" w:lineRule="auto"/>
              <w:ind w:right="113" w:firstLine="176"/>
              <w:contextualSpacing/>
              <w:jc w:val="both"/>
              <w:rPr>
                <w:color w:val="000000" w:themeColor="text1"/>
                <w:sz w:val="22"/>
                <w:lang w:eastAsia="uk-UA"/>
              </w:rPr>
            </w:pPr>
            <w:r w:rsidRPr="007477FD">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23293" w:rsidRPr="007477FD" w:rsidRDefault="00023293" w:rsidP="00023293">
            <w:pPr>
              <w:widowControl w:val="0"/>
              <w:spacing w:after="0" w:line="240" w:lineRule="auto"/>
              <w:ind w:left="34" w:right="113" w:firstLine="142"/>
              <w:contextualSpacing/>
              <w:rPr>
                <w:sz w:val="22"/>
                <w:lang w:eastAsia="uk-UA"/>
              </w:rPr>
            </w:pPr>
          </w:p>
          <w:p w:rsidR="00023293" w:rsidRPr="007477FD" w:rsidRDefault="00023293" w:rsidP="00023293">
            <w:pPr>
              <w:widowControl w:val="0"/>
              <w:spacing w:after="0" w:line="240" w:lineRule="auto"/>
              <w:ind w:right="113" w:firstLine="176"/>
              <w:contextualSpacing/>
              <w:jc w:val="both"/>
              <w:rPr>
                <w:sz w:val="22"/>
                <w:lang w:eastAsia="uk-UA"/>
              </w:rPr>
            </w:pPr>
            <w:r w:rsidRPr="007477FD">
              <w:rPr>
                <w:sz w:val="22"/>
                <w:lang w:eastAsia="uk-UA"/>
              </w:rPr>
              <w:t>1.2. Поданням своєї тендерної пропозиції учасник:</w:t>
            </w:r>
          </w:p>
          <w:p w:rsidR="00023293" w:rsidRPr="007477FD" w:rsidRDefault="00023293" w:rsidP="00023293">
            <w:pPr>
              <w:widowControl w:val="0"/>
              <w:spacing w:after="0" w:line="240" w:lineRule="auto"/>
              <w:ind w:right="113" w:firstLine="133"/>
              <w:contextualSpacing/>
              <w:jc w:val="both"/>
              <w:rPr>
                <w:sz w:val="22"/>
                <w:lang w:eastAsia="uk-UA"/>
              </w:rPr>
            </w:pPr>
            <w:r w:rsidRPr="007477FD">
              <w:rPr>
                <w:sz w:val="22"/>
                <w:lang w:eastAsia="uk-UA"/>
              </w:rPr>
              <w:t>- підтверджує, що тендерна пропозиція подається з дотриманням чинного законодавства та нормативних актів України;</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023293" w:rsidRPr="007477FD" w:rsidRDefault="00023293" w:rsidP="00023293">
            <w:pPr>
              <w:widowControl w:val="0"/>
              <w:spacing w:after="0" w:line="240" w:lineRule="auto"/>
              <w:ind w:left="36" w:right="113" w:firstLine="97"/>
              <w:contextualSpacing/>
              <w:rPr>
                <w:sz w:val="22"/>
                <w:lang w:eastAsia="uk-UA"/>
              </w:rPr>
            </w:pPr>
            <w:r w:rsidRPr="007477FD">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023293" w:rsidRPr="007477FD" w:rsidRDefault="00023293" w:rsidP="00023293">
            <w:pPr>
              <w:widowControl w:val="0"/>
              <w:spacing w:after="0" w:line="240" w:lineRule="auto"/>
              <w:ind w:left="36" w:right="113" w:firstLine="97"/>
              <w:contextualSpacing/>
              <w:jc w:val="both"/>
              <w:rPr>
                <w:color w:val="FF0000"/>
                <w:sz w:val="22"/>
                <w:lang w:eastAsia="uk-UA"/>
              </w:rPr>
            </w:pPr>
            <w:r w:rsidRPr="007477FD">
              <w:rPr>
                <w:sz w:val="22"/>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7477FD">
              <w:rPr>
                <w:sz w:val="22"/>
                <w:lang w:eastAsia="uk-UA"/>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rsidR="002D6662" w:rsidRPr="00A55AC5" w:rsidRDefault="002D6662" w:rsidP="002D6662">
            <w:pPr>
              <w:widowControl w:val="0"/>
              <w:spacing w:after="0" w:line="240" w:lineRule="auto"/>
              <w:ind w:left="-120" w:right="-84"/>
              <w:contextualSpacing/>
              <w:jc w:val="both"/>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D6662" w:rsidRPr="00A55AC5" w:rsidRDefault="002D6662" w:rsidP="002D6662">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2D6662" w:rsidRPr="00A55AC5" w:rsidRDefault="002D6662" w:rsidP="002D6662">
            <w:pPr>
              <w:widowControl w:val="0"/>
              <w:spacing w:after="0" w:line="240" w:lineRule="auto"/>
              <w:ind w:left="-120" w:right="-84" w:firstLine="219"/>
              <w:contextualSpacing/>
              <w:jc w:val="both"/>
              <w:rPr>
                <w:rFonts w:eastAsia="Calibri"/>
                <w:color w:val="000000"/>
                <w:sz w:val="24"/>
                <w:szCs w:val="24"/>
                <w:lang w:eastAsia="uk-UA"/>
              </w:rPr>
            </w:pPr>
            <w:r w:rsidRPr="00A55AC5">
              <w:rPr>
                <w:rFonts w:eastAsia="Calibri"/>
                <w:color w:val="000000"/>
                <w:sz w:val="24"/>
                <w:szCs w:val="24"/>
                <w:lang w:eastAsia="uk-UA"/>
              </w:rPr>
              <w:t>-відхилити таку вимогу, не втрачаючи при цьому наданого ним забезпечення тендерної пропозиції;</w:t>
            </w:r>
          </w:p>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A55AC5">
              <w:rPr>
                <w:rFonts w:eastAsia="Calibri"/>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1B2371">
              <w:rPr>
                <w:sz w:val="22"/>
                <w:lang w:eastAsia="uk-UA"/>
              </w:rPr>
              <w:t>ДОДАТКУ 4</w:t>
            </w:r>
            <w:r w:rsidRPr="002D6662">
              <w:rPr>
                <w:color w:val="FF0000"/>
                <w:sz w:val="22"/>
                <w:lang w:eastAsia="uk-UA"/>
              </w:rPr>
              <w:t xml:space="preserve"> </w:t>
            </w:r>
            <w:r w:rsidRPr="007477FD">
              <w:rPr>
                <w:color w:val="000000" w:themeColor="text1"/>
                <w:sz w:val="22"/>
                <w:lang w:eastAsia="uk-UA"/>
              </w:rPr>
              <w:t>до тендерної документації.</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Підстави, встановлені статтею 17 Закону.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7477FD">
              <w:rPr>
                <w:color w:val="000000" w:themeColor="text1"/>
                <w:sz w:val="22"/>
                <w:lang w:eastAsia="uk-UA"/>
              </w:rPr>
              <w:lastRenderedPageBreak/>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2D6662" w:rsidRDefault="002D6662" w:rsidP="002D6662">
            <w:pPr>
              <w:widowControl w:val="0"/>
              <w:spacing w:after="0" w:line="240" w:lineRule="auto"/>
              <w:ind w:right="113"/>
              <w:contextualSpacing/>
              <w:rPr>
                <w:color w:val="000000" w:themeColor="text1"/>
                <w:sz w:val="22"/>
                <w:lang w:eastAsia="uk-UA"/>
              </w:rPr>
            </w:pPr>
            <w:r w:rsidRPr="002D6662">
              <w:rPr>
                <w:color w:val="000000" w:themeColor="text1"/>
                <w:sz w:val="22"/>
                <w:lang w:eastAsia="uk-UA"/>
              </w:rPr>
              <w:t>Інформація про:</w:t>
            </w:r>
            <w:r w:rsidRPr="002D6662">
              <w:rPr>
                <w:color w:val="000000" w:themeColor="text1"/>
                <w:sz w:val="22"/>
                <w:lang w:eastAsia="uk-UA"/>
              </w:rPr>
              <w:br/>
              <w:t xml:space="preserve">-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2D6662">
              <w:rPr>
                <w:color w:val="000000" w:themeColor="text1"/>
                <w:sz w:val="22"/>
                <w:lang w:eastAsia="uk-UA"/>
              </w:rPr>
              <w:lastRenderedPageBreak/>
              <w:t>малюнки чи опис предмета закупівлі)</w:t>
            </w:r>
            <w:r w:rsidRPr="002D6662">
              <w:rPr>
                <w:color w:val="000000" w:themeColor="text1"/>
                <w:sz w:val="22"/>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1B2371">
              <w:rPr>
                <w:sz w:val="22"/>
                <w:lang w:eastAsia="uk-UA"/>
              </w:rPr>
              <w:t xml:space="preserve">у ДОДАТКУ 1 та/ або ДОДАТКУ 2 </w:t>
            </w:r>
            <w:r w:rsidRPr="00635450">
              <w:rPr>
                <w:color w:val="000000" w:themeColor="text1"/>
                <w:sz w:val="22"/>
                <w:lang w:eastAsia="uk-UA"/>
              </w:rPr>
              <w:t>до тендерної документації.</w:t>
            </w:r>
          </w:p>
          <w:p w:rsidR="002D6662" w:rsidRPr="00635450" w:rsidRDefault="002D6662" w:rsidP="002D6662">
            <w:pPr>
              <w:widowControl w:val="0"/>
              <w:spacing w:after="0" w:line="240" w:lineRule="auto"/>
              <w:ind w:right="113" w:firstLine="176"/>
              <w:contextualSpacing/>
              <w:jc w:val="both"/>
              <w:rPr>
                <w:i/>
                <w:color w:val="000000"/>
                <w:sz w:val="22"/>
                <w:lang w:eastAsia="uk-UA"/>
              </w:rPr>
            </w:pPr>
            <w:r w:rsidRPr="00635450">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w:t>
            </w:r>
            <w:r w:rsidRPr="00635450">
              <w:rPr>
                <w:i/>
                <w:color w:val="000000"/>
                <w:sz w:val="22"/>
                <w:lang w:eastAsia="uk-UA"/>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35450">
              <w:rPr>
                <w:i/>
                <w:color w:val="000000" w:themeColor="text1"/>
                <w:sz w:val="22"/>
                <w:lang w:eastAsia="uk-UA"/>
              </w:rPr>
              <w:t>після такого посилання слід вважати в наявності вираз «або еквівалент».</w:t>
            </w:r>
          </w:p>
          <w:p w:rsidR="002D6662" w:rsidRPr="00635450" w:rsidRDefault="002D6662" w:rsidP="002D6662">
            <w:pPr>
              <w:widowControl w:val="0"/>
              <w:spacing w:after="0" w:line="240" w:lineRule="auto"/>
              <w:ind w:right="113" w:firstLine="176"/>
              <w:contextualSpacing/>
              <w:jc w:val="both"/>
              <w:rPr>
                <w:i/>
                <w:color w:val="000000" w:themeColor="text1"/>
                <w:sz w:val="22"/>
                <w:lang w:eastAsia="uk-UA"/>
              </w:rPr>
            </w:pPr>
            <w:r w:rsidRPr="00635450">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35450">
              <w:rPr>
                <w:i/>
                <w:color w:val="000000" w:themeColor="text1"/>
                <w:sz w:val="22"/>
                <w:lang w:eastAsia="uk-UA"/>
              </w:rPr>
              <w:t>після такого посилання слід вважати в наявності вираз «або еквівалент»</w:t>
            </w:r>
            <w:r w:rsidRPr="00635450">
              <w:rPr>
                <w:i/>
                <w:color w:val="000000"/>
                <w:sz w:val="22"/>
                <w:lang w:eastAsia="uk-UA"/>
              </w:rPr>
              <w:t>.</w:t>
            </w:r>
          </w:p>
          <w:p w:rsidR="002D6662" w:rsidRPr="00635450" w:rsidRDefault="002D6662" w:rsidP="002D6662">
            <w:pPr>
              <w:widowControl w:val="0"/>
              <w:spacing w:after="0" w:line="240" w:lineRule="auto"/>
              <w:ind w:right="113" w:firstLine="176"/>
              <w:contextualSpacing/>
              <w:jc w:val="both"/>
              <w:rPr>
                <w:i/>
                <w:color w:val="000000" w:themeColor="text1"/>
                <w:sz w:val="22"/>
                <w:lang w:eastAsia="uk-UA"/>
              </w:rPr>
            </w:pPr>
            <w:r w:rsidRPr="00635450">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 xml:space="preserve">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відповідають вимогам </w:t>
            </w:r>
            <w:r w:rsidRPr="001B2371">
              <w:rPr>
                <w:i/>
                <w:sz w:val="22"/>
                <w:szCs w:val="24"/>
                <w:lang w:eastAsia="uk-UA"/>
              </w:rPr>
              <w:t xml:space="preserve">зазначені в Додатку 1, Додатку 2 </w:t>
            </w:r>
            <w:r w:rsidRPr="00635450">
              <w:rPr>
                <w:i/>
                <w:color w:val="000000"/>
                <w:sz w:val="22"/>
                <w:szCs w:val="24"/>
                <w:lang w:eastAsia="uk-UA"/>
              </w:rPr>
              <w:t>тендерної документації.</w:t>
            </w:r>
          </w:p>
          <w:p w:rsidR="002D6662" w:rsidRPr="00635450" w:rsidRDefault="002D6662" w:rsidP="002D6662">
            <w:pPr>
              <w:widowControl w:val="0"/>
              <w:spacing w:after="0" w:line="240" w:lineRule="auto"/>
              <w:ind w:right="113" w:firstLine="176"/>
              <w:contextualSpacing/>
              <w:jc w:val="both"/>
              <w:rPr>
                <w:i/>
                <w:color w:val="000000"/>
                <w:sz w:val="20"/>
                <w:szCs w:val="24"/>
                <w:lang w:eastAsia="uk-UA"/>
              </w:rPr>
            </w:pPr>
            <w:r w:rsidRPr="00635450">
              <w:rPr>
                <w:i/>
                <w:color w:val="000000"/>
                <w:sz w:val="22"/>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D6662" w:rsidRPr="00635450" w:rsidRDefault="002D6662" w:rsidP="002D6662">
            <w:pPr>
              <w:widowControl w:val="0"/>
              <w:spacing w:beforeLines="20" w:before="48" w:after="0" w:line="240" w:lineRule="auto"/>
              <w:ind w:right="113"/>
              <w:contextualSpacing/>
              <w:jc w:val="both"/>
              <w:rPr>
                <w:i/>
                <w:color w:val="000000" w:themeColor="text1"/>
                <w:sz w:val="22"/>
                <w:lang w:eastAsia="uk-UA"/>
              </w:rPr>
            </w:pP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BF3AB8"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Не передбачено</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Унесення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rsidR="00BF3AB8" w:rsidRPr="007477FD" w:rsidRDefault="00BF3AB8" w:rsidP="00BF3AB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D6662" w:rsidRPr="00635450" w:rsidRDefault="00BF3AB8" w:rsidP="00BF3AB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7477FD">
              <w:rPr>
                <w:color w:val="000000" w:themeColor="text1"/>
                <w:sz w:val="22"/>
                <w:lang w:eastAsia="uk-UA"/>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left="34" w:right="113" w:hanging="23"/>
              <w:contextualSpacing/>
              <w:jc w:val="center"/>
              <w:rPr>
                <w:b/>
                <w:color w:val="000000" w:themeColor="text1"/>
                <w:sz w:val="22"/>
              </w:rPr>
            </w:pPr>
            <w:r w:rsidRPr="00635450">
              <w:rPr>
                <w:b/>
                <w:color w:val="000000" w:themeColor="text1"/>
                <w:sz w:val="22"/>
                <w:bdr w:val="none" w:sz="0" w:space="0" w:color="auto" w:frame="1"/>
                <w:lang w:eastAsia="uk-UA"/>
              </w:rPr>
              <w:lastRenderedPageBreak/>
              <w:t xml:space="preserve">Розділ ІV. </w:t>
            </w:r>
            <w:r w:rsidRPr="00635450">
              <w:rPr>
                <w:b/>
                <w:color w:val="000000" w:themeColor="text1"/>
                <w:sz w:val="22"/>
              </w:rPr>
              <w:t>Подання та розкриття тендерної пропозиції</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jc w:val="center"/>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2227DD" w:rsidRPr="007477FD"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Отримана тендерна пропозиція вноситься автоматично до реєстру отриманих тендерних пропозицій.</w:t>
            </w:r>
          </w:p>
          <w:p w:rsidR="002227DD" w:rsidRPr="007477FD"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6662" w:rsidRPr="00635450"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2D6662" w:rsidRPr="00635450">
              <w:rPr>
                <w:color w:val="000000" w:themeColor="text1"/>
                <w:sz w:val="22"/>
                <w:lang w:eastAsia="uk-UA"/>
              </w:rPr>
              <w:t>.</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635450" w:rsidRDefault="002D6662" w:rsidP="002D6662">
            <w:pPr>
              <w:widowControl w:val="0"/>
              <w:spacing w:after="0" w:line="240" w:lineRule="auto"/>
              <w:contextualSpacing/>
              <w:jc w:val="center"/>
              <w:rPr>
                <w:color w:val="000000" w:themeColor="text1"/>
                <w:sz w:val="22"/>
                <w:lang w:eastAsia="uk-UA"/>
              </w:rPr>
            </w:pPr>
            <w:r w:rsidRPr="00635450">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635450" w:rsidRDefault="002D6662" w:rsidP="002D6662">
            <w:pPr>
              <w:widowControl w:val="0"/>
              <w:spacing w:after="0" w:line="240" w:lineRule="auto"/>
              <w:ind w:right="113"/>
              <w:contextualSpacing/>
              <w:rPr>
                <w:color w:val="000000" w:themeColor="text1"/>
                <w:sz w:val="22"/>
              </w:rPr>
            </w:pPr>
            <w:r w:rsidRPr="00635450">
              <w:rPr>
                <w:color w:val="000000" w:themeColor="text1"/>
                <w:sz w:val="22"/>
              </w:rPr>
              <w:t>Дата та час 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2D6662" w:rsidP="002D6662">
            <w:pPr>
              <w:widowControl w:val="0"/>
              <w:spacing w:after="0" w:line="240" w:lineRule="auto"/>
              <w:ind w:right="113"/>
              <w:contextualSpacing/>
              <w:jc w:val="both"/>
              <w:rPr>
                <w:color w:val="000000" w:themeColor="text1"/>
                <w:sz w:val="22"/>
                <w:lang w:eastAsia="uk-UA"/>
              </w:rPr>
            </w:pPr>
            <w:r w:rsidRPr="00635450">
              <w:rPr>
                <w:color w:val="000000" w:themeColor="text1"/>
                <w:sz w:val="22"/>
              </w:rPr>
              <w:t>Дата та час розкриття тендерної пропозиції відповідно до оголошення про проведення процедури закупівлі</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contextualSpacing/>
              <w:jc w:val="center"/>
              <w:rPr>
                <w:color w:val="000000"/>
                <w:sz w:val="22"/>
                <w:lang w:eastAsia="uk-UA"/>
              </w:rPr>
            </w:pPr>
            <w:r w:rsidRPr="00635450">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contextualSpacing/>
              <w:rPr>
                <w:sz w:val="22"/>
              </w:rPr>
            </w:pPr>
            <w:r w:rsidRPr="00635450">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2D6662" w:rsidRPr="00635450" w:rsidRDefault="002D6662" w:rsidP="002D6662">
            <w:pPr>
              <w:spacing w:after="150" w:line="240" w:lineRule="auto"/>
              <w:ind w:firstLine="450"/>
              <w:jc w:val="both"/>
              <w:rPr>
                <w:color w:val="000000"/>
                <w:sz w:val="22"/>
                <w:szCs w:val="24"/>
                <w:lang w:eastAsia="uk-UA"/>
              </w:rPr>
            </w:pPr>
            <w:r w:rsidRPr="00635450">
              <w:rPr>
                <w:color w:val="000000"/>
                <w:sz w:val="22"/>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D6662" w:rsidRPr="00635450" w:rsidRDefault="002D6662" w:rsidP="002D6662">
            <w:pPr>
              <w:widowControl w:val="0"/>
              <w:spacing w:after="0" w:line="240" w:lineRule="auto"/>
              <w:ind w:right="113" w:firstLine="176"/>
              <w:contextualSpacing/>
              <w:jc w:val="both"/>
              <w:rPr>
                <w:color w:val="000000"/>
                <w:sz w:val="22"/>
                <w:szCs w:val="24"/>
                <w:lang w:eastAsia="uk-UA"/>
              </w:rPr>
            </w:pPr>
            <w:bookmarkStart w:id="0" w:name="n766"/>
            <w:bookmarkEnd w:id="0"/>
            <w:r w:rsidRPr="00635450">
              <w:rPr>
                <w:color w:val="000000"/>
                <w:sz w:val="22"/>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D6662" w:rsidRPr="00635450" w:rsidRDefault="002D6662" w:rsidP="002D6662">
            <w:pPr>
              <w:widowControl w:val="0"/>
              <w:spacing w:after="0" w:line="240" w:lineRule="auto"/>
              <w:ind w:right="113" w:firstLine="176"/>
              <w:contextualSpacing/>
              <w:jc w:val="both"/>
              <w:rPr>
                <w:sz w:val="20"/>
                <w:lang w:eastAsia="uk-UA"/>
              </w:rPr>
            </w:pPr>
          </w:p>
          <w:p w:rsidR="002D6662" w:rsidRPr="00635450" w:rsidRDefault="002D6662" w:rsidP="002D6662">
            <w:pPr>
              <w:spacing w:after="150" w:line="240" w:lineRule="auto"/>
              <w:ind w:firstLine="450"/>
              <w:jc w:val="both"/>
              <w:rPr>
                <w:color w:val="000000"/>
                <w:sz w:val="22"/>
                <w:szCs w:val="24"/>
                <w:lang w:eastAsia="uk-UA"/>
              </w:rPr>
            </w:pPr>
            <w:r w:rsidRPr="00635450">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2D6662" w:rsidRPr="00635450" w:rsidRDefault="002D6662" w:rsidP="002D6662">
            <w:pPr>
              <w:spacing w:after="150" w:line="240" w:lineRule="auto"/>
              <w:ind w:firstLine="450"/>
              <w:jc w:val="both"/>
              <w:rPr>
                <w:color w:val="000000"/>
                <w:sz w:val="22"/>
                <w:szCs w:val="24"/>
                <w:lang w:eastAsia="uk-UA"/>
              </w:rPr>
            </w:pPr>
            <w:bookmarkStart w:id="1" w:name="n768"/>
            <w:bookmarkEnd w:id="1"/>
            <w:r w:rsidRPr="00635450">
              <w:rPr>
                <w:color w:val="000000"/>
                <w:sz w:val="22"/>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D6662" w:rsidRPr="00635450" w:rsidRDefault="002D6662" w:rsidP="002D6662">
            <w:pPr>
              <w:widowControl w:val="0"/>
              <w:spacing w:after="0" w:line="240" w:lineRule="auto"/>
              <w:ind w:right="113" w:firstLine="176"/>
              <w:contextualSpacing/>
              <w:jc w:val="both"/>
              <w:rPr>
                <w:color w:val="000000"/>
                <w:sz w:val="22"/>
                <w:szCs w:val="24"/>
                <w:lang w:eastAsia="uk-UA"/>
              </w:rPr>
            </w:pPr>
            <w:bookmarkStart w:id="2" w:name="n769"/>
            <w:bookmarkEnd w:id="2"/>
            <w:r w:rsidRPr="00635450">
              <w:rPr>
                <w:color w:val="000000"/>
                <w:sz w:val="22"/>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D6662" w:rsidRPr="00635450" w:rsidRDefault="002D6662" w:rsidP="002D6662">
            <w:pPr>
              <w:widowControl w:val="0"/>
              <w:spacing w:after="0" w:line="240" w:lineRule="auto"/>
              <w:ind w:right="113" w:firstLine="176"/>
              <w:contextualSpacing/>
              <w:jc w:val="both"/>
              <w:rPr>
                <w:sz w:val="22"/>
                <w:lang w:eastAsia="uk-UA"/>
              </w:rPr>
            </w:pP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right="113"/>
              <w:contextualSpacing/>
              <w:jc w:val="center"/>
              <w:rPr>
                <w:b/>
                <w:color w:val="000000" w:themeColor="text1"/>
                <w:sz w:val="22"/>
              </w:rPr>
            </w:pPr>
            <w:r w:rsidRPr="00635450">
              <w:rPr>
                <w:b/>
                <w:color w:val="000000" w:themeColor="text1"/>
                <w:sz w:val="22"/>
                <w:bdr w:val="none" w:sz="0" w:space="0" w:color="auto" w:frame="1"/>
                <w:lang w:eastAsia="uk-UA"/>
              </w:rPr>
              <w:t xml:space="preserve">Розділ V. </w:t>
            </w:r>
            <w:r w:rsidRPr="00635450">
              <w:rPr>
                <w:b/>
                <w:color w:val="000000" w:themeColor="text1"/>
                <w:sz w:val="22"/>
              </w:rPr>
              <w:t>Оцінка тендерної пропозиції</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Перелік критеріїв та методика оцінки тендерної пропозиції із зазначенням </w:t>
            </w:r>
            <w:r w:rsidRPr="00635450">
              <w:rPr>
                <w:color w:val="000000" w:themeColor="text1"/>
                <w:sz w:val="22"/>
                <w:lang w:eastAsia="uk-UA"/>
              </w:rPr>
              <w:lastRenderedPageBreak/>
              <w:t>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7477FD">
              <w:rPr>
                <w:color w:val="000000"/>
                <w:sz w:val="22"/>
                <w:lang w:eastAsia="uk-UA"/>
              </w:rPr>
              <w:lastRenderedPageBreak/>
              <w:t>документації, шляхом застосування електронного аукціону</w:t>
            </w:r>
            <w:r w:rsidRPr="007477FD">
              <w:rPr>
                <w:color w:val="000000" w:themeColor="text1"/>
                <w:sz w:val="22"/>
                <w:lang w:eastAsia="uk-UA"/>
              </w:rPr>
              <w:t>.</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Дата і час проведення електронного аукціону визначаються електронною системою закупівель автоматично.</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sz w:val="22"/>
                <w:lang w:eastAsia="uk-UA"/>
              </w:rPr>
              <w:t>Єдиним критерієм оцінки згідно даної процедури відкритих торгів є ціна (питома вага критерію – 100%)</w:t>
            </w:r>
            <w:r w:rsidRPr="007477FD">
              <w:rPr>
                <w:color w:val="000000" w:themeColor="text1"/>
                <w:sz w:val="22"/>
                <w:lang w:eastAsia="uk-UA"/>
              </w:rPr>
              <w:t>.</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Найбільш економічно вигідною визнається пропозиція найнижча за вартісним показником.</w:t>
            </w:r>
          </w:p>
          <w:p w:rsidR="00D649C8" w:rsidRPr="007477FD" w:rsidRDefault="00D649C8" w:rsidP="00D649C8">
            <w:pPr>
              <w:widowControl w:val="0"/>
              <w:spacing w:after="0" w:line="240" w:lineRule="auto"/>
              <w:ind w:right="113" w:firstLine="176"/>
              <w:contextualSpacing/>
              <w:jc w:val="both"/>
              <w:rPr>
                <w:color w:val="000000" w:themeColor="text1"/>
                <w:sz w:val="22"/>
                <w:shd w:val="clear" w:color="auto" w:fill="EAF1DD" w:themeFill="accent3" w:themeFillTint="33"/>
                <w:lang w:eastAsia="uk-UA"/>
              </w:rPr>
            </w:pPr>
            <w:r w:rsidRPr="007477FD">
              <w:rPr>
                <w:color w:val="000000"/>
                <w:sz w:val="22"/>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7477FD">
              <w:rPr>
                <w:color w:val="000000" w:themeColor="text1"/>
                <w:sz w:val="22"/>
                <w:lang w:eastAsia="uk-UA"/>
              </w:rPr>
              <w:t xml:space="preserve">(за вартісним показником) </w:t>
            </w:r>
            <w:r w:rsidRPr="007477FD">
              <w:rPr>
                <w:color w:val="000000"/>
                <w:sz w:val="22"/>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7477FD">
              <w:rPr>
                <w:color w:val="000000" w:themeColor="text1"/>
                <w:sz w:val="22"/>
                <w:lang w:eastAsia="uk-UA"/>
              </w:rPr>
              <w:t xml:space="preserve">. </w:t>
            </w:r>
            <w:r w:rsidRPr="007477FD">
              <w:rPr>
                <w:color w:val="000000"/>
                <w:sz w:val="22"/>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477FD">
              <w:rPr>
                <w:color w:val="000000" w:themeColor="text1"/>
                <w:sz w:val="22"/>
                <w:lang w:eastAsia="uk-UA"/>
              </w:rPr>
              <w:t xml:space="preserve"> </w:t>
            </w:r>
            <w:r w:rsidRPr="007477FD">
              <w:rPr>
                <w:color w:val="000000"/>
                <w:sz w:val="22"/>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 xml:space="preserve">Згідно п. 3 ч. 1 ст. 1 Закону аномально низька ціна тендерної пропозиції (далі - АНЦ) - </w:t>
            </w:r>
            <w:r w:rsidRPr="007477FD">
              <w:rPr>
                <w:color w:val="000000"/>
                <w:sz w:val="22"/>
                <w:lang w:eastAsia="uk-UA"/>
              </w:rPr>
              <w:t xml:space="preserve">ціна/приведена ціна найбільш економічно вигідної </w:t>
            </w:r>
            <w:r>
              <w:rPr>
                <w:color w:val="000000"/>
                <w:sz w:val="22"/>
                <w:lang w:eastAsia="uk-UA"/>
              </w:rPr>
              <w:t xml:space="preserve">тендерної </w:t>
            </w:r>
            <w:r w:rsidRPr="007477FD">
              <w:rPr>
                <w:color w:val="000000"/>
                <w:sz w:val="22"/>
                <w:lang w:eastAsia="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477FD">
              <w:rPr>
                <w:sz w:val="22"/>
                <w:lang w:eastAsia="uk-UA"/>
              </w:rPr>
              <w:t>.</w:t>
            </w:r>
          </w:p>
          <w:p w:rsidR="00D649C8" w:rsidRPr="007477FD" w:rsidRDefault="00D649C8" w:rsidP="00D649C8">
            <w:pPr>
              <w:spacing w:after="150" w:line="240" w:lineRule="auto"/>
              <w:ind w:firstLine="450"/>
              <w:jc w:val="both"/>
              <w:rPr>
                <w:color w:val="000000"/>
                <w:sz w:val="22"/>
                <w:lang w:eastAsia="uk-UA"/>
              </w:rPr>
            </w:pPr>
            <w:r w:rsidRPr="007477FD">
              <w:rPr>
                <w:color w:val="000000"/>
                <w:sz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D649C8" w:rsidRPr="007477FD" w:rsidRDefault="00D649C8" w:rsidP="00D649C8">
            <w:pPr>
              <w:spacing w:after="150" w:line="240" w:lineRule="auto"/>
              <w:ind w:firstLine="450"/>
              <w:jc w:val="both"/>
              <w:rPr>
                <w:color w:val="000000"/>
                <w:sz w:val="22"/>
                <w:lang w:eastAsia="uk-UA"/>
              </w:rPr>
            </w:pPr>
            <w:bookmarkStart w:id="3" w:name="n815"/>
            <w:bookmarkEnd w:id="3"/>
            <w:r w:rsidRPr="007477FD">
              <w:rPr>
                <w:color w:val="000000"/>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649C8" w:rsidRPr="007477FD" w:rsidRDefault="00D649C8" w:rsidP="00D649C8">
            <w:pPr>
              <w:spacing w:after="150" w:line="240" w:lineRule="auto"/>
              <w:ind w:firstLine="450"/>
              <w:jc w:val="both"/>
              <w:rPr>
                <w:color w:val="000000"/>
                <w:sz w:val="22"/>
                <w:lang w:eastAsia="uk-UA"/>
              </w:rPr>
            </w:pPr>
            <w:bookmarkStart w:id="4" w:name="n816"/>
            <w:bookmarkEnd w:id="4"/>
            <w:r w:rsidRPr="007477FD">
              <w:rPr>
                <w:color w:val="000000"/>
                <w:sz w:val="22"/>
                <w:lang w:eastAsia="uk-UA"/>
              </w:rPr>
              <w:t>Обґрунтування аномально низької тендерної пропозиції може містити інформацію про:</w:t>
            </w:r>
          </w:p>
          <w:p w:rsidR="00D649C8" w:rsidRPr="007477FD" w:rsidRDefault="00D649C8" w:rsidP="00D649C8">
            <w:pPr>
              <w:spacing w:after="150" w:line="240" w:lineRule="auto"/>
              <w:ind w:firstLine="450"/>
              <w:jc w:val="both"/>
              <w:rPr>
                <w:color w:val="000000"/>
                <w:sz w:val="22"/>
                <w:lang w:eastAsia="uk-UA"/>
              </w:rPr>
            </w:pPr>
            <w:bookmarkStart w:id="5" w:name="n817"/>
            <w:bookmarkEnd w:id="5"/>
            <w:r w:rsidRPr="007477FD">
              <w:rPr>
                <w:color w:val="000000"/>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649C8" w:rsidRPr="007477FD" w:rsidRDefault="00D649C8" w:rsidP="00D649C8">
            <w:pPr>
              <w:spacing w:after="150" w:line="240" w:lineRule="auto"/>
              <w:ind w:firstLine="450"/>
              <w:jc w:val="both"/>
              <w:rPr>
                <w:color w:val="000000"/>
                <w:sz w:val="22"/>
                <w:lang w:eastAsia="uk-UA"/>
              </w:rPr>
            </w:pPr>
            <w:bookmarkStart w:id="6" w:name="n818"/>
            <w:bookmarkEnd w:id="6"/>
            <w:r w:rsidRPr="007477FD">
              <w:rPr>
                <w:color w:val="000000"/>
                <w:sz w:val="22"/>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649C8" w:rsidRPr="007477FD" w:rsidRDefault="00D649C8" w:rsidP="00D649C8">
            <w:pPr>
              <w:widowControl w:val="0"/>
              <w:spacing w:after="0" w:line="240" w:lineRule="auto"/>
              <w:contextualSpacing/>
              <w:jc w:val="both"/>
              <w:rPr>
                <w:color w:val="000000" w:themeColor="text1"/>
                <w:sz w:val="22"/>
                <w:lang w:eastAsia="uk-UA"/>
              </w:rPr>
            </w:pPr>
            <w:bookmarkStart w:id="7" w:name="n819"/>
            <w:bookmarkEnd w:id="7"/>
            <w:r w:rsidRPr="007477FD">
              <w:rPr>
                <w:color w:val="000000"/>
                <w:sz w:val="22"/>
                <w:lang w:eastAsia="uk-UA"/>
              </w:rPr>
              <w:t>3) отримання учасником державної допомоги згідно із законодавством</w:t>
            </w:r>
            <w:r w:rsidRPr="007477FD">
              <w:rPr>
                <w:sz w:val="22"/>
                <w:lang w:eastAsia="uk-UA"/>
              </w:rPr>
              <w:t>.</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Замовник розміщує повідомлення з вимогою про усунення невідповідностей в інформації та/або документах:</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1) що підтверджують відповідність учасника процедури закупівлі кваліфікаційним критеріям відповідно до статті 16 Закону;</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2) на підтвердження права підпису тендерної пропозиції та/або договору про закупівлю.</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Повідомлення з вимогою про усунення невідповідностей повинно містити наступну інформацію:</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1) перелік виявлених невідповідностей;</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2) посилання на вимогу (вимоги) тендерної документації, щодо яких виявлені невідповідності;</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3) перелік інформації та/або документів, які повинен подати учасник для усунення виявлених невідповідностей.</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sz w:val="22"/>
                <w:lang w:eastAsia="uk-UA"/>
              </w:rPr>
              <w:t xml:space="preserve">сунення таких невідповідностей. </w:t>
            </w:r>
            <w:r w:rsidRPr="007477FD">
              <w:rPr>
                <w:sz w:val="22"/>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E091F"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BE091F" w:rsidRPr="00635450" w:rsidRDefault="00BE091F" w:rsidP="00BE091F">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BE091F" w:rsidRPr="00635450" w:rsidRDefault="00BE091F" w:rsidP="00BE091F">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E091F" w:rsidRPr="007477FD" w:rsidRDefault="00BE091F" w:rsidP="00BE091F">
            <w:pPr>
              <w:spacing w:after="150" w:line="240" w:lineRule="auto"/>
              <w:ind w:firstLine="450"/>
              <w:jc w:val="both"/>
              <w:rPr>
                <w:color w:val="000000"/>
                <w:sz w:val="22"/>
                <w:lang w:eastAsia="uk-UA"/>
              </w:rPr>
            </w:pPr>
            <w:r w:rsidRPr="007477FD">
              <w:rPr>
                <w:color w:val="000000"/>
                <w:sz w:val="22"/>
                <w:lang w:eastAsia="uk-UA"/>
              </w:rPr>
              <w:t>1. Підстави для відхилення тендерних пропозицій передбачені Статтею 31 Закону та цією тендерною документацією.</w:t>
            </w:r>
          </w:p>
          <w:p w:rsidR="00BE091F" w:rsidRPr="007477FD" w:rsidRDefault="00BE091F" w:rsidP="00BE091F">
            <w:pPr>
              <w:spacing w:after="150" w:line="240" w:lineRule="auto"/>
              <w:ind w:firstLine="450"/>
              <w:jc w:val="both"/>
              <w:rPr>
                <w:color w:val="000000"/>
                <w:sz w:val="22"/>
                <w:lang w:eastAsia="uk-UA"/>
              </w:rPr>
            </w:pPr>
            <w:bookmarkStart w:id="8" w:name="n860"/>
            <w:bookmarkEnd w:id="8"/>
            <w:r w:rsidRPr="007477FD">
              <w:rPr>
                <w:color w:val="000000"/>
                <w:sz w:val="22"/>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E091F" w:rsidRPr="007477FD" w:rsidRDefault="00BE091F" w:rsidP="00BE091F">
            <w:pPr>
              <w:widowControl w:val="0"/>
              <w:spacing w:after="0" w:line="240" w:lineRule="auto"/>
              <w:ind w:right="113" w:firstLine="176"/>
              <w:contextualSpacing/>
              <w:jc w:val="both"/>
              <w:rPr>
                <w:color w:val="000000"/>
                <w:sz w:val="22"/>
                <w:lang w:eastAsia="uk-UA"/>
              </w:rPr>
            </w:pPr>
            <w:bookmarkStart w:id="9" w:name="n861"/>
            <w:bookmarkEnd w:id="9"/>
            <w:r w:rsidRPr="007477FD">
              <w:rPr>
                <w:color w:val="000000"/>
                <w:sz w:val="22"/>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w:t>
            </w:r>
            <w:r w:rsidRPr="007477FD">
              <w:rPr>
                <w:color w:val="000000"/>
                <w:sz w:val="22"/>
                <w:lang w:eastAsia="uk-UA"/>
              </w:rPr>
              <w:lastRenderedPageBreak/>
              <w:t>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E091F" w:rsidRPr="00635450" w:rsidTr="00927359">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rsidR="00BE091F" w:rsidRPr="00635450" w:rsidRDefault="00BE091F" w:rsidP="00BE091F">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BE091F" w:rsidRPr="00635450" w:rsidRDefault="00BE091F" w:rsidP="00BE091F">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E091F" w:rsidRPr="00BE091F" w:rsidRDefault="00BE091F" w:rsidP="00BE091F">
            <w:pPr>
              <w:widowControl w:val="0"/>
              <w:spacing w:after="0" w:line="240" w:lineRule="auto"/>
              <w:ind w:right="113" w:firstLine="176"/>
              <w:contextualSpacing/>
              <w:jc w:val="both"/>
              <w:rPr>
                <w:color w:val="000000" w:themeColor="text1"/>
                <w:sz w:val="22"/>
                <w:lang w:eastAsia="uk-UA"/>
              </w:rPr>
            </w:pPr>
            <w:r w:rsidRPr="00BE091F">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 Інформація/документ, подана учасником процедури закупівлі у складі тендерної пропозиції, містить помилку (помилки) у частині:</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уживання великої літери;</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уживання розділових знаків та відмінювання слів у реченні;</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використання слова або мовного звороту, запозичених з іншої мови;</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застосування правил переносу частини слова з рядка в рядок;</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написання слів разом та/або окремо, та/або через дефіс;</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BE091F">
              <w:rPr>
                <w:rFonts w:eastAsia="Calibri"/>
                <w:color w:val="000000"/>
                <w:sz w:val="22"/>
              </w:rPr>
              <w:lastRenderedPageBreak/>
              <w:t>підтверджені (наприклад, переклад документа завізований перекладачем тощо).</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091F" w:rsidRPr="00BE091F" w:rsidRDefault="00BE091F" w:rsidP="00BE091F">
            <w:pPr>
              <w:widowControl w:val="0"/>
              <w:spacing w:after="0" w:line="240" w:lineRule="auto"/>
              <w:ind w:left="-73" w:right="-85" w:hanging="23"/>
              <w:contextualSpacing/>
              <w:jc w:val="both"/>
              <w:rPr>
                <w:rFonts w:eastAsia="Calibri"/>
                <w:color w:val="000000"/>
                <w:sz w:val="22"/>
              </w:rPr>
            </w:pPr>
            <w:r w:rsidRPr="00BE091F">
              <w:rPr>
                <w:rFonts w:eastAsia="Calibri"/>
                <w:color w:val="000000"/>
                <w:sz w:val="22"/>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091F" w:rsidRPr="00BE091F" w:rsidRDefault="00BE091F" w:rsidP="00BE091F">
            <w:pPr>
              <w:widowControl w:val="0"/>
              <w:shd w:val="clear" w:color="auto" w:fill="FFFFFF" w:themeFill="background1"/>
              <w:spacing w:after="0" w:line="240" w:lineRule="auto"/>
              <w:ind w:right="113" w:firstLine="176"/>
              <w:contextualSpacing/>
              <w:jc w:val="both"/>
              <w:rPr>
                <w:strike/>
                <w:color w:val="000000"/>
                <w:sz w:val="22"/>
                <w:lang w:eastAsia="uk-UA"/>
              </w:rPr>
            </w:pP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Вимоги до документів, що надаються переможцем торгів, порядку і строків їх надання, зазначено в </w:t>
            </w:r>
            <w:r w:rsidRPr="00E61D7E">
              <w:rPr>
                <w:sz w:val="22"/>
                <w:lang w:eastAsia="uk-UA"/>
              </w:rPr>
              <w:t>Додатку 4</w:t>
            </w:r>
            <w:r w:rsidRPr="00635450">
              <w:rPr>
                <w:color w:val="000000" w:themeColor="text1"/>
                <w:sz w:val="22"/>
                <w:lang w:eastAsia="uk-UA"/>
              </w:rPr>
              <w:t xml:space="preserve"> до тендерної документації.</w:t>
            </w: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left="92" w:hanging="21"/>
              <w:contextualSpacing/>
              <w:jc w:val="center"/>
              <w:rPr>
                <w:b/>
                <w:color w:val="000000" w:themeColor="text1"/>
                <w:sz w:val="22"/>
              </w:rPr>
            </w:pPr>
            <w:r w:rsidRPr="00635450">
              <w:rPr>
                <w:b/>
                <w:color w:val="000000" w:themeColor="text1"/>
                <w:sz w:val="22"/>
                <w:bdr w:val="none" w:sz="0" w:space="0" w:color="auto" w:frame="1"/>
                <w:lang w:eastAsia="uk-UA"/>
              </w:rPr>
              <w:t>Розділ VІ. Результати тендеру та укладання договору про закупівлю</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F3B74" w:rsidRPr="007477FD" w:rsidRDefault="001F3B74" w:rsidP="001F3B74">
            <w:pPr>
              <w:shd w:val="clear" w:color="auto" w:fill="FFFFFF"/>
              <w:spacing w:after="150" w:line="240" w:lineRule="auto"/>
              <w:ind w:firstLine="450"/>
              <w:jc w:val="both"/>
              <w:rPr>
                <w:color w:val="000000"/>
                <w:sz w:val="22"/>
                <w:lang w:eastAsia="uk-UA"/>
              </w:rPr>
            </w:pPr>
            <w:r w:rsidRPr="007477FD">
              <w:rPr>
                <w:color w:val="000000"/>
                <w:sz w:val="22"/>
                <w:lang w:eastAsia="uk-UA"/>
              </w:rPr>
              <w:t>Підстави для відміни тендеру чи визнання тендеру таким, що не відбувся зазначені в Статті 32 Закону</w:t>
            </w:r>
          </w:p>
          <w:p w:rsidR="001F3B74" w:rsidRPr="007477FD" w:rsidRDefault="001F3B74" w:rsidP="001F3B74">
            <w:pPr>
              <w:shd w:val="clear" w:color="auto" w:fill="FFFFFF"/>
              <w:spacing w:after="150" w:line="240" w:lineRule="auto"/>
              <w:ind w:firstLine="450"/>
              <w:jc w:val="both"/>
              <w:rPr>
                <w:color w:val="000000"/>
                <w:sz w:val="22"/>
                <w:lang w:eastAsia="uk-UA"/>
              </w:rPr>
            </w:pPr>
            <w:bookmarkStart w:id="10" w:name="n880"/>
            <w:bookmarkEnd w:id="10"/>
            <w:r w:rsidRPr="007477FD">
              <w:rPr>
                <w:color w:val="000000"/>
                <w:sz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6662" w:rsidRPr="00635450" w:rsidRDefault="001F3B74" w:rsidP="001F3B74">
            <w:pPr>
              <w:widowControl w:val="0"/>
              <w:spacing w:after="0" w:line="240" w:lineRule="auto"/>
              <w:ind w:firstLine="176"/>
              <w:contextualSpacing/>
              <w:jc w:val="both"/>
              <w:rPr>
                <w:color w:val="000000" w:themeColor="text1"/>
                <w:sz w:val="22"/>
                <w:lang w:eastAsia="uk-UA"/>
              </w:rPr>
            </w:pPr>
            <w:bookmarkStart w:id="11" w:name="n881"/>
            <w:bookmarkEnd w:id="11"/>
            <w:r w:rsidRPr="007477FD">
              <w:rPr>
                <w:color w:val="000000"/>
                <w:sz w:val="22"/>
                <w:lang w:eastAsia="uk-UA"/>
              </w:rPr>
              <w:t xml:space="preserve">У разі відміни тендеру з підстав, визначених частиною другою статті </w:t>
            </w:r>
            <w:r w:rsidRPr="007477FD">
              <w:rPr>
                <w:color w:val="000000"/>
                <w:sz w:val="22"/>
                <w:lang w:val="ru-RU" w:eastAsia="uk-UA"/>
              </w:rPr>
              <w:t>32</w:t>
            </w:r>
            <w:r w:rsidRPr="007477FD">
              <w:rPr>
                <w:color w:val="000000"/>
                <w:sz w:val="22"/>
                <w:lang w:eastAsia="uk-UA"/>
              </w:rPr>
              <w:t xml:space="preserve"> Закону, електронною системою закупівель автоматично оприлюднюється інформація про відміну тендеру.</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F3B74" w:rsidRPr="007477FD" w:rsidRDefault="001F3B74" w:rsidP="001F3B74">
            <w:pPr>
              <w:widowControl w:val="0"/>
              <w:spacing w:after="0" w:line="240" w:lineRule="auto"/>
              <w:jc w:val="both"/>
              <w:rPr>
                <w:sz w:val="22"/>
                <w:lang w:eastAsia="uk-UA"/>
              </w:rPr>
            </w:pPr>
            <w:r w:rsidRPr="007477FD">
              <w:rPr>
                <w:sz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F3B74" w:rsidRPr="007477FD" w:rsidRDefault="001F3B74" w:rsidP="001F3B74">
            <w:pPr>
              <w:widowControl w:val="0"/>
              <w:spacing w:after="0" w:line="240" w:lineRule="auto"/>
              <w:jc w:val="both"/>
              <w:rPr>
                <w:sz w:val="22"/>
                <w:lang w:eastAsia="uk-UA"/>
              </w:rPr>
            </w:pPr>
            <w:r w:rsidRPr="007477FD">
              <w:rPr>
                <w:color w:val="000000"/>
                <w:sz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3B74" w:rsidRPr="007477FD" w:rsidRDefault="001F3B74" w:rsidP="001F3B74">
            <w:pPr>
              <w:widowControl w:val="0"/>
              <w:spacing w:after="0" w:line="240" w:lineRule="auto"/>
              <w:ind w:right="113"/>
              <w:contextualSpacing/>
              <w:jc w:val="both"/>
              <w:rPr>
                <w:color w:val="000000" w:themeColor="text1"/>
                <w:sz w:val="22"/>
                <w:lang w:eastAsia="uk-UA"/>
              </w:rPr>
            </w:pPr>
            <w:r w:rsidRPr="007477FD">
              <w:rPr>
                <w:sz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Проект договору викладено у </w:t>
            </w:r>
            <w:r w:rsidRPr="00E61D7E">
              <w:rPr>
                <w:sz w:val="22"/>
                <w:lang w:eastAsia="uk-UA"/>
              </w:rPr>
              <w:t>Додатку 3</w:t>
            </w:r>
            <w:r w:rsidRPr="00635450">
              <w:rPr>
                <w:color w:val="000000" w:themeColor="text1"/>
                <w:sz w:val="22"/>
                <w:lang w:eastAsia="uk-UA"/>
              </w:rPr>
              <w:t xml:space="preserve"> до тендерної документації.</w:t>
            </w:r>
          </w:p>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У разі проведення багатолотової закупівлі договір </w:t>
            </w:r>
            <w:r w:rsidRPr="00635450">
              <w:rPr>
                <w:sz w:val="22"/>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lastRenderedPageBreak/>
              <w:t>Ціна договору визначається за результатами аукціону згідно умов, що визначені замовником в тендерній документації, та поданого переможцем розрахунку</w:t>
            </w:r>
            <w:r>
              <w:rPr>
                <w:color w:val="000000" w:themeColor="text1"/>
                <w:sz w:val="22"/>
                <w:lang w:eastAsia="uk-UA"/>
              </w:rPr>
              <w:t xml:space="preserve"> вартості тендерної пропозиції.</w:t>
            </w:r>
          </w:p>
          <w:p w:rsidR="00FC139F" w:rsidRDefault="001F3B74" w:rsidP="00FC139F">
            <w:pPr>
              <w:widowControl w:val="0"/>
              <w:tabs>
                <w:tab w:val="left" w:pos="601"/>
              </w:tabs>
              <w:spacing w:line="240" w:lineRule="auto"/>
              <w:ind w:firstLine="459"/>
              <w:jc w:val="both"/>
              <w:rPr>
                <w:sz w:val="22"/>
              </w:rPr>
            </w:pPr>
            <w:r w:rsidRPr="007477FD">
              <w:rPr>
                <w:sz w:val="22"/>
              </w:rPr>
              <w:t>Договір про закупівлю, що укладається з резидентом України, повинен бути викладений вик</w:t>
            </w:r>
            <w:r w:rsidR="00FC139F">
              <w:rPr>
                <w:sz w:val="22"/>
              </w:rPr>
              <w:t>лючно українською мовою.</w:t>
            </w:r>
          </w:p>
          <w:p w:rsidR="001F3B74" w:rsidRPr="007477FD" w:rsidRDefault="001F3B74" w:rsidP="00FC139F">
            <w:pPr>
              <w:widowControl w:val="0"/>
              <w:tabs>
                <w:tab w:val="left" w:pos="601"/>
              </w:tabs>
              <w:spacing w:line="240" w:lineRule="auto"/>
              <w:ind w:firstLine="459"/>
              <w:jc w:val="both"/>
              <w:rPr>
                <w:sz w:val="22"/>
              </w:rPr>
            </w:pPr>
            <w:r w:rsidRPr="007477FD">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w:t>
            </w:r>
            <w:r>
              <w:rPr>
                <w:color w:val="000000" w:themeColor="text1"/>
                <w:sz w:val="22"/>
                <w:lang w:eastAsia="uk-UA"/>
              </w:rPr>
              <w:t>внику відповідний перерахунок.</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rsidR="001F3B74" w:rsidRPr="00635450" w:rsidRDefault="00FC139F" w:rsidP="001F3B74">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F3B74" w:rsidRPr="00635450" w:rsidRDefault="00FC2A8F"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Не вимагається</w:t>
            </w:r>
          </w:p>
        </w:tc>
      </w:tr>
    </w:tbl>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751DD0" w:rsidRDefault="00751DD0" w:rsidP="002547BB">
      <w:pPr>
        <w:spacing w:after="0" w:line="240" w:lineRule="auto"/>
        <w:ind w:right="198"/>
        <w:rPr>
          <w:b/>
          <w:bCs/>
          <w:color w:val="000000"/>
          <w:sz w:val="24"/>
          <w:szCs w:val="24"/>
        </w:rPr>
      </w:pPr>
    </w:p>
    <w:p w:rsidR="00811A74" w:rsidRDefault="00811A74" w:rsidP="00F273E4">
      <w:pPr>
        <w:spacing w:after="0" w:line="240" w:lineRule="auto"/>
        <w:ind w:right="198"/>
        <w:jc w:val="right"/>
        <w:rPr>
          <w:b/>
          <w:bCs/>
          <w:color w:val="000000"/>
          <w:sz w:val="24"/>
          <w:szCs w:val="24"/>
        </w:rPr>
      </w:pPr>
      <w:r w:rsidRPr="0003744E">
        <w:rPr>
          <w:b/>
          <w:bCs/>
          <w:color w:val="000000"/>
          <w:sz w:val="24"/>
          <w:szCs w:val="24"/>
        </w:rPr>
        <w:t>ДОДАТОК 1</w:t>
      </w:r>
    </w:p>
    <w:p w:rsidR="00F273E4" w:rsidRPr="00275D24" w:rsidRDefault="00F273E4" w:rsidP="00F273E4">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811A74" w:rsidRPr="0003744E" w:rsidRDefault="00811A74" w:rsidP="00811A74">
      <w:pPr>
        <w:spacing w:after="0" w:line="240" w:lineRule="auto"/>
        <w:ind w:left="180" w:right="196"/>
        <w:rPr>
          <w:i/>
          <w:iCs/>
          <w:color w:val="000000"/>
          <w:sz w:val="24"/>
          <w:szCs w:val="24"/>
        </w:rPr>
      </w:pPr>
      <w:r w:rsidRPr="0003744E">
        <w:rPr>
          <w:i/>
          <w:iCs/>
          <w:color w:val="000000"/>
          <w:sz w:val="24"/>
          <w:szCs w:val="24"/>
        </w:rPr>
        <w:t>Форма цінової пропозиції „Пропозиція" подається у вигляді, наведеному нижче.</w:t>
      </w:r>
    </w:p>
    <w:p w:rsidR="00D37312" w:rsidRPr="00D37312" w:rsidRDefault="00D37312" w:rsidP="00D37312">
      <w:pPr>
        <w:spacing w:after="0" w:line="240" w:lineRule="auto"/>
        <w:ind w:left="180" w:right="196"/>
        <w:rPr>
          <w:i/>
          <w:iCs/>
          <w:color w:val="000000"/>
          <w:sz w:val="24"/>
          <w:szCs w:val="24"/>
          <w:lang w:eastAsia="ru-RU"/>
        </w:rPr>
      </w:pPr>
    </w:p>
    <w:p w:rsidR="00A84E06" w:rsidRPr="00A84E06" w:rsidRDefault="00A84E06" w:rsidP="00EE2BB5">
      <w:pPr>
        <w:spacing w:after="0" w:line="240" w:lineRule="auto"/>
        <w:jc w:val="both"/>
        <w:rPr>
          <w:b/>
          <w:sz w:val="24"/>
          <w:szCs w:val="24"/>
          <w:lang w:eastAsia="ru-RU"/>
        </w:rPr>
      </w:pPr>
      <w:r w:rsidRPr="00A84E06">
        <w:rPr>
          <w:b/>
          <w:sz w:val="24"/>
          <w:szCs w:val="24"/>
          <w:lang w:eastAsia="ru-RU"/>
        </w:rPr>
        <w:t>ФОРМА ЦІНОВОЇ ПРОПОЗИЦІЇ "ПРОПОЗИЦІЯ"</w:t>
      </w:r>
    </w:p>
    <w:p w:rsidR="00A84E06" w:rsidRDefault="00A84E06" w:rsidP="00EE2BB5">
      <w:pPr>
        <w:spacing w:after="0" w:line="240" w:lineRule="auto"/>
        <w:jc w:val="both"/>
        <w:rPr>
          <w:sz w:val="24"/>
          <w:szCs w:val="24"/>
          <w:lang w:eastAsia="ru-RU"/>
        </w:rPr>
      </w:pPr>
      <w:r w:rsidRPr="00A84E06">
        <w:rPr>
          <w:sz w:val="24"/>
          <w:szCs w:val="24"/>
          <w:lang w:eastAsia="ru-RU"/>
        </w:rPr>
        <w:t>(форма, яка подається Учасником на фірмовому бланку)</w:t>
      </w:r>
    </w:p>
    <w:p w:rsidR="003D28CB" w:rsidRPr="00A84E06" w:rsidRDefault="003D28CB" w:rsidP="00EE2BB5">
      <w:pPr>
        <w:spacing w:after="0" w:line="240" w:lineRule="auto"/>
        <w:jc w:val="both"/>
        <w:rPr>
          <w:sz w:val="24"/>
          <w:szCs w:val="24"/>
          <w:lang w:eastAsia="ru-RU"/>
        </w:rPr>
      </w:pPr>
    </w:p>
    <w:p w:rsidR="00A84E06" w:rsidRDefault="00A84E06" w:rsidP="00EE2BB5">
      <w:pPr>
        <w:jc w:val="both"/>
        <w:rPr>
          <w:rFonts w:eastAsia="Calibri"/>
          <w:bCs/>
          <w:kern w:val="32"/>
          <w:sz w:val="24"/>
          <w:szCs w:val="24"/>
        </w:rPr>
      </w:pPr>
      <w:r w:rsidRPr="00A84E06">
        <w:rPr>
          <w:rFonts w:eastAsia="Calibri"/>
          <w:b/>
          <w:bCs/>
          <w:kern w:val="32"/>
          <w:sz w:val="24"/>
          <w:szCs w:val="24"/>
        </w:rPr>
        <w:tab/>
      </w:r>
      <w:r w:rsidRPr="00A84E06">
        <w:rPr>
          <w:rFonts w:eastAsia="Calibri"/>
          <w:bCs/>
          <w:kern w:val="32"/>
          <w:sz w:val="24"/>
          <w:szCs w:val="24"/>
        </w:rPr>
        <w:t xml:space="preserve">Ми, (назва Учасника), надаємо свою пропозицію щодо участі у торгах на закупівлю </w:t>
      </w:r>
      <w:r w:rsidRPr="00A84E06">
        <w:rPr>
          <w:rFonts w:eastAsia="Calibri"/>
          <w:b/>
          <w:bCs/>
          <w:kern w:val="32"/>
          <w:sz w:val="24"/>
          <w:szCs w:val="24"/>
        </w:rPr>
        <w:t xml:space="preserve">– </w:t>
      </w:r>
      <w:r w:rsidR="002547BB">
        <w:rPr>
          <w:rFonts w:eastAsia="Calibri"/>
          <w:b/>
          <w:bCs/>
          <w:kern w:val="32"/>
          <w:sz w:val="24"/>
          <w:szCs w:val="24"/>
        </w:rPr>
        <w:br/>
      </w:r>
      <w:r w:rsidR="00EA53AC" w:rsidRPr="00EA53AC">
        <w:rPr>
          <w:b/>
          <w:sz w:val="24"/>
          <w:szCs w:val="24"/>
        </w:rPr>
        <w:t>Канцелярські товари (30190000-7)</w:t>
      </w:r>
      <w:r w:rsidR="00FA7449">
        <w:rPr>
          <w:b/>
          <w:sz w:val="24"/>
          <w:szCs w:val="24"/>
        </w:rPr>
        <w:t xml:space="preserve">. </w:t>
      </w:r>
      <w:r w:rsidRPr="00A84E06">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777" w:type="dxa"/>
        <w:tblInd w:w="1" w:type="dxa"/>
        <w:tblLayout w:type="fixed"/>
        <w:tblCellMar>
          <w:left w:w="10" w:type="dxa"/>
          <w:right w:w="10" w:type="dxa"/>
        </w:tblCellMar>
        <w:tblLook w:val="04A0" w:firstRow="1" w:lastRow="0" w:firstColumn="1" w:lastColumn="0" w:noHBand="0" w:noVBand="1"/>
      </w:tblPr>
      <w:tblGrid>
        <w:gridCol w:w="4381"/>
        <w:gridCol w:w="1305"/>
        <w:gridCol w:w="1440"/>
        <w:gridCol w:w="1208"/>
        <w:gridCol w:w="2443"/>
      </w:tblGrid>
      <w:tr w:rsidR="00780D39" w:rsidRPr="00780D39" w:rsidTr="00EE2BB5">
        <w:trPr>
          <w:trHeight w:val="758"/>
        </w:trPr>
        <w:tc>
          <w:tcPr>
            <w:tcW w:w="4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lastRenderedPageBreak/>
              <w:t>Найменування предмету закупівлі</w:t>
            </w:r>
          </w:p>
        </w:tc>
        <w:tc>
          <w:tcPr>
            <w:tcW w:w="13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t>Одиниця виміру</w:t>
            </w:r>
          </w:p>
        </w:tc>
        <w:tc>
          <w:tcPr>
            <w:tcW w:w="14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Ціна за одиницю виміру, грн. з ПДВ</w:t>
            </w:r>
          </w:p>
        </w:tc>
        <w:tc>
          <w:tcPr>
            <w:tcW w:w="12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Кількість</w:t>
            </w:r>
          </w:p>
        </w:tc>
        <w:tc>
          <w:tcPr>
            <w:tcW w:w="24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t>Вартість грн. з ПДВ.</w:t>
            </w:r>
          </w:p>
        </w:tc>
      </w:tr>
      <w:tr w:rsidR="00780D39"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EA53AC" w:rsidP="00352BCF">
            <w:pPr>
              <w:suppressAutoHyphens/>
              <w:autoSpaceDN w:val="0"/>
              <w:spacing w:after="0" w:line="240" w:lineRule="auto"/>
              <w:jc w:val="both"/>
              <w:textAlignment w:val="baseline"/>
              <w:rPr>
                <w:kern w:val="3"/>
              </w:rPr>
            </w:pPr>
            <w:r>
              <w:rPr>
                <w:kern w:val="3"/>
                <w:sz w:val="24"/>
                <w:szCs w:val="24"/>
                <w:lang w:val="ru-RU" w:eastAsia="uk-UA"/>
              </w:rPr>
              <w:t xml:space="preserve">Клей ПВА </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EA53AC" w:rsidP="00EE2BB5">
            <w:pPr>
              <w:suppressAutoHyphens/>
              <w:autoSpaceDN w:val="0"/>
              <w:spacing w:after="0" w:line="240" w:lineRule="auto"/>
              <w:jc w:val="center"/>
              <w:textAlignment w:val="baseline"/>
              <w:rPr>
                <w:kern w:val="3"/>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 </w:t>
            </w: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E2BB5" w:rsidRPr="00EE2BB5"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50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 </w:t>
            </w: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500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Стрічка клейка канцелярська</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40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Штемпельна фарба</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Папір формату А4 (500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D172F6" w:rsidRDefault="00B459EB" w:rsidP="00352BCF">
            <w:pPr>
              <w:suppressAutoHyphens/>
              <w:autoSpaceDN w:val="0"/>
              <w:spacing w:after="0" w:line="240" w:lineRule="auto"/>
              <w:jc w:val="both"/>
              <w:textAlignment w:val="baseline"/>
              <w:rPr>
                <w:kern w:val="3"/>
                <w:sz w:val="24"/>
                <w:szCs w:val="24"/>
                <w:highlight w:val="yellow"/>
                <w:lang w:val="ru-RU" w:eastAsia="uk-UA"/>
              </w:rPr>
            </w:pPr>
            <w:r w:rsidRPr="00587D9F">
              <w:rPr>
                <w:kern w:val="3"/>
                <w:sz w:val="24"/>
                <w:szCs w:val="24"/>
                <w:lang w:val="ru-RU" w:eastAsia="uk-UA"/>
              </w:rPr>
              <w:t xml:space="preserve">Олівець графітний </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D172F6" w:rsidRDefault="00D172F6" w:rsidP="00EE2BB5">
            <w:pPr>
              <w:suppressAutoHyphens/>
              <w:autoSpaceDN w:val="0"/>
              <w:spacing w:after="0" w:line="240" w:lineRule="auto"/>
              <w:jc w:val="center"/>
              <w:textAlignment w:val="baseline"/>
              <w:rPr>
                <w:kern w:val="3"/>
                <w:sz w:val="24"/>
                <w:szCs w:val="24"/>
                <w:highlight w:val="yellow"/>
                <w:lang w:eastAsia="uk-UA"/>
              </w:rPr>
            </w:pPr>
            <w:r w:rsidRPr="00587D9F">
              <w:rPr>
                <w:kern w:val="3"/>
                <w:sz w:val="24"/>
                <w:szCs w:val="24"/>
                <w:lang w:eastAsia="uk-UA"/>
              </w:rPr>
              <w:t>100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352BCF">
            <w:pPr>
              <w:suppressAutoHyphens/>
              <w:autoSpaceDN w:val="0"/>
              <w:spacing w:after="0" w:line="240" w:lineRule="auto"/>
              <w:jc w:val="both"/>
              <w:textAlignment w:val="baseline"/>
              <w:rPr>
                <w:kern w:val="3"/>
                <w:sz w:val="24"/>
                <w:szCs w:val="24"/>
                <w:lang w:val="ru-RU" w:eastAsia="uk-UA"/>
              </w:rPr>
            </w:pPr>
            <w:r w:rsidRPr="00D172F6">
              <w:rPr>
                <w:kern w:val="3"/>
                <w:sz w:val="24"/>
                <w:szCs w:val="24"/>
                <w:lang w:val="ru-RU" w:eastAsia="uk-UA"/>
              </w:rPr>
              <w:t>Скоби для степлерів (1000 шт)</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A53AC">
            <w:pPr>
              <w:suppressAutoHyphens/>
              <w:autoSpaceDN w:val="0"/>
              <w:spacing w:after="0" w:line="240" w:lineRule="auto"/>
              <w:jc w:val="center"/>
              <w:textAlignment w:val="baseline"/>
              <w:rPr>
                <w:kern w:val="3"/>
                <w:sz w:val="24"/>
                <w:szCs w:val="24"/>
                <w:lang w:val="ru-RU" w:eastAsia="uk-UA"/>
              </w:rPr>
            </w:pPr>
            <w:r w:rsidRPr="00D172F6">
              <w:rPr>
                <w:kern w:val="3"/>
                <w:sz w:val="24"/>
                <w:szCs w:val="24"/>
                <w:lang w:val="ru-RU" w:eastAsia="uk-UA"/>
              </w:rPr>
              <w:t>уп</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center"/>
              <w:textAlignment w:val="baseline"/>
              <w:rPr>
                <w:kern w:val="3"/>
                <w:sz w:val="24"/>
                <w:szCs w:val="24"/>
                <w:lang w:eastAsia="uk-UA"/>
              </w:rPr>
            </w:pPr>
            <w:r w:rsidRPr="00D172F6">
              <w:rPr>
                <w:kern w:val="3"/>
                <w:sz w:val="24"/>
                <w:szCs w:val="24"/>
                <w:lang w:eastAsia="uk-UA"/>
              </w:rPr>
              <w:t>20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Зошит  формату А4 в клітинку 96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30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Зволожувач для пальців</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w:t>
            </w:r>
            <w:r w:rsidR="00E17ED3">
              <w:rPr>
                <w:kern w:val="3"/>
                <w:sz w:val="24"/>
                <w:szCs w:val="24"/>
                <w:lang w:val="ru-RU" w:eastAsia="uk-UA"/>
              </w:rPr>
              <w:t>, 48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15</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200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30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780D39" w:rsidRPr="00780D39" w:rsidTr="00EE2BB5">
        <w:trPr>
          <w:trHeight w:val="322"/>
        </w:trPr>
        <w:tc>
          <w:tcPr>
            <w:tcW w:w="10777" w:type="dxa"/>
            <w:gridSpan w:val="5"/>
            <w:vMerge w:val="restart"/>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bCs/>
                <w:iCs/>
                <w:color w:val="000000"/>
                <w:kern w:val="3"/>
                <w:sz w:val="24"/>
                <w:szCs w:val="24"/>
                <w:lang w:eastAsia="ru-RU"/>
              </w:rPr>
              <w:t>Всього: сума тендерної пропозиції, з ПДВ, грн.(_____грн.____коп.)</w:t>
            </w:r>
            <w:r w:rsidR="00285600">
              <w:rPr>
                <w:bCs/>
                <w:iCs/>
                <w:color w:val="000000"/>
                <w:kern w:val="3"/>
                <w:sz w:val="24"/>
                <w:szCs w:val="24"/>
                <w:lang w:eastAsia="ru-RU"/>
              </w:rPr>
              <w:t xml:space="preserve"> </w:t>
            </w:r>
            <w:r w:rsidRPr="00780D39">
              <w:rPr>
                <w:bCs/>
                <w:iCs/>
                <w:color w:val="000000"/>
                <w:kern w:val="3"/>
                <w:sz w:val="24"/>
                <w:szCs w:val="24"/>
                <w:lang w:eastAsia="ru-RU"/>
              </w:rPr>
              <w:t>В тому числі  ПДВ., грн.(_____грн._____коп.)</w:t>
            </w:r>
          </w:p>
        </w:tc>
      </w:tr>
      <w:tr w:rsidR="00780D39" w:rsidRPr="00780D39" w:rsidTr="00EE2BB5">
        <w:trPr>
          <w:trHeight w:val="509"/>
        </w:trPr>
        <w:tc>
          <w:tcPr>
            <w:tcW w:w="10777" w:type="dxa"/>
            <w:gridSpan w:val="5"/>
            <w:vMerge/>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widowControl w:val="0"/>
              <w:suppressAutoHyphens/>
              <w:autoSpaceDN w:val="0"/>
              <w:jc w:val="both"/>
              <w:textAlignment w:val="baseline"/>
              <w:rPr>
                <w:rFonts w:ascii="Calibri" w:eastAsia="SimSun" w:hAnsi="Calibri" w:cs="F"/>
                <w:kern w:val="3"/>
                <w:sz w:val="22"/>
                <w:lang w:val="ru-RU"/>
              </w:rPr>
            </w:pPr>
          </w:p>
        </w:tc>
      </w:tr>
      <w:tr w:rsidR="00780D39" w:rsidRPr="00780D39" w:rsidTr="00EE2BB5">
        <w:trPr>
          <w:trHeight w:val="509"/>
        </w:trPr>
        <w:tc>
          <w:tcPr>
            <w:tcW w:w="10777" w:type="dxa"/>
            <w:gridSpan w:val="5"/>
            <w:vMerge/>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widowControl w:val="0"/>
              <w:suppressAutoHyphens/>
              <w:autoSpaceDN w:val="0"/>
              <w:jc w:val="both"/>
              <w:textAlignment w:val="baseline"/>
              <w:rPr>
                <w:rFonts w:ascii="Calibri" w:eastAsia="SimSun" w:hAnsi="Calibri" w:cs="F"/>
                <w:kern w:val="3"/>
                <w:sz w:val="22"/>
                <w:lang w:val="ru-RU"/>
              </w:rPr>
            </w:pPr>
          </w:p>
        </w:tc>
      </w:tr>
    </w:tbl>
    <w:p w:rsidR="00780D39" w:rsidRPr="00780D39" w:rsidRDefault="00780D39" w:rsidP="00EE2BB5">
      <w:pPr>
        <w:suppressAutoHyphens/>
        <w:autoSpaceDN w:val="0"/>
        <w:spacing w:after="0" w:line="240" w:lineRule="auto"/>
        <w:jc w:val="both"/>
        <w:textAlignment w:val="baseline"/>
        <w:outlineLvl w:val="0"/>
        <w:rPr>
          <w:b/>
          <w:color w:val="000000"/>
          <w:kern w:val="3"/>
          <w:sz w:val="24"/>
          <w:szCs w:val="24"/>
          <w:lang w:eastAsia="ru-RU"/>
        </w:rPr>
      </w:pPr>
    </w:p>
    <w:p w:rsidR="00780D39" w:rsidRPr="00780D39" w:rsidRDefault="00780D39" w:rsidP="00EE2BB5">
      <w:pPr>
        <w:suppressAutoHyphens/>
        <w:autoSpaceDN w:val="0"/>
        <w:spacing w:after="0" w:line="240" w:lineRule="auto"/>
        <w:jc w:val="both"/>
        <w:textAlignment w:val="baseline"/>
        <w:rPr>
          <w:kern w:val="3"/>
        </w:rPr>
      </w:pPr>
      <w:r w:rsidRPr="00780D39">
        <w:rPr>
          <w:kern w:val="3"/>
          <w:sz w:val="20"/>
          <w:szCs w:val="20"/>
        </w:rPr>
        <w:t>* Без ПДВ – для Учасників, які не є платником податку на додану вартість, відповідно до вимог Податкового кодексу України.</w:t>
      </w:r>
    </w:p>
    <w:p w:rsidR="00780D39" w:rsidRPr="00780D39" w:rsidRDefault="00780D39" w:rsidP="00EE2BB5">
      <w:pPr>
        <w:suppressAutoHyphens/>
        <w:autoSpaceDN w:val="0"/>
        <w:jc w:val="both"/>
        <w:textAlignment w:val="baseline"/>
        <w:rPr>
          <w:rFonts w:eastAsia="Calibri"/>
          <w:bCs/>
          <w:kern w:val="3"/>
          <w:sz w:val="24"/>
          <w:szCs w:val="24"/>
        </w:rPr>
      </w:pPr>
    </w:p>
    <w:p w:rsidR="00780D39" w:rsidRPr="00780D39" w:rsidRDefault="00780D39" w:rsidP="00EE2BB5">
      <w:pPr>
        <w:suppressAutoHyphens/>
        <w:autoSpaceDN w:val="0"/>
        <w:jc w:val="both"/>
        <w:textAlignment w:val="baseline"/>
        <w:rPr>
          <w:kern w:val="3"/>
        </w:rPr>
      </w:pPr>
      <w:r w:rsidRPr="00780D39">
        <w:rPr>
          <w:kern w:val="3"/>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80D39" w:rsidRPr="00780D39" w:rsidRDefault="00780D39" w:rsidP="00EE2BB5">
      <w:pPr>
        <w:suppressAutoHyphens/>
        <w:autoSpaceDN w:val="0"/>
        <w:jc w:val="both"/>
        <w:textAlignment w:val="baseline"/>
        <w:rPr>
          <w:kern w:val="3"/>
        </w:rPr>
      </w:pPr>
      <w:r w:rsidRPr="00780D39">
        <w:rPr>
          <w:kern w:val="3"/>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780D39" w:rsidRPr="00780D39" w:rsidRDefault="00780D39" w:rsidP="00EE2BB5">
      <w:pPr>
        <w:suppressAutoHyphens/>
        <w:autoSpaceDN w:val="0"/>
        <w:jc w:val="both"/>
        <w:textAlignment w:val="baseline"/>
        <w:rPr>
          <w:kern w:val="3"/>
        </w:rPr>
      </w:pPr>
      <w:r w:rsidRPr="00780D39">
        <w:rPr>
          <w:kern w:val="3"/>
          <w:sz w:val="24"/>
          <w:szCs w:val="24"/>
          <w:lang w:eastAsia="ru-RU"/>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780D39" w:rsidRPr="00780D39" w:rsidRDefault="00780D39" w:rsidP="00EE2BB5">
      <w:pPr>
        <w:suppressAutoHyphens/>
        <w:autoSpaceDN w:val="0"/>
        <w:jc w:val="both"/>
        <w:textAlignment w:val="baseline"/>
        <w:rPr>
          <w:kern w:val="3"/>
        </w:rPr>
      </w:pPr>
      <w:r w:rsidRPr="00780D39">
        <w:rPr>
          <w:b/>
          <w:kern w:val="3"/>
          <w:sz w:val="24"/>
          <w:szCs w:val="24"/>
          <w:lang w:eastAsia="ru-RU"/>
        </w:rPr>
        <w:t xml:space="preserve">      Посада, прізвище, ініціали, підпис уповноваженої особи Учасника, завірені печаткою (за наявності).</w:t>
      </w: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Default="00780D39" w:rsidP="00780D39">
      <w:pPr>
        <w:suppressAutoHyphens/>
        <w:autoSpaceDN w:val="0"/>
        <w:textAlignment w:val="baseline"/>
        <w:rPr>
          <w:b/>
          <w:kern w:val="3"/>
          <w:sz w:val="24"/>
          <w:szCs w:val="24"/>
          <w:lang w:eastAsia="ru-RU"/>
        </w:rPr>
      </w:pPr>
    </w:p>
    <w:p w:rsidR="0000631A" w:rsidRDefault="0000631A" w:rsidP="00780D39">
      <w:pPr>
        <w:suppressAutoHyphens/>
        <w:autoSpaceDN w:val="0"/>
        <w:textAlignment w:val="baseline"/>
        <w:rPr>
          <w:b/>
          <w:kern w:val="3"/>
          <w:sz w:val="24"/>
          <w:szCs w:val="24"/>
          <w:lang w:eastAsia="ru-RU"/>
        </w:rPr>
      </w:pPr>
    </w:p>
    <w:p w:rsidR="0000631A" w:rsidRDefault="0000631A" w:rsidP="00780D39">
      <w:pPr>
        <w:suppressAutoHyphens/>
        <w:autoSpaceDN w:val="0"/>
        <w:textAlignment w:val="baseline"/>
        <w:rPr>
          <w:b/>
          <w:kern w:val="3"/>
          <w:sz w:val="24"/>
          <w:szCs w:val="24"/>
          <w:lang w:eastAsia="ru-RU"/>
        </w:rPr>
      </w:pPr>
    </w:p>
    <w:p w:rsidR="0000631A" w:rsidRPr="00780D39" w:rsidRDefault="0000631A" w:rsidP="00780D39">
      <w:pPr>
        <w:suppressAutoHyphens/>
        <w:autoSpaceDN w:val="0"/>
        <w:textAlignment w:val="baseline"/>
        <w:rPr>
          <w:b/>
          <w:kern w:val="3"/>
          <w:sz w:val="24"/>
          <w:szCs w:val="24"/>
          <w:lang w:eastAsia="ru-RU"/>
        </w:rPr>
      </w:pPr>
    </w:p>
    <w:p w:rsidR="00811A74" w:rsidRDefault="00811A74" w:rsidP="00D20B4C">
      <w:pPr>
        <w:spacing w:after="0" w:line="240" w:lineRule="auto"/>
        <w:jc w:val="right"/>
        <w:rPr>
          <w:b/>
          <w:bCs/>
          <w:color w:val="000000"/>
          <w:sz w:val="24"/>
          <w:szCs w:val="24"/>
        </w:rPr>
      </w:pPr>
      <w:r w:rsidRPr="0003744E">
        <w:rPr>
          <w:b/>
          <w:bCs/>
          <w:color w:val="000000"/>
          <w:sz w:val="24"/>
          <w:szCs w:val="24"/>
        </w:rPr>
        <w:t>ДОДАТОК 2</w:t>
      </w:r>
    </w:p>
    <w:p w:rsidR="00F273E4" w:rsidRDefault="00F273E4" w:rsidP="00D20B4C">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5913E1" w:rsidRDefault="005913E1" w:rsidP="00D20B4C">
      <w:pPr>
        <w:spacing w:after="0" w:line="240" w:lineRule="auto"/>
        <w:ind w:left="5660" w:firstLine="700"/>
        <w:jc w:val="right"/>
        <w:rPr>
          <w:i/>
          <w:iCs/>
          <w:color w:val="000000"/>
          <w:sz w:val="24"/>
          <w:szCs w:val="24"/>
          <w:lang w:eastAsia="uk-UA"/>
        </w:rPr>
      </w:pPr>
    </w:p>
    <w:p w:rsidR="005913E1" w:rsidRDefault="005913E1" w:rsidP="00D20B4C">
      <w:pPr>
        <w:spacing w:after="0" w:line="240" w:lineRule="auto"/>
        <w:ind w:left="5660" w:firstLine="700"/>
        <w:jc w:val="right"/>
        <w:rPr>
          <w:i/>
          <w:iCs/>
          <w:color w:val="000000"/>
          <w:sz w:val="24"/>
          <w:szCs w:val="24"/>
          <w:lang w:eastAsia="uk-UA"/>
        </w:rPr>
      </w:pPr>
    </w:p>
    <w:p w:rsidR="005913E1" w:rsidRPr="00275D24" w:rsidRDefault="005913E1" w:rsidP="00D20B4C">
      <w:pPr>
        <w:spacing w:after="0" w:line="240" w:lineRule="auto"/>
        <w:ind w:left="5660" w:firstLine="700"/>
        <w:jc w:val="right"/>
        <w:rPr>
          <w:sz w:val="24"/>
          <w:szCs w:val="24"/>
          <w:lang w:eastAsia="uk-UA"/>
        </w:rPr>
      </w:pPr>
    </w:p>
    <w:p w:rsidR="00811A74" w:rsidRPr="0003744E" w:rsidRDefault="00811A74" w:rsidP="00D20B4C">
      <w:pPr>
        <w:spacing w:after="0" w:line="240" w:lineRule="auto"/>
        <w:jc w:val="center"/>
        <w:rPr>
          <w:b/>
          <w:sz w:val="24"/>
          <w:szCs w:val="24"/>
        </w:rPr>
      </w:pPr>
      <w:r w:rsidRPr="0003744E">
        <w:rPr>
          <w:b/>
          <w:sz w:val="24"/>
          <w:szCs w:val="24"/>
        </w:rPr>
        <w:t>Технічна</w:t>
      </w:r>
      <w:r w:rsidR="00B31E44">
        <w:rPr>
          <w:b/>
          <w:sz w:val="24"/>
          <w:szCs w:val="24"/>
        </w:rPr>
        <w:t>, кількісна та якісна</w:t>
      </w:r>
      <w:r w:rsidRPr="0003744E">
        <w:rPr>
          <w:b/>
          <w:sz w:val="24"/>
          <w:szCs w:val="24"/>
        </w:rPr>
        <w:t xml:space="preserve"> специфікація </w:t>
      </w:r>
    </w:p>
    <w:p w:rsidR="00811A74" w:rsidRPr="003222E4" w:rsidRDefault="00811A74" w:rsidP="00D20B4C">
      <w:pPr>
        <w:spacing w:after="0" w:line="240" w:lineRule="auto"/>
        <w:jc w:val="center"/>
        <w:rPr>
          <w:sz w:val="24"/>
          <w:szCs w:val="24"/>
        </w:rPr>
      </w:pPr>
      <w:r w:rsidRPr="0003744E">
        <w:rPr>
          <w:b/>
          <w:sz w:val="24"/>
          <w:szCs w:val="24"/>
        </w:rPr>
        <w:t>(Вимоги до предмету закупівлі*)</w:t>
      </w:r>
    </w:p>
    <w:p w:rsidR="006475FC" w:rsidRPr="009B58F3" w:rsidRDefault="00811A74" w:rsidP="00D20B4C">
      <w:pPr>
        <w:spacing w:after="0" w:line="240" w:lineRule="auto"/>
        <w:jc w:val="center"/>
        <w:rPr>
          <w:b/>
          <w:sz w:val="24"/>
          <w:szCs w:val="24"/>
          <w:lang w:val="ru-RU"/>
        </w:rPr>
      </w:pPr>
      <w:r w:rsidRPr="0003744E">
        <w:rPr>
          <w:b/>
          <w:sz w:val="24"/>
          <w:szCs w:val="24"/>
        </w:rPr>
        <w:t>Технічні, якісні та кількісні характеристики</w:t>
      </w:r>
      <w:r w:rsidR="00FA5D54" w:rsidRPr="0003744E">
        <w:rPr>
          <w:b/>
          <w:sz w:val="24"/>
          <w:szCs w:val="24"/>
        </w:rPr>
        <w:t xml:space="preserve"> предмета закупівлі</w:t>
      </w:r>
    </w:p>
    <w:p w:rsidR="008D7171" w:rsidRDefault="008D7171" w:rsidP="00D20B4C">
      <w:pPr>
        <w:spacing w:after="0" w:line="240" w:lineRule="auto"/>
        <w:jc w:val="center"/>
        <w:rPr>
          <w:b/>
          <w:sz w:val="24"/>
          <w:szCs w:val="24"/>
          <w:lang w:val="ru-RU"/>
        </w:rPr>
      </w:pPr>
    </w:p>
    <w:p w:rsidR="005A796A" w:rsidRDefault="00A67AD6" w:rsidP="00A67AD6">
      <w:pPr>
        <w:spacing w:after="0" w:line="240" w:lineRule="auto"/>
        <w:jc w:val="center"/>
        <w:rPr>
          <w:b/>
          <w:sz w:val="24"/>
          <w:szCs w:val="24"/>
        </w:rPr>
      </w:pPr>
      <w:r w:rsidRPr="00A67AD6">
        <w:rPr>
          <w:b/>
          <w:sz w:val="24"/>
          <w:szCs w:val="24"/>
        </w:rPr>
        <w:t>Канцелярські товари (30190000-7)</w:t>
      </w:r>
    </w:p>
    <w:p w:rsidR="00F14108" w:rsidRDefault="00F14108" w:rsidP="00A67AD6">
      <w:pPr>
        <w:spacing w:after="0" w:line="240" w:lineRule="auto"/>
        <w:jc w:val="center"/>
        <w:rPr>
          <w:b/>
          <w:sz w:val="24"/>
          <w:szCs w:val="24"/>
        </w:rPr>
      </w:pPr>
    </w:p>
    <w:tbl>
      <w:tblPr>
        <w:tblW w:w="999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36"/>
        <w:gridCol w:w="1560"/>
        <w:gridCol w:w="5103"/>
      </w:tblGrid>
      <w:tr w:rsidR="00FF76D8" w:rsidRPr="00C47165" w:rsidTr="0000631A">
        <w:trPr>
          <w:trHeight w:val="494"/>
        </w:trPr>
        <w:tc>
          <w:tcPr>
            <w:tcW w:w="3336" w:type="dxa"/>
            <w:shd w:val="clear" w:color="auto" w:fill="FFFFFF"/>
            <w:vAlign w:val="center"/>
          </w:tcPr>
          <w:p w:rsidR="00FF76D8" w:rsidRPr="00C47165" w:rsidRDefault="00FF76D8" w:rsidP="00FF76D8">
            <w:pPr>
              <w:suppressAutoHyphens/>
              <w:autoSpaceDN w:val="0"/>
              <w:spacing w:after="0" w:line="240" w:lineRule="auto"/>
              <w:jc w:val="center"/>
              <w:textAlignment w:val="baseline"/>
              <w:rPr>
                <w:kern w:val="3"/>
              </w:rPr>
            </w:pPr>
            <w:r w:rsidRPr="00C47165">
              <w:rPr>
                <w:kern w:val="3"/>
                <w:sz w:val="24"/>
                <w:szCs w:val="24"/>
                <w:lang w:val="ru-RU" w:eastAsia="uk-UA"/>
              </w:rPr>
              <w:t>Найменування предмету закупівлі</w:t>
            </w:r>
          </w:p>
        </w:tc>
        <w:tc>
          <w:tcPr>
            <w:tcW w:w="1560" w:type="dxa"/>
            <w:shd w:val="clear" w:color="auto" w:fill="FFFFFF"/>
            <w:tcMar>
              <w:top w:w="0" w:type="dxa"/>
              <w:left w:w="108" w:type="dxa"/>
              <w:bottom w:w="0" w:type="dxa"/>
              <w:right w:w="108" w:type="dxa"/>
            </w:tcMar>
            <w:vAlign w:val="center"/>
          </w:tcPr>
          <w:p w:rsidR="00FF76D8" w:rsidRPr="00C47165" w:rsidRDefault="00FF76D8" w:rsidP="00FF76D8">
            <w:pPr>
              <w:suppressAutoHyphens/>
              <w:autoSpaceDN w:val="0"/>
              <w:spacing w:after="0" w:line="240" w:lineRule="auto"/>
              <w:jc w:val="center"/>
              <w:textAlignment w:val="baseline"/>
              <w:rPr>
                <w:kern w:val="3"/>
              </w:rPr>
            </w:pPr>
            <w:r w:rsidRPr="00C47165">
              <w:rPr>
                <w:kern w:val="3"/>
                <w:sz w:val="24"/>
                <w:szCs w:val="24"/>
                <w:lang w:val="ru-RU" w:eastAsia="uk-UA"/>
              </w:rPr>
              <w:t>Кількість</w:t>
            </w:r>
          </w:p>
        </w:tc>
        <w:tc>
          <w:tcPr>
            <w:tcW w:w="5103" w:type="dxa"/>
            <w:shd w:val="clear" w:color="auto" w:fill="FFFFFF"/>
            <w:tcMar>
              <w:top w:w="0" w:type="dxa"/>
              <w:left w:w="108" w:type="dxa"/>
              <w:bottom w:w="0" w:type="dxa"/>
              <w:right w:w="108" w:type="dxa"/>
            </w:tcMar>
            <w:vAlign w:val="center"/>
          </w:tcPr>
          <w:p w:rsidR="00FF76D8" w:rsidRPr="00C47165" w:rsidRDefault="00FF76D8" w:rsidP="00FF76D8">
            <w:pPr>
              <w:suppressAutoHyphens/>
              <w:autoSpaceDN w:val="0"/>
              <w:spacing w:after="0" w:line="240" w:lineRule="auto"/>
              <w:jc w:val="center"/>
              <w:textAlignment w:val="baseline"/>
              <w:rPr>
                <w:kern w:val="3"/>
              </w:rPr>
            </w:pPr>
            <w:r>
              <w:rPr>
                <w:kern w:val="3"/>
                <w:sz w:val="24"/>
                <w:szCs w:val="24"/>
                <w:lang w:val="ru-RU" w:eastAsia="uk-UA"/>
              </w:rPr>
              <w:t>Технічні параметри</w:t>
            </w:r>
          </w:p>
        </w:tc>
      </w:tr>
      <w:tr w:rsidR="0000631A" w:rsidRPr="00C47165" w:rsidTr="0000631A">
        <w:trPr>
          <w:trHeight w:val="983"/>
        </w:trPr>
        <w:tc>
          <w:tcPr>
            <w:tcW w:w="3336" w:type="dxa"/>
            <w:shd w:val="clear" w:color="auto" w:fill="FFFFFF"/>
            <w:vAlign w:val="center"/>
          </w:tcPr>
          <w:p w:rsidR="0000631A" w:rsidRPr="00780D39" w:rsidRDefault="0000631A" w:rsidP="0000631A">
            <w:pPr>
              <w:suppressAutoHyphens/>
              <w:autoSpaceDN w:val="0"/>
              <w:spacing w:after="0" w:line="240" w:lineRule="auto"/>
              <w:jc w:val="both"/>
              <w:textAlignment w:val="baseline"/>
              <w:rPr>
                <w:kern w:val="3"/>
              </w:rPr>
            </w:pPr>
            <w:r>
              <w:rPr>
                <w:kern w:val="3"/>
                <w:sz w:val="24"/>
                <w:szCs w:val="24"/>
                <w:lang w:val="ru-RU" w:eastAsia="uk-UA"/>
              </w:rPr>
              <w:t xml:space="preserve">Клей ПВА </w:t>
            </w:r>
          </w:p>
        </w:tc>
        <w:tc>
          <w:tcPr>
            <w:tcW w:w="1560" w:type="dxa"/>
            <w:shd w:val="clear" w:color="auto" w:fill="FFFFFF"/>
            <w:tcMar>
              <w:top w:w="0" w:type="dxa"/>
              <w:left w:w="108" w:type="dxa"/>
              <w:bottom w:w="0" w:type="dxa"/>
              <w:right w:w="108" w:type="dxa"/>
            </w:tcMar>
            <w:vAlign w:val="center"/>
          </w:tcPr>
          <w:p w:rsidR="0000631A" w:rsidRPr="0000631A" w:rsidRDefault="0000631A" w:rsidP="0000631A">
            <w:pPr>
              <w:suppressAutoHyphens/>
              <w:autoSpaceDN w:val="0"/>
              <w:spacing w:after="0" w:line="240" w:lineRule="auto"/>
              <w:jc w:val="center"/>
              <w:textAlignment w:val="baseline"/>
              <w:rPr>
                <w:color w:val="FF0000"/>
                <w:kern w:val="3"/>
                <w:sz w:val="24"/>
                <w:szCs w:val="24"/>
              </w:rPr>
            </w:pPr>
            <w:r w:rsidRPr="0000631A">
              <w:rPr>
                <w:kern w:val="3"/>
                <w:sz w:val="24"/>
                <w:szCs w:val="24"/>
              </w:rPr>
              <w:t>50 шт</w:t>
            </w:r>
          </w:p>
        </w:tc>
        <w:tc>
          <w:tcPr>
            <w:tcW w:w="5103" w:type="dxa"/>
            <w:shd w:val="clear" w:color="auto" w:fill="FFFFFF"/>
            <w:tcMar>
              <w:top w:w="0" w:type="dxa"/>
              <w:left w:w="108" w:type="dxa"/>
              <w:bottom w:w="0" w:type="dxa"/>
              <w:right w:w="108" w:type="dxa"/>
            </w:tcMar>
            <w:vAlign w:val="center"/>
          </w:tcPr>
          <w:p w:rsidR="0000631A" w:rsidRPr="0000631A" w:rsidRDefault="0000631A" w:rsidP="0000631A">
            <w:pPr>
              <w:suppressAutoHyphens/>
              <w:autoSpaceDN w:val="0"/>
              <w:spacing w:after="0" w:line="240" w:lineRule="auto"/>
              <w:jc w:val="both"/>
              <w:textAlignment w:val="baseline"/>
              <w:rPr>
                <w:kern w:val="3"/>
              </w:rPr>
            </w:pPr>
            <w:r>
              <w:rPr>
                <w:kern w:val="3"/>
                <w:sz w:val="24"/>
                <w:szCs w:val="24"/>
                <w:lang w:val="ru-RU" w:eastAsia="uk-UA"/>
              </w:rPr>
              <w:t>Клей ПВА 4</w:t>
            </w:r>
            <w:r>
              <w:rPr>
                <w:kern w:val="3"/>
                <w:sz w:val="24"/>
                <w:szCs w:val="24"/>
                <w:lang w:val="en-US" w:eastAsia="uk-UA"/>
              </w:rPr>
              <w:t>OFFICE</w:t>
            </w:r>
            <w:r w:rsidRPr="0000631A">
              <w:rPr>
                <w:kern w:val="3"/>
                <w:sz w:val="24"/>
                <w:szCs w:val="24"/>
                <w:lang w:val="ru-RU" w:eastAsia="uk-UA"/>
              </w:rPr>
              <w:t xml:space="preserve"> </w:t>
            </w:r>
            <w:r w:rsidR="00B459EB">
              <w:rPr>
                <w:kern w:val="3"/>
                <w:sz w:val="24"/>
                <w:szCs w:val="24"/>
                <w:lang w:eastAsia="uk-UA"/>
              </w:rPr>
              <w:t xml:space="preserve">20 мл, </w:t>
            </w:r>
            <w:r>
              <w:rPr>
                <w:kern w:val="3"/>
                <w:sz w:val="24"/>
                <w:szCs w:val="24"/>
                <w:lang w:eastAsia="uk-UA"/>
              </w:rPr>
              <w:t>з дозатором</w:t>
            </w:r>
          </w:p>
          <w:p w:rsidR="0000631A" w:rsidRPr="00FF76D8" w:rsidRDefault="0000631A" w:rsidP="0000631A">
            <w:pPr>
              <w:suppressAutoHyphens/>
              <w:autoSpaceDN w:val="0"/>
              <w:spacing w:after="0" w:line="240" w:lineRule="auto"/>
              <w:jc w:val="both"/>
              <w:textAlignment w:val="baseline"/>
              <w:rPr>
                <w:kern w:val="3"/>
              </w:rPr>
            </w:pPr>
          </w:p>
        </w:tc>
      </w:tr>
      <w:tr w:rsidR="0000631A" w:rsidRPr="00C47165" w:rsidTr="0000631A">
        <w:trPr>
          <w:trHeight w:val="786"/>
        </w:trPr>
        <w:tc>
          <w:tcPr>
            <w:tcW w:w="3336" w:type="dxa"/>
            <w:shd w:val="clear" w:color="auto" w:fill="FFFFFF"/>
            <w:vAlign w:val="center"/>
          </w:tcPr>
          <w:p w:rsidR="0000631A" w:rsidRDefault="0000631A" w:rsidP="0000631A">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p>
        </w:tc>
        <w:tc>
          <w:tcPr>
            <w:tcW w:w="1560" w:type="dxa"/>
            <w:shd w:val="clear" w:color="auto" w:fill="FFFFFF"/>
            <w:tcMar>
              <w:top w:w="0" w:type="dxa"/>
              <w:left w:w="108" w:type="dxa"/>
              <w:bottom w:w="0" w:type="dxa"/>
              <w:right w:w="108" w:type="dxa"/>
            </w:tcMar>
            <w:vAlign w:val="center"/>
          </w:tcPr>
          <w:p w:rsidR="0000631A" w:rsidRPr="00FA7449" w:rsidRDefault="0000631A" w:rsidP="0000631A">
            <w:pPr>
              <w:suppressAutoHyphens/>
              <w:autoSpaceDN w:val="0"/>
              <w:spacing w:after="0" w:line="240" w:lineRule="auto"/>
              <w:jc w:val="center"/>
              <w:textAlignment w:val="baseline"/>
              <w:rPr>
                <w:kern w:val="3"/>
                <w:sz w:val="24"/>
                <w:szCs w:val="24"/>
                <w:lang w:eastAsia="uk-UA"/>
              </w:rPr>
            </w:pPr>
            <w:r>
              <w:rPr>
                <w:kern w:val="3"/>
                <w:sz w:val="24"/>
                <w:szCs w:val="24"/>
                <w:lang w:eastAsia="uk-UA"/>
              </w:rPr>
              <w:t>500 шт</w:t>
            </w:r>
          </w:p>
        </w:tc>
        <w:tc>
          <w:tcPr>
            <w:tcW w:w="5103" w:type="dxa"/>
            <w:shd w:val="clear" w:color="auto" w:fill="FFFFFF"/>
            <w:tcMar>
              <w:top w:w="0" w:type="dxa"/>
              <w:left w:w="108" w:type="dxa"/>
              <w:bottom w:w="0" w:type="dxa"/>
              <w:right w:w="108" w:type="dxa"/>
            </w:tcMar>
            <w:vAlign w:val="center"/>
          </w:tcPr>
          <w:p w:rsidR="0000631A" w:rsidRDefault="0000631A" w:rsidP="0000631A">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r w:rsidR="00B459EB">
              <w:rPr>
                <w:kern w:val="3"/>
                <w:sz w:val="24"/>
                <w:szCs w:val="24"/>
                <w:lang w:val="ru-RU" w:eastAsia="uk-UA"/>
              </w:rPr>
              <w:t xml:space="preserve"> (0,3), </w:t>
            </w:r>
            <w:r w:rsidR="00E17ED3" w:rsidRPr="00612DBB">
              <w:rPr>
                <w:kern w:val="3"/>
                <w:sz w:val="24"/>
                <w:szCs w:val="24"/>
                <w:lang w:val="ru-RU" w:eastAsia="uk-UA"/>
              </w:rPr>
              <w:t>матеріал – картон</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Стрічка клейка канцелярська</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40 шт</w:t>
            </w:r>
          </w:p>
        </w:tc>
        <w:tc>
          <w:tcPr>
            <w:tcW w:w="5103" w:type="dxa"/>
            <w:shd w:val="clear" w:color="auto" w:fill="FFFFFF"/>
            <w:tcMar>
              <w:top w:w="0" w:type="dxa"/>
              <w:left w:w="108" w:type="dxa"/>
              <w:bottom w:w="0" w:type="dxa"/>
              <w:right w:w="108" w:type="dxa"/>
            </w:tcMar>
            <w:vAlign w:val="center"/>
          </w:tcPr>
          <w:p w:rsidR="00B459EB" w:rsidRPr="00077212" w:rsidRDefault="00B459EB" w:rsidP="00B459EB">
            <w:pPr>
              <w:suppressAutoHyphens/>
              <w:autoSpaceDN w:val="0"/>
              <w:spacing w:after="0" w:line="240" w:lineRule="auto"/>
              <w:jc w:val="both"/>
              <w:textAlignment w:val="baseline"/>
              <w:rPr>
                <w:kern w:val="3"/>
                <w:sz w:val="24"/>
                <w:szCs w:val="24"/>
                <w:lang w:eastAsia="uk-UA"/>
              </w:rPr>
            </w:pPr>
            <w:r w:rsidRPr="00077212">
              <w:rPr>
                <w:kern w:val="3"/>
                <w:sz w:val="24"/>
                <w:szCs w:val="24"/>
                <w:lang w:eastAsia="uk-UA"/>
              </w:rPr>
              <w:t>Стрічка клейка канцелярська 4</w:t>
            </w:r>
            <w:r>
              <w:rPr>
                <w:kern w:val="3"/>
                <w:sz w:val="24"/>
                <w:szCs w:val="24"/>
                <w:lang w:val="en-US" w:eastAsia="uk-UA"/>
              </w:rPr>
              <w:t>OFFICE</w:t>
            </w:r>
            <w:r w:rsidRPr="00077212">
              <w:rPr>
                <w:kern w:val="3"/>
                <w:sz w:val="24"/>
                <w:szCs w:val="24"/>
                <w:lang w:eastAsia="uk-UA"/>
              </w:rPr>
              <w:t xml:space="preserve"> </w:t>
            </w:r>
          </w:p>
          <w:p w:rsidR="00B459EB" w:rsidRPr="00077212" w:rsidRDefault="00B459EB" w:rsidP="00B459EB">
            <w:pPr>
              <w:suppressAutoHyphens/>
              <w:autoSpaceDN w:val="0"/>
              <w:spacing w:after="0" w:line="240" w:lineRule="auto"/>
              <w:jc w:val="both"/>
              <w:textAlignment w:val="baseline"/>
              <w:rPr>
                <w:kern w:val="3"/>
                <w:sz w:val="24"/>
                <w:szCs w:val="24"/>
                <w:lang w:eastAsia="uk-UA"/>
              </w:rPr>
            </w:pPr>
            <w:r w:rsidRPr="00077212">
              <w:rPr>
                <w:kern w:val="3"/>
                <w:sz w:val="24"/>
                <w:szCs w:val="24"/>
                <w:lang w:eastAsia="uk-UA"/>
              </w:rPr>
              <w:t xml:space="preserve">24 мм*20 м, </w:t>
            </w:r>
            <w:bookmarkStart w:id="12" w:name="_GoBack"/>
            <w:bookmarkEnd w:id="12"/>
            <w:r w:rsidRPr="00612DBB">
              <w:rPr>
                <w:kern w:val="3"/>
                <w:sz w:val="24"/>
                <w:szCs w:val="24"/>
                <w:lang w:eastAsia="uk-UA"/>
              </w:rPr>
              <w:t>колір - безбарвний</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Штемпельна фарба</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B459EB" w:rsidRPr="00B459EB" w:rsidRDefault="00B459EB" w:rsidP="00B459EB">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Штемпельна фарба </w:t>
            </w:r>
            <w:r>
              <w:rPr>
                <w:kern w:val="3"/>
                <w:sz w:val="24"/>
                <w:szCs w:val="24"/>
                <w:lang w:val="en-US" w:eastAsia="uk-UA"/>
              </w:rPr>
              <w:t>AXENT</w:t>
            </w:r>
            <w:r>
              <w:rPr>
                <w:kern w:val="3"/>
                <w:sz w:val="24"/>
                <w:szCs w:val="24"/>
                <w:lang w:eastAsia="uk-UA"/>
              </w:rPr>
              <w:t xml:space="preserve">, </w:t>
            </w:r>
            <w:r w:rsidRPr="00B459EB">
              <w:rPr>
                <w:kern w:val="3"/>
                <w:sz w:val="24"/>
                <w:szCs w:val="24"/>
                <w:lang w:eastAsia="uk-UA"/>
              </w:rPr>
              <w:t>30 мл, колір - синій</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Папір формату А4 (500 арк)</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B459EB" w:rsidRPr="00B459EB" w:rsidRDefault="00B459EB" w:rsidP="00B459EB">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Папір </w:t>
            </w:r>
            <w:r>
              <w:rPr>
                <w:kern w:val="3"/>
                <w:sz w:val="24"/>
                <w:szCs w:val="24"/>
                <w:lang w:val="en-US" w:eastAsia="uk-UA"/>
              </w:rPr>
              <w:t>Selection</w:t>
            </w:r>
            <w:r w:rsidRPr="00B459EB">
              <w:rPr>
                <w:kern w:val="3"/>
                <w:sz w:val="24"/>
                <w:szCs w:val="24"/>
                <w:lang w:eastAsia="uk-UA"/>
              </w:rPr>
              <w:t xml:space="preserve"> </w:t>
            </w:r>
            <w:r>
              <w:rPr>
                <w:kern w:val="3"/>
                <w:sz w:val="24"/>
                <w:szCs w:val="24"/>
                <w:lang w:val="en-US" w:eastAsia="uk-UA"/>
              </w:rPr>
              <w:t>smooth</w:t>
            </w:r>
            <w:r>
              <w:rPr>
                <w:kern w:val="3"/>
                <w:sz w:val="24"/>
                <w:szCs w:val="24"/>
                <w:lang w:eastAsia="uk-UA"/>
              </w:rPr>
              <w:t xml:space="preserve"> </w:t>
            </w:r>
            <w:r>
              <w:rPr>
                <w:kern w:val="3"/>
                <w:sz w:val="24"/>
                <w:szCs w:val="24"/>
                <w:lang w:val="en-US" w:eastAsia="uk-UA"/>
              </w:rPr>
              <w:t>IQ</w:t>
            </w:r>
            <w:r>
              <w:rPr>
                <w:kern w:val="3"/>
                <w:sz w:val="24"/>
                <w:szCs w:val="24"/>
                <w:lang w:eastAsia="uk-UA"/>
              </w:rPr>
              <w:t xml:space="preserve">, </w:t>
            </w:r>
            <w:r w:rsidRPr="00B459EB">
              <w:rPr>
                <w:kern w:val="3"/>
                <w:sz w:val="24"/>
                <w:szCs w:val="24"/>
                <w:lang w:eastAsia="uk-UA"/>
              </w:rPr>
              <w:t>формату А4, 120 г/м, (500 арк)</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Олівець графітний </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100 шт</w:t>
            </w:r>
          </w:p>
        </w:tc>
        <w:tc>
          <w:tcPr>
            <w:tcW w:w="5103" w:type="dxa"/>
            <w:shd w:val="clear" w:color="auto" w:fill="FFFFFF"/>
            <w:tcMar>
              <w:top w:w="0" w:type="dxa"/>
              <w:left w:w="108" w:type="dxa"/>
              <w:bottom w:w="0" w:type="dxa"/>
              <w:right w:w="108" w:type="dxa"/>
            </w:tcMar>
            <w:vAlign w:val="center"/>
          </w:tcPr>
          <w:p w:rsidR="0072573C" w:rsidRPr="0072573C"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Олівець графітний</w:t>
            </w:r>
            <w:r>
              <w:rPr>
                <w:kern w:val="3"/>
                <w:sz w:val="24"/>
                <w:szCs w:val="24"/>
                <w:lang w:val="ru-RU" w:eastAsia="uk-UA"/>
              </w:rPr>
              <w:t xml:space="preserve"> </w:t>
            </w:r>
            <w:r>
              <w:rPr>
                <w:kern w:val="3"/>
                <w:sz w:val="24"/>
                <w:szCs w:val="24"/>
                <w:lang w:val="en-US" w:eastAsia="uk-UA"/>
              </w:rPr>
              <w:t>AXENT</w:t>
            </w:r>
            <w:r>
              <w:rPr>
                <w:kern w:val="3"/>
                <w:sz w:val="24"/>
                <w:szCs w:val="24"/>
                <w:lang w:val="ru-RU" w:eastAsia="uk-UA"/>
              </w:rPr>
              <w:t>,</w:t>
            </w:r>
            <w:r w:rsidRPr="00B459EB">
              <w:rPr>
                <w:kern w:val="3"/>
                <w:sz w:val="24"/>
                <w:szCs w:val="24"/>
                <w:lang w:eastAsia="uk-UA"/>
              </w:rPr>
              <w:t xml:space="preserve"> </w:t>
            </w:r>
            <w:r>
              <w:rPr>
                <w:kern w:val="3"/>
                <w:sz w:val="24"/>
                <w:szCs w:val="24"/>
                <w:lang w:val="en-US" w:eastAsia="uk-UA"/>
              </w:rPr>
              <w:t>HB</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Скоби для степлерів (1000 шт)</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20 уп</w:t>
            </w:r>
          </w:p>
        </w:tc>
        <w:tc>
          <w:tcPr>
            <w:tcW w:w="5103" w:type="dxa"/>
            <w:shd w:val="clear" w:color="auto" w:fill="FFFFFF"/>
            <w:tcMar>
              <w:top w:w="0" w:type="dxa"/>
              <w:left w:w="108" w:type="dxa"/>
              <w:bottom w:w="0" w:type="dxa"/>
              <w:right w:w="108" w:type="dxa"/>
            </w:tcMar>
            <w:vAlign w:val="center"/>
          </w:tcPr>
          <w:p w:rsidR="0072573C" w:rsidRPr="0072573C" w:rsidRDefault="0072573C" w:rsidP="0072573C">
            <w:pPr>
              <w:suppressAutoHyphens/>
              <w:autoSpaceDN w:val="0"/>
              <w:spacing w:after="0" w:line="240" w:lineRule="auto"/>
              <w:jc w:val="both"/>
              <w:textAlignment w:val="baseline"/>
              <w:rPr>
                <w:kern w:val="3"/>
                <w:sz w:val="24"/>
                <w:szCs w:val="24"/>
                <w:lang w:val="ru-RU" w:eastAsia="uk-UA"/>
              </w:rPr>
            </w:pPr>
            <w:r>
              <w:rPr>
                <w:kern w:val="3"/>
                <w:sz w:val="24"/>
                <w:szCs w:val="24"/>
                <w:lang w:eastAsia="uk-UA"/>
              </w:rPr>
              <w:t>Скоби для степлерів</w:t>
            </w:r>
            <w:r>
              <w:rPr>
                <w:kern w:val="3"/>
                <w:sz w:val="24"/>
                <w:szCs w:val="24"/>
                <w:lang w:val="ru-RU" w:eastAsia="uk-UA"/>
              </w:rPr>
              <w:t xml:space="preserve"> 4</w:t>
            </w:r>
            <w:r>
              <w:rPr>
                <w:kern w:val="3"/>
                <w:sz w:val="24"/>
                <w:szCs w:val="24"/>
                <w:lang w:val="en-US" w:eastAsia="uk-UA"/>
              </w:rPr>
              <w:t>OFFICE</w:t>
            </w:r>
            <w:r>
              <w:rPr>
                <w:kern w:val="3"/>
                <w:sz w:val="24"/>
                <w:szCs w:val="24"/>
                <w:lang w:val="ru-RU" w:eastAsia="uk-UA"/>
              </w:rPr>
              <w:t xml:space="preserve">, № 10, </w:t>
            </w:r>
            <w:r>
              <w:rPr>
                <w:kern w:val="3"/>
                <w:sz w:val="24"/>
                <w:szCs w:val="24"/>
                <w:lang w:eastAsia="uk-UA"/>
              </w:rPr>
              <w:t>1000 шт</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Зошит  формату А4 в клітинку 96 арк.</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30 шт</w:t>
            </w:r>
          </w:p>
        </w:tc>
        <w:tc>
          <w:tcPr>
            <w:tcW w:w="5103" w:type="dxa"/>
            <w:shd w:val="clear" w:color="auto" w:fill="FFFFFF"/>
            <w:tcMar>
              <w:top w:w="0" w:type="dxa"/>
              <w:left w:w="108" w:type="dxa"/>
              <w:bottom w:w="0" w:type="dxa"/>
              <w:right w:w="108" w:type="dxa"/>
            </w:tcMar>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Зошит </w:t>
            </w:r>
            <w:r w:rsidR="009D759F">
              <w:rPr>
                <w:kern w:val="3"/>
                <w:sz w:val="24"/>
                <w:szCs w:val="24"/>
                <w:lang w:eastAsia="uk-UA"/>
              </w:rPr>
              <w:t>«</w:t>
            </w:r>
            <w:r>
              <w:rPr>
                <w:kern w:val="3"/>
                <w:sz w:val="24"/>
                <w:szCs w:val="24"/>
                <w:lang w:eastAsia="uk-UA"/>
              </w:rPr>
              <w:t>АСОРТІ</w:t>
            </w:r>
            <w:r w:rsidR="009D759F">
              <w:rPr>
                <w:kern w:val="3"/>
                <w:sz w:val="24"/>
                <w:szCs w:val="24"/>
                <w:lang w:eastAsia="uk-UA"/>
              </w:rPr>
              <w:t xml:space="preserve">» МІЦАР формату А4 в клітинку, </w:t>
            </w:r>
            <w:r w:rsidRPr="00B459EB">
              <w:rPr>
                <w:kern w:val="3"/>
                <w:sz w:val="24"/>
                <w:szCs w:val="24"/>
                <w:lang w:eastAsia="uk-UA"/>
              </w:rPr>
              <w:t>96 арк.</w:t>
            </w:r>
            <w:r>
              <w:rPr>
                <w:kern w:val="3"/>
                <w:sz w:val="24"/>
                <w:szCs w:val="24"/>
                <w:lang w:eastAsia="uk-UA"/>
              </w:rPr>
              <w:t>, тверда обкладинка, офсет</w:t>
            </w:r>
          </w:p>
        </w:tc>
      </w:tr>
      <w:tr w:rsidR="00884227" w:rsidRPr="00C47165" w:rsidTr="0000631A">
        <w:trPr>
          <w:trHeight w:val="786"/>
        </w:trPr>
        <w:tc>
          <w:tcPr>
            <w:tcW w:w="3336" w:type="dxa"/>
            <w:shd w:val="clear" w:color="auto" w:fill="FFFFFF"/>
            <w:vAlign w:val="center"/>
          </w:tcPr>
          <w:p w:rsidR="00884227" w:rsidRDefault="00884227" w:rsidP="00884227">
            <w:pPr>
              <w:suppressAutoHyphens/>
              <w:autoSpaceDN w:val="0"/>
              <w:spacing w:after="0" w:line="240" w:lineRule="auto"/>
              <w:jc w:val="both"/>
              <w:textAlignment w:val="baseline"/>
              <w:rPr>
                <w:kern w:val="3"/>
                <w:sz w:val="24"/>
                <w:szCs w:val="24"/>
                <w:lang w:val="ru-RU" w:eastAsia="uk-UA"/>
              </w:rPr>
            </w:pPr>
            <w:r w:rsidRPr="00B459EB">
              <w:rPr>
                <w:kern w:val="3"/>
                <w:sz w:val="24"/>
                <w:szCs w:val="24"/>
                <w:lang w:eastAsia="uk-UA"/>
              </w:rPr>
              <w:t>Зволожува</w:t>
            </w:r>
            <w:r>
              <w:rPr>
                <w:kern w:val="3"/>
                <w:sz w:val="24"/>
                <w:szCs w:val="24"/>
                <w:lang w:val="ru-RU" w:eastAsia="uk-UA"/>
              </w:rPr>
              <w:t>ч для пальців</w:t>
            </w:r>
          </w:p>
        </w:tc>
        <w:tc>
          <w:tcPr>
            <w:tcW w:w="1560" w:type="dxa"/>
            <w:shd w:val="clear" w:color="auto" w:fill="FFFFFF"/>
            <w:tcMar>
              <w:top w:w="0" w:type="dxa"/>
              <w:left w:w="108" w:type="dxa"/>
              <w:bottom w:w="0" w:type="dxa"/>
              <w:right w:w="108" w:type="dxa"/>
            </w:tcMar>
            <w:vAlign w:val="center"/>
          </w:tcPr>
          <w:p w:rsidR="00884227" w:rsidRPr="00FA7449" w:rsidRDefault="00884227" w:rsidP="00884227">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884227" w:rsidRDefault="00884227" w:rsidP="00884227">
            <w:pPr>
              <w:suppressAutoHyphens/>
              <w:autoSpaceDN w:val="0"/>
              <w:spacing w:after="0" w:line="240" w:lineRule="auto"/>
              <w:jc w:val="both"/>
              <w:textAlignment w:val="baseline"/>
              <w:rPr>
                <w:kern w:val="3"/>
                <w:sz w:val="24"/>
                <w:szCs w:val="24"/>
                <w:lang w:val="ru-RU" w:eastAsia="uk-UA"/>
              </w:rPr>
            </w:pPr>
            <w:r w:rsidRPr="00B459EB">
              <w:rPr>
                <w:kern w:val="3"/>
                <w:sz w:val="24"/>
                <w:szCs w:val="24"/>
                <w:lang w:eastAsia="uk-UA"/>
              </w:rPr>
              <w:t>Зволожува</w:t>
            </w:r>
            <w:r>
              <w:rPr>
                <w:kern w:val="3"/>
                <w:sz w:val="24"/>
                <w:szCs w:val="24"/>
                <w:lang w:val="ru-RU" w:eastAsia="uk-UA"/>
              </w:rPr>
              <w:t>ч для пальців</w:t>
            </w:r>
            <w:r w:rsidR="00E17ED3">
              <w:rPr>
                <w:kern w:val="3"/>
                <w:sz w:val="24"/>
                <w:szCs w:val="24"/>
                <w:lang w:val="ru-RU" w:eastAsia="uk-UA"/>
              </w:rPr>
              <w:t xml:space="preserve"> УКРАЇНА</w:t>
            </w:r>
            <w:r>
              <w:rPr>
                <w:kern w:val="3"/>
                <w:sz w:val="24"/>
                <w:szCs w:val="24"/>
                <w:lang w:val="ru-RU" w:eastAsia="uk-UA"/>
              </w:rPr>
              <w:t>, поролоновий</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 48 арк.</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15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 48 арк., офсет</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200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 ОДИССЕЙ</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30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 колір - коричневий, пластиковий багет з золотом</w:t>
            </w:r>
          </w:p>
        </w:tc>
      </w:tr>
    </w:tbl>
    <w:p w:rsidR="00C47165" w:rsidRDefault="00C47165" w:rsidP="00EE2BB5">
      <w:pPr>
        <w:suppressAutoHyphens/>
        <w:autoSpaceDN w:val="0"/>
        <w:spacing w:after="0" w:line="240" w:lineRule="auto"/>
        <w:jc w:val="both"/>
        <w:textAlignment w:val="baseline"/>
        <w:rPr>
          <w:b/>
          <w:kern w:val="3"/>
          <w:sz w:val="24"/>
          <w:szCs w:val="24"/>
        </w:rPr>
      </w:pPr>
      <w:r w:rsidRPr="00C47165">
        <w:rPr>
          <w:b/>
          <w:kern w:val="3"/>
          <w:sz w:val="24"/>
          <w:szCs w:val="24"/>
        </w:rPr>
        <w:t xml:space="preserve">     </w:t>
      </w:r>
    </w:p>
    <w:p w:rsidR="003E665A" w:rsidRPr="00041775" w:rsidRDefault="003E665A" w:rsidP="003E665A">
      <w:pPr>
        <w:tabs>
          <w:tab w:val="left" w:pos="708"/>
        </w:tabs>
        <w:spacing w:after="0" w:line="240" w:lineRule="auto"/>
        <w:rPr>
          <w:sz w:val="24"/>
          <w:szCs w:val="24"/>
        </w:rPr>
      </w:pPr>
    </w:p>
    <w:p w:rsidR="00FA7449" w:rsidRPr="003E665A" w:rsidRDefault="003E665A" w:rsidP="003E665A">
      <w:pPr>
        <w:tabs>
          <w:tab w:val="left" w:pos="708"/>
        </w:tabs>
        <w:spacing w:after="0" w:line="240" w:lineRule="auto"/>
        <w:jc w:val="both"/>
        <w:rPr>
          <w:sz w:val="24"/>
          <w:szCs w:val="24"/>
        </w:rPr>
      </w:pPr>
      <w:r>
        <w:rPr>
          <w:b/>
          <w:sz w:val="24"/>
          <w:szCs w:val="24"/>
        </w:rPr>
        <w:lastRenderedPageBreak/>
        <w:t>Примітка</w:t>
      </w:r>
      <w:r>
        <w:rPr>
          <w:sz w:val="24"/>
          <w:szCs w:val="24"/>
        </w:rPr>
        <w:t>: Посилання на конкретну торговельну марку чи фірму або виробника слід читати як «або еквівалент». Предмет закупівлі повинен відповідати технічним вимогам або бути кращим. У разі надання еквіваленту товару, Учасник заповнює порівняльну таблицю до предмета закупівлі, для підтвердження поліпшення параметрів.</w:t>
      </w:r>
    </w:p>
    <w:p w:rsidR="003E665A" w:rsidRPr="00C47165" w:rsidRDefault="003E665A" w:rsidP="00EE2BB5">
      <w:pPr>
        <w:suppressAutoHyphens/>
        <w:autoSpaceDN w:val="0"/>
        <w:spacing w:after="0" w:line="240" w:lineRule="auto"/>
        <w:jc w:val="both"/>
        <w:textAlignment w:val="baseline"/>
        <w:rPr>
          <w:kern w:val="3"/>
        </w:rPr>
      </w:pPr>
    </w:p>
    <w:p w:rsidR="00C47165" w:rsidRPr="00C47165" w:rsidRDefault="00C47165" w:rsidP="00EE2BB5">
      <w:pPr>
        <w:suppressAutoHyphens/>
        <w:autoSpaceDN w:val="0"/>
        <w:spacing w:after="0" w:line="240" w:lineRule="auto"/>
        <w:jc w:val="both"/>
        <w:textAlignment w:val="baseline"/>
        <w:rPr>
          <w:kern w:val="3"/>
        </w:rPr>
      </w:pPr>
      <w:r w:rsidRPr="00C47165">
        <w:rPr>
          <w:b/>
          <w:kern w:val="3"/>
          <w:sz w:val="24"/>
          <w:szCs w:val="24"/>
        </w:rPr>
        <w:t xml:space="preserve">         Товар повинен бути зареєстрованим в Україні та відповідати вимогам чинного законодавства  щодо виробництва Товару.</w:t>
      </w:r>
    </w:p>
    <w:p w:rsidR="00C47165" w:rsidRPr="00C47165" w:rsidRDefault="00C47165" w:rsidP="00EE2BB5">
      <w:pPr>
        <w:suppressAutoHyphens/>
        <w:autoSpaceDN w:val="0"/>
        <w:spacing w:after="0" w:line="240" w:lineRule="auto"/>
        <w:jc w:val="both"/>
        <w:textAlignment w:val="baseline"/>
        <w:rPr>
          <w:kern w:val="3"/>
        </w:rPr>
      </w:pPr>
      <w:r w:rsidRPr="00C47165">
        <w:rPr>
          <w:b/>
          <w:kern w:val="3"/>
          <w:sz w:val="24"/>
          <w:szCs w:val="24"/>
        </w:rPr>
        <w:t xml:space="preserve">         Товар, який  пропонується Учасником  до постачання, повинен бути новим та  таким, що не був в експлуатації. Якість Товару, що буде постачатись за умовами  цієї закупівлі, повинна відповідати умовам відповідно державного стандарту України (ДСТУ\ТУ) та іншим нормативно-технічним документам, які встановлені до цього виду Товару.</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гарантує можливість оформлення замовлення партії Товару Замовником безпосередньо в торговому  приміщенні Учасника</w:t>
      </w:r>
      <w:r w:rsidR="00EE2BB5" w:rsidRPr="0086159D">
        <w:rPr>
          <w:b/>
          <w:kern w:val="3"/>
          <w:sz w:val="24"/>
          <w:szCs w:val="24"/>
        </w:rPr>
        <w:t xml:space="preserve"> </w:t>
      </w:r>
      <w:r w:rsidRPr="0086159D">
        <w:rPr>
          <w:b/>
          <w:kern w:val="3"/>
          <w:sz w:val="24"/>
          <w:szCs w:val="24"/>
        </w:rPr>
        <w:t>(надати гарантійний лист у довільній формі)</w:t>
      </w:r>
      <w:r w:rsidR="00EE2BB5" w:rsidRPr="0086159D">
        <w:rPr>
          <w:b/>
          <w:kern w:val="3"/>
          <w:sz w:val="24"/>
          <w:szCs w:val="24"/>
        </w:rPr>
        <w:t>.</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гарантує можливість отримання Замовником відповідної партії товару  безпосередньо в Учасника, або за рішенням Замовника безплатно  доставити партію товару до місцезнаходження Замовника.</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повинен мати торговельне приміщення у м.</w:t>
      </w:r>
      <w:r w:rsidR="00EE2BB5" w:rsidRPr="0086159D">
        <w:rPr>
          <w:b/>
          <w:kern w:val="3"/>
          <w:sz w:val="24"/>
          <w:szCs w:val="24"/>
        </w:rPr>
        <w:t xml:space="preserve"> </w:t>
      </w:r>
      <w:r w:rsidRPr="0086159D">
        <w:rPr>
          <w:b/>
          <w:kern w:val="3"/>
          <w:sz w:val="24"/>
          <w:szCs w:val="24"/>
        </w:rPr>
        <w:t>Полтаві</w:t>
      </w:r>
      <w:r w:rsidR="00EE2BB5" w:rsidRPr="0086159D">
        <w:rPr>
          <w:b/>
          <w:kern w:val="3"/>
          <w:sz w:val="24"/>
          <w:szCs w:val="24"/>
        </w:rPr>
        <w:t xml:space="preserve"> </w:t>
      </w:r>
      <w:r w:rsidRPr="0086159D">
        <w:rPr>
          <w:b/>
          <w:kern w:val="3"/>
          <w:sz w:val="24"/>
          <w:szCs w:val="24"/>
        </w:rPr>
        <w:t>(надати довідку в довільній формі із зазначенням адреси та номеру телефону)</w:t>
      </w:r>
      <w:r w:rsidR="00EE2BB5" w:rsidRPr="0086159D">
        <w:rPr>
          <w:b/>
          <w:kern w:val="3"/>
          <w:sz w:val="24"/>
          <w:szCs w:val="24"/>
        </w:rPr>
        <w:t>.</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(переможець) після проведення аукціону на протязі одного  робочого  дня повинен надати всі зразки товару згідно цінової пропозиції.</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Представник Учасника разом із Замовником (за місцем</w:t>
      </w:r>
      <w:r w:rsidR="00EE2BB5" w:rsidRPr="0086159D">
        <w:rPr>
          <w:b/>
          <w:kern w:val="3"/>
          <w:sz w:val="24"/>
          <w:szCs w:val="24"/>
        </w:rPr>
        <w:t xml:space="preserve"> </w:t>
      </w:r>
      <w:r w:rsidRPr="0086159D">
        <w:rPr>
          <w:b/>
          <w:kern w:val="3"/>
          <w:sz w:val="24"/>
          <w:szCs w:val="24"/>
        </w:rPr>
        <w:t>знаходження Замовника) перевіряють кількість, асортимент, якість партії товару та відповідність  доставленої партії товару  накладній та специфікації товару. У разі виявлення розбіжностей Замовник таку партію товару не приймає та не оплачує.</w:t>
      </w:r>
    </w:p>
    <w:p w:rsidR="00C47165" w:rsidRPr="00C47165" w:rsidRDefault="00C47165" w:rsidP="00C47165">
      <w:pPr>
        <w:suppressAutoHyphens/>
        <w:autoSpaceDN w:val="0"/>
        <w:spacing w:after="0" w:line="216" w:lineRule="auto"/>
        <w:ind w:left="567" w:hanging="567"/>
        <w:jc w:val="both"/>
        <w:textAlignment w:val="baseline"/>
        <w:rPr>
          <w:kern w:val="3"/>
          <w:sz w:val="24"/>
          <w:szCs w:val="24"/>
        </w:rPr>
      </w:pPr>
    </w:p>
    <w:p w:rsidR="00C47165" w:rsidRDefault="00C47165" w:rsidP="00873852">
      <w:pPr>
        <w:spacing w:after="0" w:line="240" w:lineRule="auto"/>
        <w:rPr>
          <w:b/>
          <w:sz w:val="24"/>
          <w:szCs w:val="24"/>
        </w:rPr>
      </w:pPr>
    </w:p>
    <w:p w:rsidR="00C47165" w:rsidRDefault="00C47165" w:rsidP="00873852">
      <w:pPr>
        <w:spacing w:after="0" w:line="240" w:lineRule="auto"/>
        <w:rPr>
          <w:b/>
          <w:sz w:val="24"/>
          <w:szCs w:val="24"/>
        </w:rPr>
      </w:pPr>
    </w:p>
    <w:p w:rsidR="00C47165" w:rsidRPr="009E4669" w:rsidRDefault="00C47165" w:rsidP="00873852">
      <w:pPr>
        <w:spacing w:after="0" w:line="240" w:lineRule="auto"/>
        <w:rPr>
          <w:b/>
          <w:sz w:val="24"/>
          <w:szCs w:val="24"/>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D37312" w:rsidRPr="009E4669" w:rsidRDefault="00D37312" w:rsidP="00D37312">
      <w:pPr>
        <w:spacing w:after="0" w:line="240" w:lineRule="auto"/>
        <w:jc w:val="right"/>
        <w:rPr>
          <w:b/>
          <w:sz w:val="24"/>
          <w:szCs w:val="24"/>
          <w:lang w:eastAsia="ru-RU"/>
        </w:rPr>
      </w:pPr>
      <w:r w:rsidRPr="009E4669">
        <w:rPr>
          <w:b/>
          <w:sz w:val="24"/>
          <w:szCs w:val="24"/>
          <w:lang w:eastAsia="ru-RU"/>
        </w:rPr>
        <w:t>ДОДАТОК 3 (</w:t>
      </w:r>
      <w:r w:rsidR="00441C8D" w:rsidRPr="009E4669">
        <w:rPr>
          <w:b/>
          <w:sz w:val="24"/>
          <w:szCs w:val="24"/>
          <w:lang w:eastAsia="ru-RU"/>
        </w:rPr>
        <w:t>проєкт договору про закупівлю</w:t>
      </w:r>
      <w:r w:rsidRPr="009E4669">
        <w:rPr>
          <w:b/>
          <w:sz w:val="24"/>
          <w:szCs w:val="24"/>
          <w:lang w:eastAsia="ru-RU"/>
        </w:rPr>
        <w:t>)</w:t>
      </w:r>
    </w:p>
    <w:p w:rsidR="0088642A" w:rsidRPr="009E4669" w:rsidRDefault="0088642A" w:rsidP="0088642A">
      <w:pPr>
        <w:spacing w:after="0" w:line="240" w:lineRule="auto"/>
        <w:ind w:left="5660" w:firstLine="700"/>
        <w:jc w:val="right"/>
        <w:rPr>
          <w:sz w:val="24"/>
          <w:szCs w:val="24"/>
          <w:lang w:eastAsia="uk-UA"/>
        </w:rPr>
      </w:pPr>
      <w:r w:rsidRPr="009E4669">
        <w:rPr>
          <w:i/>
          <w:iCs/>
          <w:color w:val="000000"/>
          <w:sz w:val="24"/>
          <w:szCs w:val="24"/>
          <w:lang w:eastAsia="uk-UA"/>
        </w:rPr>
        <w:t>до тендерної</w:t>
      </w:r>
      <w:r w:rsidR="00103EB1">
        <w:rPr>
          <w:i/>
          <w:iCs/>
          <w:color w:val="000000"/>
          <w:sz w:val="24"/>
          <w:szCs w:val="24"/>
          <w:lang w:eastAsia="uk-UA"/>
        </w:rPr>
        <w:t xml:space="preserve"> </w:t>
      </w:r>
      <w:r w:rsidR="00054DE7" w:rsidRPr="009E4669">
        <w:rPr>
          <w:i/>
          <w:iCs/>
          <w:color w:val="000000"/>
          <w:sz w:val="24"/>
          <w:szCs w:val="24"/>
          <w:lang w:val="ru-RU" w:eastAsia="uk-UA"/>
        </w:rPr>
        <w:t>документації</w:t>
      </w:r>
    </w:p>
    <w:p w:rsidR="006A19F8" w:rsidRPr="00F001AC" w:rsidRDefault="006A19F8" w:rsidP="006A19F8">
      <w:pPr>
        <w:ind w:left="851"/>
        <w:jc w:val="right"/>
        <w:rPr>
          <w:sz w:val="24"/>
          <w:szCs w:val="24"/>
        </w:rPr>
        <w:sectPr w:rsidR="006A19F8" w:rsidRPr="00F001AC" w:rsidSect="0010694C">
          <w:pgSz w:w="11909" w:h="16838"/>
          <w:pgMar w:top="640" w:right="605" w:bottom="644" w:left="940" w:header="0" w:footer="3" w:gutter="0"/>
          <w:cols w:space="720"/>
          <w:noEndnote/>
          <w:docGrid w:linePitch="360"/>
        </w:sectPr>
      </w:pPr>
      <w:r w:rsidRPr="00F001AC">
        <w:rPr>
          <w:sz w:val="24"/>
          <w:szCs w:val="24"/>
        </w:rPr>
        <w:t>Проєкт договору про заку</w:t>
      </w:r>
      <w:r>
        <w:rPr>
          <w:sz w:val="24"/>
          <w:szCs w:val="24"/>
        </w:rPr>
        <w:t>півлю додається в окремому файлі</w:t>
      </w:r>
    </w:p>
    <w:p w:rsidR="002C12D5" w:rsidRDefault="002C12D5" w:rsidP="006A19F8">
      <w:pPr>
        <w:spacing w:after="0" w:line="240" w:lineRule="auto"/>
        <w:ind w:left="5660" w:firstLine="700"/>
        <w:rPr>
          <w:b/>
          <w:bCs/>
          <w:color w:val="000000"/>
          <w:sz w:val="24"/>
          <w:szCs w:val="24"/>
          <w:lang w:eastAsia="uk-UA"/>
        </w:rPr>
      </w:pPr>
    </w:p>
    <w:p w:rsidR="004666DF" w:rsidRPr="009E4669" w:rsidRDefault="004666DF" w:rsidP="004666DF">
      <w:pPr>
        <w:spacing w:after="0" w:line="240" w:lineRule="auto"/>
        <w:ind w:left="5660" w:firstLine="700"/>
        <w:jc w:val="right"/>
        <w:rPr>
          <w:sz w:val="24"/>
          <w:szCs w:val="24"/>
          <w:lang w:eastAsia="uk-UA"/>
        </w:rPr>
      </w:pPr>
      <w:r w:rsidRPr="009E4669">
        <w:rPr>
          <w:b/>
          <w:bCs/>
          <w:color w:val="000000"/>
          <w:sz w:val="24"/>
          <w:szCs w:val="24"/>
          <w:lang w:eastAsia="uk-UA"/>
        </w:rPr>
        <w:t>ДОДАТОК 4</w:t>
      </w:r>
    </w:p>
    <w:p w:rsidR="004666DF" w:rsidRPr="009E4669" w:rsidRDefault="004666DF" w:rsidP="004666DF">
      <w:pPr>
        <w:spacing w:after="0" w:line="240" w:lineRule="auto"/>
        <w:ind w:left="5660" w:firstLine="700"/>
        <w:jc w:val="right"/>
        <w:rPr>
          <w:sz w:val="24"/>
          <w:szCs w:val="24"/>
          <w:lang w:eastAsia="uk-UA"/>
        </w:rPr>
      </w:pPr>
      <w:r w:rsidRPr="009E4669">
        <w:rPr>
          <w:i/>
          <w:iCs/>
          <w:color w:val="000000"/>
          <w:sz w:val="24"/>
          <w:szCs w:val="24"/>
          <w:lang w:eastAsia="uk-UA"/>
        </w:rPr>
        <w:t>до тендерної документації</w:t>
      </w:r>
    </w:p>
    <w:p w:rsidR="004666DF" w:rsidRPr="009E4669" w:rsidRDefault="004666DF" w:rsidP="004666DF">
      <w:pPr>
        <w:spacing w:after="0" w:line="240" w:lineRule="auto"/>
        <w:ind w:left="5660" w:firstLine="700"/>
        <w:jc w:val="both"/>
        <w:rPr>
          <w:sz w:val="24"/>
          <w:szCs w:val="24"/>
          <w:lang w:eastAsia="uk-UA"/>
        </w:rPr>
      </w:pPr>
      <w:r w:rsidRPr="009E4669">
        <w:rPr>
          <w:i/>
          <w:iCs/>
          <w:color w:val="000000"/>
          <w:sz w:val="24"/>
          <w:szCs w:val="24"/>
          <w:lang w:eastAsia="uk-UA"/>
        </w:rPr>
        <w:t> </w:t>
      </w:r>
    </w:p>
    <w:p w:rsidR="004666DF" w:rsidRPr="009E4669" w:rsidRDefault="004666DF" w:rsidP="004666DF">
      <w:pPr>
        <w:tabs>
          <w:tab w:val="left" w:pos="708"/>
        </w:tabs>
        <w:spacing w:after="0" w:line="240" w:lineRule="auto"/>
        <w:jc w:val="center"/>
        <w:rPr>
          <w:b/>
          <w:sz w:val="24"/>
          <w:szCs w:val="24"/>
        </w:rPr>
      </w:pPr>
      <w:r w:rsidRPr="009E4669">
        <w:rPr>
          <w:b/>
          <w:sz w:val="24"/>
          <w:szCs w:val="24"/>
        </w:rPr>
        <w:t>І. Інформація щодо підтвердження відповідності учасника кваліфікаційним критеріям та іншим вимогам.</w:t>
      </w:r>
    </w:p>
    <w:p w:rsidR="002F2E4D" w:rsidRPr="009E4669" w:rsidRDefault="002F2E4D" w:rsidP="002F2E4D">
      <w:pPr>
        <w:spacing w:after="0" w:line="240" w:lineRule="auto"/>
        <w:ind w:left="5660" w:firstLine="700"/>
        <w:jc w:val="both"/>
        <w:rPr>
          <w:sz w:val="24"/>
          <w:szCs w:val="24"/>
          <w:lang w:eastAsia="uk-UA"/>
        </w:rPr>
      </w:pPr>
      <w:r w:rsidRPr="009E4669">
        <w:rPr>
          <w:i/>
          <w:iCs/>
          <w:color w:val="000000"/>
          <w:sz w:val="24"/>
          <w:szCs w:val="24"/>
          <w:lang w:eastAsia="uk-UA"/>
        </w:rPr>
        <w:t> </w:t>
      </w:r>
    </w:p>
    <w:p w:rsidR="002F2E4D" w:rsidRPr="009E4669" w:rsidRDefault="002F2E4D" w:rsidP="00EE2BB5">
      <w:pPr>
        <w:widowControl w:val="0"/>
        <w:tabs>
          <w:tab w:val="right" w:pos="9355"/>
        </w:tabs>
        <w:spacing w:beforeLines="40" w:before="96" w:after="0" w:line="240" w:lineRule="auto"/>
        <w:ind w:right="-1"/>
        <w:contextualSpacing/>
        <w:jc w:val="both"/>
        <w:rPr>
          <w:b/>
          <w:sz w:val="24"/>
          <w:szCs w:val="24"/>
          <w:lang w:eastAsia="uk-UA"/>
        </w:rPr>
      </w:pPr>
      <w:r w:rsidRPr="009E4669">
        <w:rPr>
          <w:b/>
          <w:sz w:val="24"/>
          <w:szCs w:val="24"/>
          <w:lang w:eastAsia="uk-UA"/>
        </w:rPr>
        <w:t>1. Перелік інформації та документів, що підтверджують відповідність Учасника</w:t>
      </w:r>
      <w:r w:rsidR="00EE2BB5">
        <w:rPr>
          <w:b/>
          <w:sz w:val="24"/>
          <w:szCs w:val="24"/>
          <w:lang w:eastAsia="uk-UA"/>
        </w:rPr>
        <w:t xml:space="preserve"> </w:t>
      </w:r>
      <w:r w:rsidRPr="009E4669">
        <w:rPr>
          <w:b/>
          <w:sz w:val="24"/>
          <w:szCs w:val="24"/>
          <w:lang w:eastAsia="uk-UA"/>
        </w:rPr>
        <w:t>встановленим кваліфікаційним критеріям:</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Учасник повинен мати відповідний досвід виконання аналогічних договорів за предметом  закупівлі.</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На підтвердження наявності досвіду виконання аналогічних договорів за предметом закупівлі учасник надає:</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1.1. Оригінал довідки у довільній формі, що містить інформацію про раніше виконані договори за 202</w:t>
      </w:r>
      <w:r w:rsidR="00EE2BB5">
        <w:rPr>
          <w:sz w:val="24"/>
          <w:szCs w:val="24"/>
        </w:rPr>
        <w:t>1</w:t>
      </w:r>
      <w:r w:rsidRPr="00510257">
        <w:rPr>
          <w:sz w:val="24"/>
          <w:szCs w:val="24"/>
        </w:rPr>
        <w:t xml:space="preserve"> - 202</w:t>
      </w:r>
      <w:r w:rsidR="00EE2BB5">
        <w:rPr>
          <w:sz w:val="24"/>
          <w:szCs w:val="24"/>
        </w:rPr>
        <w:t>2</w:t>
      </w:r>
      <w:r w:rsidRPr="00510257">
        <w:rPr>
          <w:sz w:val="24"/>
          <w:szCs w:val="24"/>
        </w:rPr>
        <w:t xml:space="preserve"> роки (не менше одного), загальний обсяг поставки (кількість товару), суми, та із зазначенням контрагента та його контактних осіб (</w:t>
      </w:r>
      <w:r w:rsidR="00EE2BB5">
        <w:rPr>
          <w:sz w:val="24"/>
          <w:szCs w:val="24"/>
        </w:rPr>
        <w:t>прізвище та контактний телефон)</w:t>
      </w:r>
      <w:r w:rsidRPr="00510257">
        <w:rPr>
          <w:sz w:val="24"/>
          <w:szCs w:val="24"/>
        </w:rPr>
        <w:t>»</w:t>
      </w:r>
      <w:r w:rsidR="00EE2BB5">
        <w:rPr>
          <w:sz w:val="24"/>
          <w:szCs w:val="24"/>
        </w:rPr>
        <w:t>.</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 xml:space="preserve">1.2. Надати </w:t>
      </w:r>
      <w:r w:rsidR="002B7BEC">
        <w:rPr>
          <w:sz w:val="24"/>
          <w:szCs w:val="24"/>
        </w:rPr>
        <w:t xml:space="preserve">копії </w:t>
      </w:r>
      <w:r w:rsidRPr="00510257">
        <w:rPr>
          <w:sz w:val="24"/>
          <w:szCs w:val="24"/>
        </w:rPr>
        <w:t>оригінал</w:t>
      </w:r>
      <w:r w:rsidR="002B7BEC">
        <w:rPr>
          <w:sz w:val="24"/>
          <w:szCs w:val="24"/>
        </w:rPr>
        <w:t>ів</w:t>
      </w:r>
      <w:r w:rsidRPr="00510257">
        <w:rPr>
          <w:sz w:val="24"/>
          <w:szCs w:val="24"/>
        </w:rPr>
        <w:t xml:space="preserve"> виконаних договорів за предметом закупівлі, які зазначені в довідці.</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 xml:space="preserve">1.3. </w:t>
      </w:r>
      <w:r w:rsidR="002B7BEC">
        <w:rPr>
          <w:sz w:val="24"/>
          <w:szCs w:val="24"/>
        </w:rPr>
        <w:t>Копії о</w:t>
      </w:r>
      <w:r w:rsidRPr="00510257">
        <w:rPr>
          <w:sz w:val="24"/>
          <w:szCs w:val="24"/>
        </w:rPr>
        <w:t>ригінал</w:t>
      </w:r>
      <w:r w:rsidR="002B7BEC">
        <w:rPr>
          <w:sz w:val="24"/>
          <w:szCs w:val="24"/>
        </w:rPr>
        <w:t>ів</w:t>
      </w:r>
      <w:r w:rsidRPr="00510257">
        <w:rPr>
          <w:sz w:val="24"/>
          <w:szCs w:val="24"/>
        </w:rPr>
        <w:t xml:space="preserve"> документів, що підтверджують  виконання і проведення розрахунків за договорами (платіжні доручення або банківські виписки та акти звірки за договорами).</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1.4. Лист-відгук наданий на ім’я Замовника з обов’язковим посиланням на дану процедуру закупівлі, який підтверджує факт виконання договору.</w:t>
      </w:r>
    </w:p>
    <w:p w:rsidR="00510257" w:rsidRPr="00510257" w:rsidRDefault="00510257" w:rsidP="00EE2BB5">
      <w:pPr>
        <w:tabs>
          <w:tab w:val="left" w:pos="708"/>
        </w:tabs>
        <w:spacing w:after="0" w:line="240" w:lineRule="auto"/>
        <w:ind w:right="-1"/>
        <w:jc w:val="both"/>
        <w:rPr>
          <w:sz w:val="24"/>
          <w:szCs w:val="24"/>
        </w:rPr>
      </w:pPr>
    </w:p>
    <w:p w:rsidR="002F2E4D" w:rsidRPr="00275D24" w:rsidRDefault="00510257" w:rsidP="00EE2BB5">
      <w:pPr>
        <w:tabs>
          <w:tab w:val="left" w:pos="708"/>
        </w:tabs>
        <w:spacing w:after="0" w:line="240" w:lineRule="auto"/>
        <w:ind w:right="-1"/>
        <w:jc w:val="both"/>
        <w:rPr>
          <w:sz w:val="24"/>
          <w:szCs w:val="24"/>
        </w:rPr>
      </w:pPr>
      <w:r w:rsidRPr="00510257">
        <w:rPr>
          <w:sz w:val="24"/>
          <w:szCs w:val="24"/>
        </w:rPr>
        <w:t>Невиконання або виконання аналогічного договору не в повному обсязі є невідповідністю кваліфікаційному критерію та підставою для відхилення тендерної пропозиції.</w:t>
      </w:r>
    </w:p>
    <w:p w:rsidR="006712BE" w:rsidRPr="002F6901" w:rsidRDefault="006712BE" w:rsidP="00EE2BB5">
      <w:pPr>
        <w:widowControl w:val="0"/>
        <w:spacing w:after="0" w:line="240" w:lineRule="auto"/>
        <w:ind w:right="-1"/>
        <w:jc w:val="both"/>
        <w:rPr>
          <w:sz w:val="24"/>
          <w:szCs w:val="24"/>
          <w:lang w:eastAsia="ru-RU"/>
        </w:rPr>
      </w:pPr>
    </w:p>
    <w:p w:rsidR="002C12D5" w:rsidRPr="002C12D5" w:rsidRDefault="002C12D5" w:rsidP="00EE2BB5">
      <w:pPr>
        <w:tabs>
          <w:tab w:val="left" w:pos="708"/>
        </w:tabs>
        <w:spacing w:after="0" w:line="240" w:lineRule="auto"/>
        <w:ind w:right="-1"/>
        <w:jc w:val="both"/>
        <w:rPr>
          <w:rFonts w:eastAsia="Calibri"/>
          <w:b/>
          <w:noProof/>
          <w:sz w:val="24"/>
          <w:szCs w:val="24"/>
        </w:rPr>
      </w:pPr>
      <w:r w:rsidRPr="002C12D5">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Орієнтований зразок довідки щодо відомостей про керівника та особу/-іб, якій/-им надано право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i/>
          <w:noProof/>
          <w:sz w:val="24"/>
          <w:szCs w:val="24"/>
        </w:rPr>
      </w:pPr>
      <w:r w:rsidRPr="002C12D5">
        <w:rPr>
          <w:rFonts w:eastAsia="Calibri"/>
          <w:i/>
          <w:noProof/>
          <w:sz w:val="24"/>
          <w:szCs w:val="24"/>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b/>
          <w:i/>
          <w:noProof/>
          <w:sz w:val="24"/>
          <w:szCs w:val="24"/>
        </w:rPr>
      </w:pPr>
      <w:r w:rsidRPr="002C12D5">
        <w:rPr>
          <w:rFonts w:eastAsia="Calibri"/>
          <w:b/>
          <w:i/>
          <w:noProof/>
          <w:sz w:val="24"/>
          <w:szCs w:val="24"/>
        </w:rPr>
        <w:t>Керівник</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b/>
          <w:noProof/>
          <w:sz w:val="24"/>
          <w:szCs w:val="24"/>
        </w:rPr>
      </w:pPr>
    </w:p>
    <w:p w:rsidR="002C12D5" w:rsidRPr="002C12D5" w:rsidRDefault="002C12D5" w:rsidP="00EE2BB5">
      <w:pPr>
        <w:tabs>
          <w:tab w:val="left" w:pos="708"/>
        </w:tabs>
        <w:spacing w:after="0" w:line="240" w:lineRule="auto"/>
        <w:ind w:right="-1"/>
        <w:jc w:val="both"/>
        <w:rPr>
          <w:rFonts w:eastAsia="Calibri"/>
          <w:b/>
          <w:noProof/>
          <w:sz w:val="24"/>
          <w:szCs w:val="24"/>
        </w:rPr>
      </w:pPr>
      <w:r w:rsidRPr="002C12D5">
        <w:rPr>
          <w:rFonts w:eastAsia="Calibri"/>
          <w:b/>
          <w:noProof/>
          <w:sz w:val="24"/>
          <w:szCs w:val="24"/>
        </w:rPr>
        <w:t>3.Учасник в складі тендерної пропозиції надає інші документи:</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xml:space="preserve">3.1. </w:t>
      </w:r>
      <w:r w:rsidR="00510257">
        <w:rPr>
          <w:rFonts w:eastAsia="Calibri"/>
          <w:noProof/>
          <w:sz w:val="24"/>
          <w:szCs w:val="24"/>
        </w:rPr>
        <w:t>Д</w:t>
      </w:r>
      <w:r w:rsidRPr="002C12D5">
        <w:rPr>
          <w:rFonts w:eastAsia="Calibri"/>
          <w:noProof/>
          <w:sz w:val="24"/>
          <w:szCs w:val="24"/>
        </w:rPr>
        <w:t>овідк</w:t>
      </w:r>
      <w:r w:rsidR="00510257">
        <w:rPr>
          <w:rFonts w:eastAsia="Calibri"/>
          <w:noProof/>
          <w:sz w:val="24"/>
          <w:szCs w:val="24"/>
        </w:rPr>
        <w:t>у</w:t>
      </w:r>
      <w:r w:rsidRPr="002C12D5">
        <w:rPr>
          <w:rFonts w:eastAsia="Calibri"/>
          <w:noProof/>
          <w:sz w:val="24"/>
          <w:szCs w:val="24"/>
        </w:rPr>
        <w:t xml:space="preserve"> в довільній формі, що підтверджує згоду з усіма умовами, що вказані в проекті договору та додатками які є невід’ємними частинами даного договору ДОДАТОК 3.</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3.</w:t>
      </w:r>
      <w:r w:rsidR="00776797">
        <w:rPr>
          <w:rFonts w:eastAsia="Calibri"/>
          <w:noProof/>
          <w:sz w:val="24"/>
          <w:szCs w:val="24"/>
        </w:rPr>
        <w:t>2</w:t>
      </w:r>
      <w:r w:rsidRPr="002C12D5">
        <w:rPr>
          <w:rFonts w:eastAsia="Calibri"/>
          <w:noProof/>
          <w:sz w:val="24"/>
          <w:szCs w:val="24"/>
        </w:rPr>
        <w:t xml:space="preserve">. Сканований оригінал(и) листа-згоди на обробку персональних даних відповідно до вимог Закону України «Про захист персональних даних» </w:t>
      </w:r>
      <w:r w:rsidR="00510257">
        <w:rPr>
          <w:rFonts w:eastAsia="Calibri"/>
          <w:noProof/>
          <w:sz w:val="24"/>
          <w:szCs w:val="24"/>
        </w:rPr>
        <w:t>на всіх осіб</w:t>
      </w:r>
      <w:r w:rsidRPr="002C12D5">
        <w:rPr>
          <w:rFonts w:eastAsia="Calibri"/>
          <w:noProof/>
          <w:sz w:val="24"/>
          <w:szCs w:val="24"/>
        </w:rPr>
        <w:t>, чиї персональні дані надаються.</w:t>
      </w:r>
    </w:p>
    <w:p w:rsid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3.</w:t>
      </w:r>
      <w:r w:rsidR="00776797">
        <w:rPr>
          <w:rFonts w:eastAsia="Calibri"/>
          <w:noProof/>
          <w:sz w:val="24"/>
          <w:szCs w:val="24"/>
        </w:rPr>
        <w:t>3</w:t>
      </w:r>
      <w:r w:rsidRPr="002C12D5">
        <w:rPr>
          <w:rFonts w:eastAsia="Calibri"/>
          <w:noProof/>
          <w:sz w:val="24"/>
          <w:szCs w:val="24"/>
        </w:rPr>
        <w:t>. Сканований оригінал Статуту (остання  редакція зі змінами) або іншого установчого документу</w:t>
      </w:r>
      <w:r w:rsidR="003152D1">
        <w:rPr>
          <w:rFonts w:eastAsia="Calibri"/>
          <w:noProof/>
          <w:sz w:val="24"/>
          <w:szCs w:val="24"/>
        </w:rPr>
        <w:t>, наказ на призначення директора</w:t>
      </w:r>
      <w:r w:rsidRPr="002C12D5">
        <w:rPr>
          <w:rFonts w:eastAsia="Calibri"/>
          <w:noProof/>
          <w:sz w:val="24"/>
          <w:szCs w:val="24"/>
        </w:rPr>
        <w:t xml:space="preserve">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26454B" w:rsidRPr="0026454B" w:rsidRDefault="0026454B" w:rsidP="00EE2BB5">
      <w:pPr>
        <w:tabs>
          <w:tab w:val="left" w:pos="708"/>
        </w:tabs>
        <w:spacing w:after="0" w:line="240" w:lineRule="auto"/>
        <w:ind w:right="-1"/>
        <w:jc w:val="both"/>
        <w:rPr>
          <w:rFonts w:eastAsia="Calibri"/>
          <w:noProof/>
          <w:sz w:val="24"/>
          <w:szCs w:val="24"/>
        </w:rPr>
      </w:pPr>
      <w:r>
        <w:rPr>
          <w:rFonts w:eastAsia="Calibri"/>
          <w:noProof/>
          <w:sz w:val="24"/>
          <w:szCs w:val="24"/>
        </w:rPr>
        <w:t xml:space="preserve">3.4. </w:t>
      </w:r>
      <w:r w:rsidRPr="0026454B">
        <w:rPr>
          <w:rFonts w:eastAsia="Calibri"/>
          <w:noProof/>
          <w:sz w:val="24"/>
          <w:szCs w:val="24"/>
        </w:rPr>
        <w:t>Довідка, складена у довільній формі, яка містить відомості про підприємство:</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lastRenderedPageBreak/>
        <w:t>а) реквізити (адреса, юридична та фактична, телефон, факс, телефон для контактів), повне та скорочене найменування Учасника;</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б) керівництво (посада, ім’я, по батькові,  телефон для контактів) - для юридичних осіб;</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в) форма власності та юридичний статус, організаційно-правова форма (для юридичних осіб);</w:t>
      </w:r>
    </w:p>
    <w:p w:rsid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г) банківські реквізити (розрахунковий рахунок та назва банку учасника).</w:t>
      </w:r>
    </w:p>
    <w:p w:rsidR="00F552C9" w:rsidRDefault="00F552C9" w:rsidP="00EE2BB5">
      <w:pPr>
        <w:tabs>
          <w:tab w:val="left" w:pos="708"/>
        </w:tabs>
        <w:spacing w:after="0" w:line="240" w:lineRule="auto"/>
        <w:ind w:right="-1"/>
        <w:jc w:val="both"/>
        <w:rPr>
          <w:rFonts w:eastAsia="Calibri"/>
          <w:noProof/>
          <w:sz w:val="24"/>
          <w:szCs w:val="24"/>
        </w:rPr>
      </w:pPr>
    </w:p>
    <w:p w:rsidR="00F552C9" w:rsidRPr="00F552C9" w:rsidRDefault="00F552C9" w:rsidP="00F552C9">
      <w:pPr>
        <w:tabs>
          <w:tab w:val="left" w:pos="708"/>
        </w:tabs>
        <w:spacing w:after="0" w:line="240" w:lineRule="auto"/>
        <w:jc w:val="both"/>
        <w:rPr>
          <w:color w:val="000000"/>
          <w:sz w:val="24"/>
          <w:szCs w:val="24"/>
          <w:shd w:val="clear" w:color="auto" w:fill="FFFFFF"/>
          <w:lang w:eastAsia="uk-UA"/>
        </w:rPr>
      </w:pPr>
      <w:r w:rsidRPr="00F552C9">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552C9">
        <w:rPr>
          <w:color w:val="000000"/>
          <w:sz w:val="24"/>
          <w:szCs w:val="24"/>
          <w:shd w:val="clear" w:color="auto" w:fill="FFFFFF"/>
          <w:lang w:eastAsia="uk-UA"/>
        </w:rPr>
        <w:t xml:space="preserve">у </w:t>
      </w:r>
      <w:r w:rsidRPr="00F552C9">
        <w:rPr>
          <w:color w:val="000000"/>
          <w:sz w:val="24"/>
          <w:szCs w:val="24"/>
          <w:u w:val="single"/>
          <w:shd w:val="clear" w:color="auto" w:fill="FFFFFF"/>
          <w:lang w:eastAsia="uk-UA"/>
        </w:rPr>
        <w:t>відкритих єдиних державних реєстрах, доступ до яких є вільним,</w:t>
      </w:r>
      <w:r w:rsidRPr="00F552C9">
        <w:rPr>
          <w:color w:val="000000"/>
          <w:sz w:val="24"/>
          <w:szCs w:val="24"/>
          <w:shd w:val="clear" w:color="auto" w:fill="FFFFFF"/>
          <w:lang w:eastAsia="uk-UA"/>
        </w:rPr>
        <w:t xml:space="preserve"> та/або оприлюднена у формі відкритих даних згідно із </w:t>
      </w:r>
      <w:hyperlink r:id="rId10" w:history="1">
        <w:r w:rsidRPr="00F552C9">
          <w:rPr>
            <w:color w:val="000099"/>
            <w:sz w:val="24"/>
            <w:szCs w:val="24"/>
            <w:u w:val="single"/>
            <w:shd w:val="clear" w:color="auto" w:fill="FFFFFF"/>
            <w:lang w:eastAsia="uk-UA"/>
          </w:rPr>
          <w:t>Законом України</w:t>
        </w:r>
      </w:hyperlink>
      <w:r w:rsidRPr="00F552C9">
        <w:rPr>
          <w:color w:val="000000"/>
          <w:sz w:val="24"/>
          <w:szCs w:val="24"/>
          <w:shd w:val="clear" w:color="auto" w:fill="FFFFFF"/>
          <w:lang w:eastAsia="uk-UA"/>
        </w:rPr>
        <w:t xml:space="preserve"> "Про доступ до публічної інформації"</w:t>
      </w:r>
    </w:p>
    <w:p w:rsidR="00F552C9" w:rsidRPr="00F552C9" w:rsidRDefault="00F552C9" w:rsidP="00F552C9">
      <w:pPr>
        <w:pStyle w:val="aa"/>
        <w:spacing w:after="0" w:line="240" w:lineRule="auto"/>
        <w:ind w:left="0"/>
        <w:jc w:val="both"/>
        <w:rPr>
          <w:color w:val="000000" w:themeColor="text1"/>
          <w:sz w:val="24"/>
          <w:szCs w:val="24"/>
        </w:rPr>
      </w:pPr>
    </w:p>
    <w:p w:rsidR="00F552C9" w:rsidRPr="00F552C9" w:rsidRDefault="00F552C9" w:rsidP="00F552C9">
      <w:pPr>
        <w:spacing w:after="0" w:line="216" w:lineRule="auto"/>
        <w:ind w:left="142" w:hanging="142"/>
        <w:jc w:val="both"/>
        <w:rPr>
          <w:sz w:val="24"/>
          <w:szCs w:val="24"/>
        </w:rPr>
      </w:pPr>
      <w:r w:rsidRPr="00F552C9">
        <w:rPr>
          <w:sz w:val="24"/>
          <w:szCs w:val="24"/>
        </w:rPr>
        <w:tab/>
        <w:t>Інша інформація, яка вимагається замовником у відповідності до ч. 3 ст. 22 Закону:</w:t>
      </w:r>
    </w:p>
    <w:p w:rsidR="00F552C9" w:rsidRPr="00F552C9" w:rsidRDefault="00F552C9" w:rsidP="00F552C9">
      <w:pPr>
        <w:spacing w:after="0" w:line="216" w:lineRule="auto"/>
        <w:ind w:left="567"/>
        <w:jc w:val="both"/>
        <w:rPr>
          <w:b/>
          <w:sz w:val="24"/>
          <w:szCs w:val="24"/>
        </w:rPr>
      </w:pPr>
      <w:r w:rsidRPr="00F552C9">
        <w:rPr>
          <w:b/>
          <w:sz w:val="24"/>
          <w:szCs w:val="24"/>
        </w:rPr>
        <w:t>Не вимагається</w:t>
      </w:r>
    </w:p>
    <w:p w:rsidR="00F552C9" w:rsidRPr="00935FDA" w:rsidRDefault="00F552C9" w:rsidP="00F552C9">
      <w:pPr>
        <w:spacing w:after="0" w:line="216" w:lineRule="auto"/>
        <w:ind w:left="567"/>
        <w:jc w:val="both"/>
        <w:rPr>
          <w:b/>
          <w:sz w:val="24"/>
          <w:szCs w:val="24"/>
          <w:highlight w:val="yellow"/>
        </w:rPr>
      </w:pPr>
    </w:p>
    <w:p w:rsidR="00F552C9" w:rsidRPr="00F552C9" w:rsidRDefault="00F552C9" w:rsidP="00F552C9">
      <w:pPr>
        <w:spacing w:after="0" w:line="216" w:lineRule="auto"/>
        <w:jc w:val="both"/>
        <w:rPr>
          <w:sz w:val="24"/>
          <w:szCs w:val="24"/>
        </w:rPr>
      </w:pPr>
      <w:r w:rsidRPr="00F552C9">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52C9" w:rsidRPr="00F552C9" w:rsidRDefault="00F552C9" w:rsidP="00F552C9">
      <w:pPr>
        <w:spacing w:after="0" w:line="216" w:lineRule="auto"/>
        <w:ind w:left="567" w:hanging="567"/>
        <w:jc w:val="both"/>
        <w:rPr>
          <w:sz w:val="24"/>
          <w:szCs w:val="24"/>
        </w:rPr>
      </w:pPr>
    </w:p>
    <w:p w:rsidR="00F552C9" w:rsidRPr="00F552C9" w:rsidRDefault="00F552C9" w:rsidP="00F552C9">
      <w:pPr>
        <w:spacing w:after="0" w:line="216" w:lineRule="auto"/>
        <w:ind w:left="567" w:hanging="567"/>
        <w:jc w:val="both"/>
        <w:rPr>
          <w:sz w:val="24"/>
          <w:szCs w:val="24"/>
        </w:rPr>
      </w:pPr>
    </w:p>
    <w:p w:rsidR="00F552C9" w:rsidRPr="00F552C9" w:rsidRDefault="00F552C9" w:rsidP="00F552C9">
      <w:pPr>
        <w:spacing w:after="0" w:line="216" w:lineRule="auto"/>
        <w:ind w:left="567" w:hanging="567"/>
        <w:jc w:val="both"/>
        <w:rPr>
          <w:sz w:val="24"/>
          <w:szCs w:val="24"/>
        </w:rPr>
      </w:pPr>
      <w:r w:rsidRPr="00F552C9">
        <w:rPr>
          <w:sz w:val="24"/>
          <w:szCs w:val="24"/>
        </w:rPr>
        <w:t>Примітки:</w:t>
      </w:r>
    </w:p>
    <w:p w:rsidR="00F552C9" w:rsidRPr="00F552C9" w:rsidRDefault="00F552C9" w:rsidP="00F552C9">
      <w:pPr>
        <w:spacing w:after="0" w:line="216" w:lineRule="auto"/>
        <w:ind w:left="567" w:hanging="567"/>
        <w:jc w:val="both"/>
        <w:rPr>
          <w:sz w:val="24"/>
          <w:szCs w:val="24"/>
        </w:rPr>
      </w:pPr>
      <w:r w:rsidRPr="00F552C9">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F552C9" w:rsidRPr="00935FDA" w:rsidRDefault="00F552C9" w:rsidP="00F552C9">
      <w:pPr>
        <w:spacing w:after="0" w:line="216" w:lineRule="auto"/>
        <w:ind w:left="567" w:hanging="567"/>
        <w:jc w:val="both"/>
        <w:rPr>
          <w:sz w:val="24"/>
          <w:szCs w:val="24"/>
          <w:highlight w:val="yellow"/>
        </w:rPr>
      </w:pPr>
    </w:p>
    <w:p w:rsidR="00F552C9" w:rsidRPr="00F552C9" w:rsidRDefault="00F552C9" w:rsidP="00F552C9">
      <w:pPr>
        <w:spacing w:after="0" w:line="216" w:lineRule="auto"/>
        <w:ind w:firstLine="567"/>
        <w:jc w:val="both"/>
        <w:rPr>
          <w:b/>
          <w:sz w:val="24"/>
          <w:szCs w:val="24"/>
        </w:rPr>
      </w:pPr>
      <w:r w:rsidRPr="00F552C9">
        <w:rPr>
          <w:b/>
          <w:sz w:val="24"/>
          <w:szCs w:val="24"/>
        </w:rPr>
        <w:t>ІІ. ВИМОГИ ДО ІНФОРМАЦІЇ, ЩО ВІДНОСИТЬСЯ ДО СКЛАДУ ТЕНДЕРНОЇ ПРОПОЗИЦІЇ ТА ПІДЛЯГАЄ ЗАВАНТАЖЕННЮ В ЕСЗ У ВИГЛЯДІ ФАЙЛІВ</w:t>
      </w:r>
    </w:p>
    <w:p w:rsidR="00F552C9" w:rsidRPr="00935FDA" w:rsidRDefault="00F552C9" w:rsidP="00F552C9">
      <w:pPr>
        <w:spacing w:after="0" w:line="216" w:lineRule="auto"/>
        <w:ind w:firstLine="567"/>
        <w:jc w:val="both"/>
        <w:rPr>
          <w:sz w:val="24"/>
          <w:szCs w:val="24"/>
          <w:highlight w:val="yellow"/>
        </w:rPr>
      </w:pPr>
    </w:p>
    <w:p w:rsidR="00F552C9" w:rsidRPr="00935FDA" w:rsidRDefault="00F552C9" w:rsidP="00F552C9">
      <w:pPr>
        <w:spacing w:after="0" w:line="216" w:lineRule="auto"/>
        <w:ind w:firstLine="567"/>
        <w:jc w:val="both"/>
        <w:rPr>
          <w:sz w:val="24"/>
          <w:szCs w:val="24"/>
          <w:highlight w:val="yellow"/>
        </w:rPr>
      </w:pPr>
    </w:p>
    <w:p w:rsidR="00F552C9" w:rsidRPr="00F552C9" w:rsidRDefault="00F552C9" w:rsidP="00F552C9">
      <w:pPr>
        <w:spacing w:after="0" w:line="216" w:lineRule="auto"/>
        <w:ind w:firstLine="567"/>
        <w:jc w:val="both"/>
        <w:rPr>
          <w:sz w:val="24"/>
          <w:szCs w:val="24"/>
        </w:rPr>
      </w:pPr>
      <w:r w:rsidRPr="00F552C9">
        <w:rPr>
          <w:sz w:val="24"/>
          <w:szCs w:val="24"/>
        </w:rPr>
        <w:t xml:space="preserve">1. </w:t>
      </w:r>
      <w:r w:rsidRPr="00F552C9">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F552C9" w:rsidRPr="00F552C9" w:rsidRDefault="00F552C9" w:rsidP="00F552C9">
      <w:pPr>
        <w:spacing w:after="0" w:line="216" w:lineRule="auto"/>
        <w:ind w:firstLine="567"/>
        <w:jc w:val="both"/>
        <w:rPr>
          <w:sz w:val="24"/>
          <w:szCs w:val="24"/>
        </w:rPr>
      </w:pPr>
      <w:r w:rsidRPr="00F552C9">
        <w:rPr>
          <w:sz w:val="24"/>
          <w:szCs w:val="24"/>
        </w:rPr>
        <w:t>2.</w:t>
      </w:r>
      <w:r w:rsidRPr="00F552C9">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F552C9" w:rsidRPr="00F552C9" w:rsidRDefault="00F552C9" w:rsidP="00F552C9">
      <w:pPr>
        <w:spacing w:after="0" w:line="216" w:lineRule="auto"/>
        <w:ind w:firstLine="567"/>
        <w:jc w:val="both"/>
        <w:rPr>
          <w:sz w:val="24"/>
          <w:szCs w:val="24"/>
        </w:rPr>
      </w:pPr>
    </w:p>
    <w:p w:rsidR="00F552C9" w:rsidRPr="00F552C9" w:rsidRDefault="00F552C9" w:rsidP="00F552C9">
      <w:pPr>
        <w:spacing w:after="0" w:line="216" w:lineRule="auto"/>
        <w:ind w:firstLine="567"/>
        <w:jc w:val="both"/>
        <w:rPr>
          <w:sz w:val="24"/>
          <w:szCs w:val="24"/>
        </w:rPr>
      </w:pPr>
      <w:r w:rsidRPr="00F552C9">
        <w:rPr>
          <w:sz w:val="24"/>
          <w:szCs w:val="24"/>
        </w:rPr>
        <w:t>3.</w:t>
      </w:r>
      <w:r w:rsidRPr="00F552C9">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F552C9" w:rsidRPr="00F552C9" w:rsidRDefault="00F552C9" w:rsidP="00F552C9">
      <w:pPr>
        <w:spacing w:after="0" w:line="216" w:lineRule="auto"/>
        <w:ind w:firstLine="567"/>
        <w:jc w:val="both"/>
        <w:rPr>
          <w:sz w:val="24"/>
          <w:szCs w:val="24"/>
        </w:rPr>
      </w:pPr>
      <w:r w:rsidRPr="00F552C9">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52C9" w:rsidRPr="00F552C9" w:rsidRDefault="00F552C9" w:rsidP="00F552C9">
      <w:pPr>
        <w:spacing w:after="0" w:line="216" w:lineRule="auto"/>
        <w:ind w:firstLine="567"/>
        <w:jc w:val="both"/>
        <w:rPr>
          <w:sz w:val="24"/>
          <w:szCs w:val="24"/>
        </w:rPr>
      </w:pPr>
      <w:r w:rsidRPr="00F552C9">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F552C9" w:rsidRPr="00935FDA" w:rsidRDefault="00F552C9" w:rsidP="00F552C9">
      <w:pPr>
        <w:spacing w:after="0" w:line="216" w:lineRule="auto"/>
        <w:ind w:firstLine="567"/>
        <w:jc w:val="both"/>
        <w:rPr>
          <w:sz w:val="24"/>
          <w:szCs w:val="24"/>
          <w:highlight w:val="yellow"/>
        </w:rPr>
      </w:pPr>
    </w:p>
    <w:p w:rsidR="00F552C9" w:rsidRPr="00F552C9" w:rsidRDefault="00F552C9" w:rsidP="00F552C9">
      <w:pPr>
        <w:spacing w:after="0" w:line="216" w:lineRule="auto"/>
        <w:ind w:firstLine="567"/>
        <w:jc w:val="both"/>
        <w:rPr>
          <w:sz w:val="24"/>
          <w:szCs w:val="24"/>
        </w:rPr>
      </w:pPr>
      <w:r w:rsidRPr="00F552C9">
        <w:rPr>
          <w:sz w:val="24"/>
          <w:szCs w:val="24"/>
        </w:rPr>
        <w:t xml:space="preserve">4. </w:t>
      </w:r>
      <w:r w:rsidRPr="00F552C9">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F552C9" w:rsidRPr="00F552C9" w:rsidRDefault="00F552C9" w:rsidP="00F552C9">
      <w:pPr>
        <w:spacing w:after="0" w:line="216" w:lineRule="auto"/>
        <w:ind w:firstLine="567"/>
        <w:jc w:val="both"/>
        <w:rPr>
          <w:sz w:val="24"/>
          <w:szCs w:val="24"/>
        </w:rPr>
      </w:pPr>
      <w:r w:rsidRPr="00F552C9">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F552C9" w:rsidRPr="00F552C9" w:rsidRDefault="00F552C9" w:rsidP="00F552C9">
      <w:pPr>
        <w:spacing w:after="0" w:line="216" w:lineRule="auto"/>
        <w:ind w:firstLine="567"/>
        <w:jc w:val="both"/>
        <w:rPr>
          <w:sz w:val="24"/>
          <w:szCs w:val="24"/>
        </w:rPr>
      </w:pPr>
      <w:r w:rsidRPr="00F552C9">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F552C9" w:rsidRPr="00F552C9" w:rsidRDefault="00F552C9" w:rsidP="00F552C9">
      <w:pPr>
        <w:spacing w:after="0" w:line="216" w:lineRule="auto"/>
        <w:ind w:firstLine="567"/>
        <w:jc w:val="both"/>
        <w:rPr>
          <w:sz w:val="24"/>
          <w:szCs w:val="24"/>
        </w:rPr>
      </w:pPr>
      <w:r w:rsidRPr="00F552C9">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F552C9" w:rsidRPr="00F552C9" w:rsidRDefault="00F552C9" w:rsidP="00F552C9">
      <w:pPr>
        <w:spacing w:after="0" w:line="216" w:lineRule="auto"/>
        <w:ind w:left="567" w:hanging="567"/>
        <w:jc w:val="both"/>
        <w:rPr>
          <w:sz w:val="24"/>
          <w:szCs w:val="24"/>
        </w:rPr>
      </w:pPr>
    </w:p>
    <w:p w:rsidR="00F552C9" w:rsidRPr="00935FDA" w:rsidRDefault="00F552C9" w:rsidP="00F552C9">
      <w:pPr>
        <w:spacing w:after="0" w:line="216" w:lineRule="auto"/>
        <w:ind w:left="567" w:hanging="567"/>
        <w:jc w:val="both"/>
        <w:rPr>
          <w:sz w:val="24"/>
          <w:szCs w:val="24"/>
          <w:highlight w:val="yellow"/>
        </w:rPr>
      </w:pPr>
    </w:p>
    <w:p w:rsidR="00F552C9" w:rsidRPr="00935FDA" w:rsidRDefault="00F552C9" w:rsidP="00F552C9">
      <w:pPr>
        <w:spacing w:after="0" w:line="216" w:lineRule="auto"/>
        <w:jc w:val="both"/>
        <w:rPr>
          <w:sz w:val="24"/>
          <w:szCs w:val="24"/>
          <w:highlight w:val="yellow"/>
        </w:rPr>
      </w:pP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F552C9">
        <w:rPr>
          <w:rFonts w:eastAsia="Calibri"/>
          <w:b/>
          <w:noProof/>
          <w:sz w:val="24"/>
          <w:szCs w:val="24"/>
        </w:rPr>
        <w:lastRenderedPageBreak/>
        <w:t>ІІІ . Учасник-переможець тендерної</w:t>
      </w:r>
      <w:r w:rsidRPr="00F552C9">
        <w:rPr>
          <w:rFonts w:eastAsia="Calibri"/>
          <w:b/>
          <w:sz w:val="24"/>
          <w:szCs w:val="24"/>
        </w:rPr>
        <w:t xml:space="preserve"> процедури у строк, що не перевищує </w:t>
      </w:r>
      <w:r w:rsidRPr="00F552C9">
        <w:rPr>
          <w:rFonts w:eastAsia="Calibri"/>
          <w:b/>
          <w:sz w:val="24"/>
          <w:szCs w:val="24"/>
          <w:u w:val="single"/>
        </w:rPr>
        <w:t>10 днів з дати оприлюднення повідомлення про намір укласти договір</w:t>
      </w:r>
      <w:r w:rsidRPr="00F552C9">
        <w:rPr>
          <w:rFonts w:eastAsia="Calibri"/>
          <w:b/>
          <w:noProof/>
          <w:sz w:val="24"/>
          <w:szCs w:val="24"/>
        </w:rPr>
        <w:t xml:space="preserve"> повинен надати Замовнику документи </w:t>
      </w:r>
      <w:r w:rsidRPr="00F552C9">
        <w:rPr>
          <w:rFonts w:eastAsia="Calibri"/>
          <w:b/>
          <w:sz w:val="24"/>
          <w:szCs w:val="24"/>
        </w:rPr>
        <w:t>через електронну систему закупівель</w:t>
      </w:r>
      <w:r w:rsidRPr="00F552C9">
        <w:rPr>
          <w:rFonts w:eastAsia="Calibri"/>
          <w:b/>
          <w:noProof/>
          <w:sz w:val="24"/>
          <w:szCs w:val="24"/>
        </w:rPr>
        <w:t>:</w:t>
      </w:r>
    </w:p>
    <w:p w:rsidR="00F552C9" w:rsidRPr="00935FDA"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highlight w:val="yellow"/>
        </w:rPr>
      </w:pPr>
    </w:p>
    <w:p w:rsidR="00F552C9" w:rsidRPr="00F552C9" w:rsidRDefault="00F552C9" w:rsidP="00F552C9">
      <w:pPr>
        <w:tabs>
          <w:tab w:val="num" w:pos="426"/>
          <w:tab w:val="left" w:pos="708"/>
          <w:tab w:val="left" w:pos="851"/>
        </w:tabs>
        <w:spacing w:after="0" w:line="240" w:lineRule="auto"/>
        <w:jc w:val="both"/>
        <w:rPr>
          <w:rFonts w:eastAsia="Calibri"/>
          <w:noProof/>
          <w:sz w:val="24"/>
          <w:szCs w:val="24"/>
        </w:rPr>
      </w:pPr>
      <w:r w:rsidRPr="00F552C9">
        <w:rPr>
          <w:rFonts w:eastAsia="Calibri"/>
          <w:noProof/>
          <w:sz w:val="24"/>
          <w:szCs w:val="24"/>
        </w:rPr>
        <w:t xml:space="preserve">1. </w:t>
      </w:r>
      <w:r w:rsidRPr="00F552C9">
        <w:rPr>
          <w:noProof/>
          <w:sz w:val="24"/>
          <w:szCs w:val="24"/>
        </w:rPr>
        <w:t xml:space="preserve">Цінову пропозицію (за формою, що наведена в </w:t>
      </w:r>
      <w:r w:rsidRPr="0086159D">
        <w:rPr>
          <w:noProof/>
          <w:sz w:val="24"/>
          <w:szCs w:val="24"/>
        </w:rPr>
        <w:t>Додатку 1</w:t>
      </w:r>
      <w:r w:rsidRPr="00F552C9">
        <w:rPr>
          <w:noProof/>
          <w:sz w:val="24"/>
          <w:szCs w:val="24"/>
        </w:rPr>
        <w:t xml:space="preserve">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F552C9">
        <w:rPr>
          <w:rFonts w:eastAsia="Calibri"/>
          <w:noProof/>
          <w:sz w:val="24"/>
          <w:szCs w:val="24"/>
        </w:rPr>
        <w:t>;</w:t>
      </w:r>
    </w:p>
    <w:p w:rsidR="00F552C9" w:rsidRPr="00F552C9" w:rsidRDefault="00F552C9" w:rsidP="00F552C9">
      <w:pPr>
        <w:tabs>
          <w:tab w:val="num" w:pos="426"/>
          <w:tab w:val="left" w:pos="708"/>
          <w:tab w:val="left" w:pos="851"/>
        </w:tabs>
        <w:spacing w:after="0" w:line="240" w:lineRule="auto"/>
        <w:jc w:val="both"/>
        <w:rPr>
          <w:noProof/>
          <w:sz w:val="24"/>
          <w:szCs w:val="24"/>
        </w:rPr>
      </w:pPr>
      <w:r w:rsidRPr="00F552C9">
        <w:rPr>
          <w:noProof/>
          <w:sz w:val="24"/>
          <w:szCs w:val="24"/>
        </w:rPr>
        <w:t>2. Інформацію про особу, уповноважену на підписання договору про закупівлю.</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3.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.pdf та/або .jpg та/або .jpeg)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958"/>
        <w:gridCol w:w="1134"/>
        <w:gridCol w:w="5956"/>
      </w:tblGrid>
      <w:tr w:rsidR="00F552C9" w:rsidRPr="00935FDA" w:rsidTr="00EA53AC">
        <w:trPr>
          <w:cantSplit/>
          <w:trHeight w:val="1134"/>
          <w:tblHeader/>
        </w:trPr>
        <w:tc>
          <w:tcPr>
            <w:tcW w:w="197" w:type="pct"/>
            <w:vAlign w:val="center"/>
          </w:tcPr>
          <w:p w:rsidR="00F552C9" w:rsidRPr="00F552C9" w:rsidRDefault="00F552C9" w:rsidP="00EA53AC">
            <w:pPr>
              <w:spacing w:after="0" w:line="240" w:lineRule="auto"/>
              <w:ind w:left="-142" w:right="-157"/>
              <w:jc w:val="center"/>
              <w:rPr>
                <w:b/>
                <w:color w:val="000000"/>
                <w:sz w:val="23"/>
                <w:szCs w:val="23"/>
              </w:rPr>
            </w:pPr>
            <w:r w:rsidRPr="00F552C9">
              <w:rPr>
                <w:b/>
                <w:color w:val="000000"/>
                <w:sz w:val="23"/>
                <w:szCs w:val="23"/>
                <w:lang w:eastAsia="uk-UA"/>
              </w:rPr>
              <w:lastRenderedPageBreak/>
              <w:t>№ з/п</w:t>
            </w:r>
          </w:p>
        </w:tc>
        <w:tc>
          <w:tcPr>
            <w:tcW w:w="1414" w:type="pct"/>
            <w:vAlign w:val="center"/>
          </w:tcPr>
          <w:p w:rsidR="00F552C9" w:rsidRPr="00F552C9" w:rsidRDefault="00F552C9" w:rsidP="00EA53AC">
            <w:pPr>
              <w:spacing w:after="0" w:line="240" w:lineRule="auto"/>
              <w:jc w:val="center"/>
              <w:rPr>
                <w:b/>
                <w:color w:val="000000"/>
                <w:sz w:val="23"/>
                <w:szCs w:val="23"/>
              </w:rPr>
            </w:pPr>
            <w:r w:rsidRPr="00F552C9">
              <w:rPr>
                <w:rFonts w:eastAsia="Calibri"/>
                <w:b/>
                <w:bCs/>
                <w:color w:val="000000"/>
                <w:sz w:val="23"/>
                <w:szCs w:val="23"/>
              </w:rPr>
              <w:t>Підстава для відмови в участі</w:t>
            </w:r>
            <w:r w:rsidRPr="00F552C9">
              <w:rPr>
                <w:rFonts w:eastAsia="Calibri"/>
                <w:b/>
                <w:bCs/>
                <w:color w:val="000000"/>
                <w:sz w:val="23"/>
                <w:szCs w:val="23"/>
              </w:rPr>
              <w:br/>
              <w:t>у процедурі закупівлі</w:t>
            </w:r>
          </w:p>
        </w:tc>
        <w:tc>
          <w:tcPr>
            <w:tcW w:w="542"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b/>
                <w:bCs/>
                <w:color w:val="000000"/>
                <w:sz w:val="23"/>
                <w:szCs w:val="23"/>
              </w:rPr>
              <w:t>Норма Закону</w:t>
            </w:r>
          </w:p>
        </w:tc>
        <w:tc>
          <w:tcPr>
            <w:tcW w:w="2847" w:type="pct"/>
            <w:vAlign w:val="center"/>
          </w:tcPr>
          <w:p w:rsidR="00F552C9" w:rsidRPr="00F552C9" w:rsidRDefault="00F552C9" w:rsidP="00EA53AC">
            <w:pPr>
              <w:spacing w:after="0" w:line="240" w:lineRule="auto"/>
              <w:jc w:val="center"/>
              <w:rPr>
                <w:b/>
                <w:sz w:val="23"/>
                <w:szCs w:val="23"/>
              </w:rPr>
            </w:pPr>
            <w:r w:rsidRPr="00F552C9">
              <w:rPr>
                <w:b/>
                <w:sz w:val="23"/>
                <w:szCs w:val="23"/>
                <w:lang w:eastAsia="ar-SA"/>
              </w:rPr>
              <w:t>Спосіб документального підтвердження переможцем</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w:t>
            </w:r>
          </w:p>
        </w:tc>
        <w:tc>
          <w:tcPr>
            <w:tcW w:w="1414" w:type="pct"/>
          </w:tcPr>
          <w:p w:rsidR="00F552C9" w:rsidRPr="00F552C9" w:rsidRDefault="00F552C9" w:rsidP="00EA53AC">
            <w:pPr>
              <w:spacing w:after="0" w:line="240" w:lineRule="auto"/>
              <w:jc w:val="both"/>
              <w:rPr>
                <w:rFonts w:eastAsia="Calibri"/>
                <w:b/>
                <w:bCs/>
                <w:color w:val="242424"/>
                <w:sz w:val="23"/>
                <w:szCs w:val="23"/>
              </w:rPr>
            </w:pPr>
            <w:r w:rsidRPr="00F552C9">
              <w:rPr>
                <w:rFonts w:eastAsia="Calibri"/>
                <w:color w:val="000000"/>
                <w:sz w:val="23"/>
                <w:szCs w:val="2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2.</w:t>
            </w:r>
          </w:p>
        </w:tc>
        <w:tc>
          <w:tcPr>
            <w:tcW w:w="1414" w:type="pct"/>
            <w:vAlign w:val="center"/>
          </w:tcPr>
          <w:p w:rsidR="00F552C9" w:rsidRPr="00F552C9" w:rsidRDefault="00F552C9" w:rsidP="00EA53AC">
            <w:pPr>
              <w:spacing w:after="0" w:line="240" w:lineRule="auto"/>
              <w:rPr>
                <w:rFonts w:eastAsia="Calibri"/>
                <w:b/>
                <w:bCs/>
                <w:color w:val="242424"/>
                <w:sz w:val="23"/>
                <w:szCs w:val="23"/>
              </w:rPr>
            </w:pPr>
            <w:r w:rsidRPr="00F552C9">
              <w:rPr>
                <w:rFonts w:eastAsia="Calibri"/>
                <w:color w:val="000000"/>
                <w:sz w:val="23"/>
                <w:szCs w:val="2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п.2 ч.1 ст.17</w:t>
            </w:r>
          </w:p>
        </w:tc>
        <w:tc>
          <w:tcPr>
            <w:tcW w:w="2847" w:type="pct"/>
          </w:tcPr>
          <w:p w:rsidR="00F552C9" w:rsidRPr="00F552C9" w:rsidRDefault="00F552C9" w:rsidP="00EA53AC">
            <w:pPr>
              <w:spacing w:after="0" w:line="240" w:lineRule="auto"/>
              <w:jc w:val="both"/>
              <w:rPr>
                <w:sz w:val="23"/>
                <w:szCs w:val="23"/>
                <w:lang w:eastAsia="ar-SA"/>
              </w:rPr>
            </w:pPr>
            <w:r w:rsidRPr="00F552C9">
              <w:rPr>
                <w:sz w:val="23"/>
                <w:szCs w:val="23"/>
                <w:lang w:eastAsia="ar-SA"/>
              </w:rPr>
              <w:t xml:space="preserve">Переможець надає довідку в довільній формі, замовник перевіряє інформацію самостійно. </w:t>
            </w:r>
          </w:p>
          <w:p w:rsidR="00F552C9" w:rsidRPr="00F552C9" w:rsidRDefault="00F552C9" w:rsidP="00EA53AC">
            <w:pPr>
              <w:spacing w:after="0" w:line="240" w:lineRule="auto"/>
              <w:jc w:val="both"/>
              <w:rPr>
                <w:sz w:val="23"/>
                <w:szCs w:val="23"/>
                <w:lang w:eastAsia="ar-SA"/>
              </w:rPr>
            </w:pPr>
          </w:p>
          <w:p w:rsidR="00F552C9" w:rsidRPr="00F552C9" w:rsidRDefault="00F552C9" w:rsidP="00EA53AC">
            <w:pPr>
              <w:spacing w:after="0" w:line="240" w:lineRule="auto"/>
              <w:jc w:val="both"/>
              <w:rPr>
                <w:sz w:val="23"/>
                <w:szCs w:val="23"/>
                <w:lang w:eastAsia="ar-SA"/>
              </w:rPr>
            </w:pPr>
            <w:r w:rsidRPr="00F552C9">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552C9" w:rsidRPr="00F552C9" w:rsidRDefault="008953A7" w:rsidP="00EA53AC">
            <w:pPr>
              <w:keepNext/>
              <w:spacing w:after="60" w:line="240" w:lineRule="auto"/>
              <w:ind w:left="1" w:hanging="3"/>
              <w:outlineLvl w:val="0"/>
              <w:rPr>
                <w:bCs/>
                <w:kern w:val="32"/>
                <w:sz w:val="23"/>
                <w:szCs w:val="23"/>
                <w:lang w:eastAsia="ar-SA"/>
              </w:rPr>
            </w:pPr>
            <w:hyperlink r:id="rId11" w:history="1">
              <w:r w:rsidR="00F552C9" w:rsidRPr="00F552C9">
                <w:rPr>
                  <w:bCs/>
                  <w:color w:val="0000FF"/>
                  <w:kern w:val="32"/>
                  <w:sz w:val="23"/>
                  <w:szCs w:val="23"/>
                  <w:u w:val="single"/>
                  <w:lang w:eastAsia="ar-SA"/>
                </w:rPr>
                <w:t>https://corruptinfo.nazk.gov.ua/reference/getpersonalreference/legal</w:t>
              </w:r>
            </w:hyperlink>
            <w:r w:rsidR="00F552C9" w:rsidRPr="00F552C9">
              <w:rPr>
                <w:bCs/>
                <w:kern w:val="32"/>
                <w:sz w:val="23"/>
                <w:szCs w:val="23"/>
                <w:lang w:eastAsia="ar-SA"/>
              </w:rPr>
              <w:t xml:space="preserve">  </w:t>
            </w:r>
          </w:p>
          <w:p w:rsidR="00F552C9" w:rsidRPr="00F552C9" w:rsidRDefault="00F552C9" w:rsidP="00EA53AC">
            <w:pPr>
              <w:spacing w:after="0" w:line="240" w:lineRule="auto"/>
              <w:jc w:val="both"/>
              <w:rPr>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3.</w:t>
            </w:r>
          </w:p>
        </w:tc>
        <w:tc>
          <w:tcPr>
            <w:tcW w:w="1414" w:type="pct"/>
          </w:tcPr>
          <w:p w:rsidR="00F552C9" w:rsidRPr="00F552C9" w:rsidRDefault="00F552C9" w:rsidP="00EA53AC">
            <w:pPr>
              <w:spacing w:after="0" w:line="240" w:lineRule="auto"/>
              <w:jc w:val="both"/>
              <w:rPr>
                <w:rFonts w:eastAsia="Calibri"/>
                <w:b/>
                <w:bCs/>
                <w:color w:val="242424"/>
                <w:sz w:val="23"/>
                <w:szCs w:val="23"/>
              </w:rPr>
            </w:pPr>
            <w:r w:rsidRPr="00F552C9">
              <w:rPr>
                <w:rFonts w:eastAsia="Calibri"/>
                <w:color w:val="000000"/>
                <w:sz w:val="23"/>
                <w:szCs w:val="23"/>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п.3 ч.1 ст.17</w:t>
            </w:r>
          </w:p>
        </w:tc>
        <w:tc>
          <w:tcPr>
            <w:tcW w:w="2847" w:type="pct"/>
            <w:vAlign w:val="center"/>
          </w:tcPr>
          <w:p w:rsidR="00F552C9" w:rsidRPr="00F552C9" w:rsidRDefault="00F552C9" w:rsidP="00EA53AC">
            <w:pPr>
              <w:spacing w:after="0" w:line="240" w:lineRule="auto"/>
              <w:rPr>
                <w:sz w:val="23"/>
                <w:szCs w:val="23"/>
                <w:lang w:eastAsia="ar-SA"/>
              </w:rPr>
            </w:pPr>
            <w:r w:rsidRPr="00F552C9">
              <w:rPr>
                <w:sz w:val="23"/>
                <w:szCs w:val="23"/>
                <w:lang w:eastAsia="ar-SA"/>
              </w:rPr>
              <w:t xml:space="preserve">Переможець надає довідку в довільній формі, замовник перевіряє інформацію самостійно. </w:t>
            </w:r>
          </w:p>
          <w:p w:rsidR="00F552C9" w:rsidRPr="00F552C9" w:rsidRDefault="00F552C9" w:rsidP="00EA53AC">
            <w:pPr>
              <w:spacing w:after="0" w:line="240" w:lineRule="auto"/>
              <w:rPr>
                <w:sz w:val="23"/>
                <w:szCs w:val="23"/>
                <w:lang w:eastAsia="ar-SA"/>
              </w:rPr>
            </w:pPr>
          </w:p>
          <w:p w:rsidR="00F552C9" w:rsidRPr="00F552C9" w:rsidRDefault="00F552C9" w:rsidP="00EA53AC">
            <w:pPr>
              <w:ind w:hanging="2"/>
              <w:rPr>
                <w:rFonts w:eastAsia="Calibri"/>
                <w:sz w:val="23"/>
                <w:szCs w:val="23"/>
                <w:lang w:eastAsia="uk-UA"/>
              </w:rPr>
            </w:pPr>
            <w:r w:rsidRPr="00F552C9">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2" w:history="1">
              <w:r w:rsidRPr="00F552C9">
                <w:rPr>
                  <w:rFonts w:eastAsia="Calibri"/>
                  <w:color w:val="0000FF"/>
                  <w:sz w:val="23"/>
                  <w:szCs w:val="23"/>
                  <w:u w:val="single"/>
                  <w:lang w:eastAsia="uk-UA"/>
                </w:rPr>
                <w:t>https://corruptinfo.nazk.gov.ua/reference/getpersonalreference/individual</w:t>
              </w:r>
            </w:hyperlink>
            <w:r w:rsidRPr="00F552C9">
              <w:rPr>
                <w:rFonts w:eastAsia="Calibri"/>
                <w:sz w:val="23"/>
                <w:szCs w:val="23"/>
                <w:lang w:eastAsia="uk-U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4.</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F552C9">
                <w:rPr>
                  <w:rFonts w:eastAsia="Calibri"/>
                  <w:color w:val="000000"/>
                  <w:sz w:val="23"/>
                  <w:szCs w:val="23"/>
                  <w:u w:val="single"/>
                  <w:shd w:val="clear" w:color="auto" w:fill="FFFFFF"/>
                </w:rPr>
                <w:t xml:space="preserve">пунктом 4 частини другої статті </w:t>
              </w:r>
              <w:r w:rsidRPr="00F552C9">
                <w:rPr>
                  <w:rFonts w:eastAsia="Calibri"/>
                  <w:color w:val="000000"/>
                  <w:sz w:val="23"/>
                  <w:szCs w:val="23"/>
                  <w:u w:val="single"/>
                  <w:shd w:val="clear" w:color="auto" w:fill="FFFFFF"/>
                </w:rPr>
                <w:lastRenderedPageBreak/>
                <w:t>6</w:t>
              </w:r>
            </w:hyperlink>
            <w:r w:rsidRPr="00F552C9">
              <w:rPr>
                <w:rFonts w:eastAsia="Calibri"/>
                <w:color w:val="000000"/>
                <w:sz w:val="23"/>
                <w:szCs w:val="23"/>
                <w:shd w:val="clear" w:color="auto" w:fill="FFFFFF"/>
              </w:rPr>
              <w:t>, </w:t>
            </w:r>
            <w:hyperlink r:id="rId14" w:anchor="n456" w:tgtFrame="_blank" w:history="1">
              <w:r w:rsidRPr="00F552C9">
                <w:rPr>
                  <w:rFonts w:eastAsia="Calibri"/>
                  <w:color w:val="000000"/>
                  <w:sz w:val="23"/>
                  <w:szCs w:val="23"/>
                  <w:u w:val="single"/>
                  <w:shd w:val="clear" w:color="auto" w:fill="FFFFFF"/>
                </w:rPr>
                <w:t>пунктом 1 статті 50</w:t>
              </w:r>
            </w:hyperlink>
            <w:r w:rsidRPr="00F552C9">
              <w:rPr>
                <w:rFonts w:eastAsia="Calibri"/>
                <w:color w:val="000000"/>
                <w:sz w:val="23"/>
                <w:szCs w:val="2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lastRenderedPageBreak/>
              <w:t>п.4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rFonts w:eastAsia="Calibri"/>
                <w:color w:val="242424"/>
                <w:sz w:val="23"/>
                <w:szCs w:val="23"/>
                <w:lang w:val="ru-RU"/>
              </w:rPr>
            </w:pPr>
          </w:p>
          <w:p w:rsidR="00F552C9" w:rsidRPr="00F552C9" w:rsidRDefault="00F552C9" w:rsidP="00EA53AC">
            <w:pPr>
              <w:spacing w:after="0" w:line="240" w:lineRule="auto"/>
              <w:rPr>
                <w:sz w:val="23"/>
                <w:szCs w:val="23"/>
                <w:lang w:eastAsia="ar-SA"/>
              </w:rPr>
            </w:pPr>
            <w:r w:rsidRPr="00F552C9">
              <w:rPr>
                <w:sz w:val="23"/>
                <w:szCs w:val="23"/>
                <w:lang w:eastAsia="ar-SA"/>
              </w:rPr>
              <w:t>Замовник самостійно перевіряє інформацію на сайті АМКУ за посила</w:t>
            </w:r>
            <w:r w:rsidRPr="00F552C9">
              <w:rPr>
                <w:sz w:val="23"/>
                <w:szCs w:val="23"/>
                <w:lang w:val="ru-RU" w:eastAsia="ar-SA"/>
              </w:rPr>
              <w:t xml:space="preserve">нням </w:t>
            </w:r>
            <w:r w:rsidRPr="00F552C9">
              <w:rPr>
                <w:rFonts w:eastAsia="Calibri"/>
                <w:sz w:val="23"/>
                <w:szCs w:val="23"/>
              </w:rPr>
              <w:t xml:space="preserve"> </w:t>
            </w:r>
            <w:hyperlink r:id="rId15" w:history="1">
              <w:r w:rsidRPr="00F552C9">
                <w:rPr>
                  <w:color w:val="0000FF"/>
                  <w:sz w:val="23"/>
                  <w:szCs w:val="23"/>
                  <w:u w:val="single"/>
                  <w:lang w:eastAsia="ar-SA"/>
                </w:rPr>
                <w:t>https://amcu.gov.ua/napryami/oskarzhennya-publichnih-zakupivel/zvedeni-vidomosti-shchodo-spotvorennya-rezultativ-torgiv</w:t>
              </w:r>
            </w:hyperlink>
            <w:r w:rsidRPr="00F552C9">
              <w:rPr>
                <w:sz w:val="23"/>
                <w:szCs w:val="23"/>
                <w:lang w:val="ru-RU"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5.</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п.5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8953A7" w:rsidP="00EA53AC">
            <w:pPr>
              <w:keepNext/>
              <w:spacing w:after="60" w:line="240" w:lineRule="auto"/>
              <w:ind w:hanging="2"/>
              <w:outlineLvl w:val="0"/>
              <w:rPr>
                <w:b/>
                <w:bCs/>
                <w:kern w:val="32"/>
                <w:sz w:val="23"/>
                <w:szCs w:val="23"/>
                <w:u w:val="single"/>
                <w:lang w:eastAsia="ar-SA"/>
              </w:rPr>
            </w:pPr>
            <w:hyperlink r:id="rId16" w:history="1">
              <w:r w:rsidR="00F552C9" w:rsidRPr="00F552C9">
                <w:rPr>
                  <w:bCs/>
                  <w:color w:val="0000FF"/>
                  <w:kern w:val="32"/>
                  <w:sz w:val="23"/>
                  <w:szCs w:val="23"/>
                  <w:u w:val="single"/>
                  <w:lang w:eastAsia="ar-SA"/>
                </w:rPr>
                <w:t>https://vytiah.mvs.gov.ua/app/landing</w:t>
              </w:r>
            </w:hyperlink>
            <w:r w:rsidR="00F552C9" w:rsidRPr="00F552C9">
              <w:rPr>
                <w:bCs/>
                <w:kern w:val="32"/>
                <w:sz w:val="23"/>
                <w:szCs w:val="23"/>
                <w:u w:val="single"/>
                <w:lang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6.</w:t>
            </w:r>
          </w:p>
        </w:tc>
        <w:tc>
          <w:tcPr>
            <w:tcW w:w="1414" w:type="pct"/>
          </w:tcPr>
          <w:p w:rsidR="00F552C9" w:rsidRPr="00F552C9" w:rsidRDefault="00F552C9" w:rsidP="00EA53AC">
            <w:pPr>
              <w:spacing w:after="0" w:line="240" w:lineRule="auto"/>
              <w:jc w:val="both"/>
              <w:rPr>
                <w:rFonts w:eastAsia="Calibri"/>
                <w:color w:val="000000"/>
                <w:sz w:val="23"/>
                <w:szCs w:val="23"/>
                <w:shd w:val="clear" w:color="auto" w:fill="FFFFFF"/>
              </w:rPr>
            </w:pPr>
            <w:r w:rsidRPr="00F552C9">
              <w:rPr>
                <w:rFonts w:eastAsia="Calibri"/>
                <w:color w:val="000000"/>
                <w:sz w:val="23"/>
                <w:szCs w:val="23"/>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п.6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before="60"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8953A7" w:rsidP="00EA53AC">
            <w:pPr>
              <w:keepNext/>
              <w:spacing w:before="60" w:after="60" w:line="240" w:lineRule="auto"/>
              <w:ind w:left="2" w:hanging="2"/>
              <w:outlineLvl w:val="0"/>
              <w:rPr>
                <w:bCs/>
                <w:kern w:val="32"/>
                <w:sz w:val="23"/>
                <w:szCs w:val="23"/>
                <w:lang w:eastAsia="ar-SA"/>
              </w:rPr>
            </w:pPr>
            <w:hyperlink r:id="rId17" w:history="1">
              <w:r w:rsidR="00F552C9" w:rsidRPr="00F552C9">
                <w:rPr>
                  <w:bCs/>
                  <w:color w:val="0000FF"/>
                  <w:kern w:val="32"/>
                  <w:sz w:val="23"/>
                  <w:szCs w:val="23"/>
                  <w:u w:val="single"/>
                  <w:lang w:eastAsia="ar-SA"/>
                </w:rPr>
                <w:t>https://vytiah.mvs.gov.ua/app/landing</w:t>
              </w:r>
            </w:hyperlink>
            <w:r w:rsidR="00F552C9" w:rsidRPr="00F552C9">
              <w:rPr>
                <w:bCs/>
                <w:kern w:val="32"/>
                <w:sz w:val="23"/>
                <w:szCs w:val="23"/>
                <w:lang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7.</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п.7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keepNext/>
              <w:spacing w:after="60" w:line="240" w:lineRule="auto"/>
              <w:ind w:left="2" w:hanging="2"/>
              <w:outlineLvl w:val="0"/>
              <w:rPr>
                <w:bCs/>
                <w:kern w:val="32"/>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8.</w:t>
            </w:r>
          </w:p>
        </w:tc>
        <w:tc>
          <w:tcPr>
            <w:tcW w:w="1414"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color w:val="000000"/>
                <w:sz w:val="23"/>
                <w:szCs w:val="23"/>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п.8 ч.1 ст.17</w:t>
            </w:r>
          </w:p>
        </w:tc>
        <w:tc>
          <w:tcPr>
            <w:tcW w:w="2847" w:type="pct"/>
          </w:tcPr>
          <w:p w:rsidR="00F552C9" w:rsidRPr="00F552C9" w:rsidRDefault="00F552C9" w:rsidP="00EA53AC">
            <w:pPr>
              <w:spacing w:after="0" w:line="240" w:lineRule="auto"/>
              <w:jc w:val="both"/>
              <w:rPr>
                <w:rFonts w:eastAsia="Calibri"/>
                <w:sz w:val="23"/>
                <w:szCs w:val="23"/>
              </w:rPr>
            </w:pPr>
            <w:r w:rsidRPr="00F552C9">
              <w:rPr>
                <w:rFonts w:eastAsia="Calibri"/>
                <w:sz w:val="23"/>
                <w:szCs w:val="23"/>
              </w:rPr>
              <w:t xml:space="preserve">Переможець надає довідку в довільній формі. </w:t>
            </w:r>
          </w:p>
          <w:p w:rsidR="00F552C9" w:rsidRPr="00F552C9" w:rsidRDefault="00F552C9" w:rsidP="00EA53AC">
            <w:pPr>
              <w:spacing w:after="0" w:line="240" w:lineRule="auto"/>
              <w:jc w:val="both"/>
              <w:rPr>
                <w:rFonts w:eastAsia="Calibri"/>
                <w:sz w:val="23"/>
                <w:szCs w:val="23"/>
              </w:rPr>
            </w:pPr>
          </w:p>
          <w:p w:rsidR="00F552C9" w:rsidRPr="00F552C9" w:rsidRDefault="00F552C9" w:rsidP="00EA53AC">
            <w:pPr>
              <w:spacing w:after="0" w:line="240" w:lineRule="auto"/>
              <w:jc w:val="both"/>
              <w:rPr>
                <w:rFonts w:eastAsia="Calibri"/>
                <w:sz w:val="23"/>
                <w:szCs w:val="23"/>
              </w:rPr>
            </w:pPr>
            <w:r w:rsidRPr="00F552C9">
              <w:rPr>
                <w:rFonts w:eastAsia="Calibri"/>
                <w:sz w:val="23"/>
                <w:szCs w:val="23"/>
              </w:rPr>
              <w:t>Замовник самостійно перевіряє дану інформацію за допомогою ресурсів</w:t>
            </w:r>
          </w:p>
          <w:p w:rsidR="00F552C9" w:rsidRPr="00F552C9" w:rsidRDefault="008953A7" w:rsidP="00EA53AC">
            <w:pPr>
              <w:spacing w:after="0" w:line="240" w:lineRule="auto"/>
              <w:rPr>
                <w:sz w:val="23"/>
                <w:szCs w:val="23"/>
                <w:lang w:eastAsia="uk-UA"/>
              </w:rPr>
            </w:pPr>
            <w:hyperlink r:id="rId18" w:history="1">
              <w:r w:rsidR="00F552C9" w:rsidRPr="00F552C9">
                <w:rPr>
                  <w:color w:val="0000FF"/>
                  <w:sz w:val="23"/>
                  <w:szCs w:val="23"/>
                  <w:u w:val="single"/>
                  <w:lang w:eastAsia="uk-UA"/>
                </w:rPr>
                <w:t>https://youcontrol.com.ua/</w:t>
              </w:r>
            </w:hyperlink>
            <w:r w:rsidR="00F552C9" w:rsidRPr="00F552C9">
              <w:rPr>
                <w:color w:val="0000FF"/>
                <w:sz w:val="23"/>
                <w:szCs w:val="23"/>
                <w:u w:val="single"/>
                <w:lang w:eastAsia="uk-UA"/>
              </w:rPr>
              <w:t xml:space="preserve"> </w:t>
            </w:r>
            <w:r w:rsidR="00F552C9" w:rsidRPr="00F552C9">
              <w:rPr>
                <w:color w:val="0000FF"/>
                <w:sz w:val="23"/>
                <w:szCs w:val="23"/>
                <w:lang w:eastAsia="uk-UA"/>
              </w:rPr>
              <w:t xml:space="preserve">  </w:t>
            </w:r>
            <w:r w:rsidR="00F552C9" w:rsidRPr="00F552C9">
              <w:rPr>
                <w:sz w:val="23"/>
                <w:szCs w:val="23"/>
                <w:lang w:eastAsia="uk-UA"/>
              </w:rPr>
              <w:t xml:space="preserve">або </w:t>
            </w:r>
          </w:p>
          <w:p w:rsidR="00F552C9" w:rsidRPr="00F552C9" w:rsidRDefault="008953A7" w:rsidP="00EA53AC">
            <w:pPr>
              <w:keepNext/>
              <w:spacing w:after="60" w:line="240" w:lineRule="auto"/>
              <w:ind w:hanging="2"/>
              <w:outlineLvl w:val="0"/>
              <w:rPr>
                <w:b/>
                <w:bCs/>
                <w:kern w:val="32"/>
                <w:sz w:val="23"/>
                <w:szCs w:val="23"/>
                <w:u w:val="single"/>
                <w:lang w:eastAsia="ar-SA"/>
              </w:rPr>
            </w:pPr>
            <w:hyperlink r:id="rId19" w:history="1">
              <w:r w:rsidR="00F552C9" w:rsidRPr="00F552C9">
                <w:rPr>
                  <w:bCs/>
                  <w:color w:val="0000FF"/>
                  <w:kern w:val="32"/>
                  <w:sz w:val="23"/>
                  <w:szCs w:val="23"/>
                  <w:u w:val="single"/>
                  <w:lang w:eastAsia="uk-UA"/>
                </w:rPr>
                <w:t>https://opendatabot.ua/</w:t>
              </w:r>
            </w:hyperlink>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lastRenderedPageBreak/>
              <w:t>9.</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552C9">
                <w:rPr>
                  <w:rFonts w:eastAsia="Calibri"/>
                  <w:color w:val="000000"/>
                  <w:sz w:val="23"/>
                  <w:szCs w:val="23"/>
                  <w:u w:val="single"/>
                  <w:shd w:val="clear" w:color="auto" w:fill="FFFFFF"/>
                </w:rPr>
                <w:t>пунктом 9</w:t>
              </w:r>
            </w:hyperlink>
            <w:r w:rsidRPr="00F552C9">
              <w:rPr>
                <w:rFonts w:eastAsia="Calibri"/>
                <w:color w:val="000000"/>
                <w:sz w:val="23"/>
                <w:szCs w:val="2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п.9 ч.1 ст.17</w:t>
            </w:r>
          </w:p>
        </w:tc>
        <w:tc>
          <w:tcPr>
            <w:tcW w:w="2847" w:type="pct"/>
            <w:vAlign w:val="center"/>
          </w:tcPr>
          <w:p w:rsidR="00F552C9" w:rsidRPr="00F552C9" w:rsidRDefault="00F552C9" w:rsidP="00EA53AC">
            <w:pPr>
              <w:spacing w:after="0" w:line="240" w:lineRule="auto"/>
              <w:rPr>
                <w:rFonts w:eastAsia="Calibri"/>
                <w:sz w:val="23"/>
                <w:szCs w:val="23"/>
              </w:rPr>
            </w:pPr>
            <w:r w:rsidRPr="00F552C9">
              <w:rPr>
                <w:rFonts w:eastAsia="Calibri"/>
                <w:sz w:val="23"/>
                <w:szCs w:val="23"/>
              </w:rPr>
              <w:t>Не вимагається спосіб підтвердження.</w:t>
            </w:r>
          </w:p>
          <w:p w:rsidR="00F552C9" w:rsidRPr="00F552C9" w:rsidRDefault="00F552C9" w:rsidP="00EA53AC">
            <w:pPr>
              <w:spacing w:after="0" w:line="240" w:lineRule="auto"/>
              <w:rPr>
                <w:sz w:val="23"/>
                <w:szCs w:val="23"/>
                <w:lang w:eastAsia="uk-UA"/>
              </w:rPr>
            </w:pPr>
            <w:r w:rsidRPr="00F552C9">
              <w:rPr>
                <w:rFonts w:eastAsia="Calibri"/>
                <w:sz w:val="23"/>
                <w:szCs w:val="23"/>
              </w:rPr>
              <w:t xml:space="preserve">Замовник самостійно перевіряє дану інформацію за допомогою ресурсів </w:t>
            </w:r>
            <w:hyperlink r:id="rId21" w:history="1">
              <w:r w:rsidRPr="00F552C9">
                <w:rPr>
                  <w:color w:val="0000FF"/>
                  <w:sz w:val="23"/>
                  <w:szCs w:val="23"/>
                  <w:u w:val="single"/>
                  <w:lang w:eastAsia="uk-UA"/>
                </w:rPr>
                <w:t>https://youcontrol.com.ua/</w:t>
              </w:r>
            </w:hyperlink>
            <w:r w:rsidRPr="00F552C9">
              <w:rPr>
                <w:color w:val="0000FF"/>
                <w:sz w:val="23"/>
                <w:szCs w:val="23"/>
                <w:u w:val="single"/>
                <w:lang w:eastAsia="uk-UA"/>
              </w:rPr>
              <w:t xml:space="preserve"> </w:t>
            </w:r>
            <w:r w:rsidRPr="00F552C9">
              <w:rPr>
                <w:color w:val="0000FF"/>
                <w:sz w:val="23"/>
                <w:szCs w:val="23"/>
                <w:lang w:eastAsia="uk-UA"/>
              </w:rPr>
              <w:t xml:space="preserve">  </w:t>
            </w:r>
            <w:r w:rsidRPr="00F552C9">
              <w:rPr>
                <w:sz w:val="23"/>
                <w:szCs w:val="23"/>
                <w:lang w:eastAsia="uk-UA"/>
              </w:rPr>
              <w:t xml:space="preserve">або </w:t>
            </w:r>
          </w:p>
          <w:p w:rsidR="00F552C9" w:rsidRPr="00F552C9" w:rsidRDefault="008953A7" w:rsidP="00EA53AC">
            <w:pPr>
              <w:keepNext/>
              <w:spacing w:after="60" w:line="240" w:lineRule="auto"/>
              <w:ind w:hanging="2"/>
              <w:outlineLvl w:val="0"/>
              <w:rPr>
                <w:bCs/>
                <w:kern w:val="32"/>
                <w:sz w:val="23"/>
                <w:szCs w:val="23"/>
                <w:u w:val="single"/>
                <w:lang w:eastAsia="ar-SA"/>
              </w:rPr>
            </w:pPr>
            <w:hyperlink r:id="rId22" w:history="1">
              <w:r w:rsidR="00F552C9" w:rsidRPr="00F552C9">
                <w:rPr>
                  <w:bCs/>
                  <w:color w:val="0000FF"/>
                  <w:kern w:val="32"/>
                  <w:sz w:val="23"/>
                  <w:szCs w:val="23"/>
                  <w:u w:val="single"/>
                  <w:lang w:eastAsia="uk-UA"/>
                </w:rPr>
                <w:t>https://opendatabot.ua/</w:t>
              </w:r>
            </w:hyperlink>
            <w:r w:rsidR="00F552C9" w:rsidRPr="00F552C9">
              <w:rPr>
                <w:bCs/>
                <w:kern w:val="32"/>
                <w:sz w:val="23"/>
                <w:szCs w:val="23"/>
                <w:lang w:eastAsia="uk-U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10.</w:t>
            </w:r>
          </w:p>
        </w:tc>
        <w:tc>
          <w:tcPr>
            <w:tcW w:w="1414"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color w:val="000000"/>
                <w:sz w:val="23"/>
                <w:szCs w:val="2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п.10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11.</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F552C9">
                <w:rPr>
                  <w:rFonts w:eastAsia="Calibri"/>
                  <w:color w:val="000000"/>
                  <w:sz w:val="23"/>
                  <w:szCs w:val="23"/>
                  <w:u w:val="single"/>
                  <w:shd w:val="clear" w:color="auto" w:fill="FFFFFF"/>
                </w:rPr>
                <w:t>Законом України</w:t>
              </w:r>
            </w:hyperlink>
            <w:r w:rsidRPr="00F552C9">
              <w:rPr>
                <w:rFonts w:eastAsia="Calibri"/>
                <w:color w:val="000000"/>
                <w:sz w:val="23"/>
                <w:szCs w:val="23"/>
                <w:u w:val="single"/>
                <w:shd w:val="clear" w:color="auto" w:fill="FFFFFF"/>
              </w:rPr>
              <w:t xml:space="preserve"> </w:t>
            </w:r>
            <w:r w:rsidRPr="00F552C9">
              <w:rPr>
                <w:rFonts w:eastAsia="Calibri"/>
                <w:color w:val="000000"/>
                <w:sz w:val="23"/>
                <w:szCs w:val="23"/>
                <w:shd w:val="clear" w:color="auto" w:fill="FFFFFF"/>
              </w:rPr>
              <w:t>«Про санкції»</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п.11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замовник самостійно перевіряє інформацію.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12.</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п.12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keepNext/>
              <w:spacing w:after="60" w:line="240" w:lineRule="auto"/>
              <w:ind w:hanging="2"/>
              <w:outlineLvl w:val="0"/>
              <w:rPr>
                <w:b/>
                <w:bCs/>
                <w:kern w:val="32"/>
                <w:sz w:val="23"/>
                <w:szCs w:val="23"/>
                <w:u w:val="single"/>
                <w:lang w:eastAsia="uk-UA"/>
              </w:rPr>
            </w:pPr>
          </w:p>
          <w:p w:rsidR="00F552C9" w:rsidRPr="00F552C9" w:rsidRDefault="00F552C9" w:rsidP="00EA53AC">
            <w:pPr>
              <w:ind w:hanging="2"/>
              <w:rPr>
                <w:rFonts w:eastAsia="Calibri"/>
                <w:sz w:val="23"/>
                <w:szCs w:val="23"/>
                <w:lang w:eastAsia="uk-UA"/>
              </w:rPr>
            </w:pPr>
          </w:p>
          <w:p w:rsidR="00F552C9" w:rsidRPr="00F552C9" w:rsidRDefault="00F552C9" w:rsidP="00EA53AC">
            <w:pPr>
              <w:spacing w:before="60"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8953A7" w:rsidP="00EA53AC">
            <w:pPr>
              <w:keepNext/>
              <w:spacing w:after="60" w:line="240" w:lineRule="auto"/>
              <w:ind w:hanging="2"/>
              <w:outlineLvl w:val="0"/>
              <w:rPr>
                <w:b/>
                <w:bCs/>
                <w:kern w:val="32"/>
                <w:sz w:val="23"/>
                <w:szCs w:val="23"/>
                <w:u w:val="single"/>
                <w:lang w:eastAsia="ar-SA"/>
              </w:rPr>
            </w:pPr>
            <w:hyperlink r:id="rId24" w:history="1">
              <w:r w:rsidR="00F552C9" w:rsidRPr="00F552C9">
                <w:rPr>
                  <w:b/>
                  <w:bCs/>
                  <w:color w:val="0000FF"/>
                  <w:kern w:val="32"/>
                  <w:sz w:val="23"/>
                  <w:szCs w:val="23"/>
                  <w:u w:val="single"/>
                  <w:lang w:eastAsia="ar-SA"/>
                </w:rPr>
                <w:t>https://vytiah.mvs.gov.ua/app/landing</w:t>
              </w:r>
            </w:hyperlink>
            <w:r w:rsidR="00F552C9" w:rsidRPr="00F552C9">
              <w:rPr>
                <w:b/>
                <w:bCs/>
                <w:kern w:val="32"/>
                <w:sz w:val="23"/>
                <w:szCs w:val="23"/>
                <w:u w:val="single"/>
                <w:lang w:eastAsia="ar-SA"/>
              </w:rPr>
              <w:t xml:space="preserve"> </w:t>
            </w:r>
          </w:p>
        </w:tc>
      </w:tr>
      <w:tr w:rsidR="00F552C9" w:rsidRPr="00935FDA" w:rsidTr="00EA53AC">
        <w:trPr>
          <w:tblHeader/>
        </w:trPr>
        <w:tc>
          <w:tcPr>
            <w:tcW w:w="197" w:type="pct"/>
            <w:tcBorders>
              <w:bottom w:val="single" w:sz="4" w:space="0" w:color="auto"/>
            </w:tcBorders>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13.</w:t>
            </w:r>
          </w:p>
        </w:tc>
        <w:tc>
          <w:tcPr>
            <w:tcW w:w="1414" w:type="pct"/>
            <w:tcBorders>
              <w:bottom w:val="single" w:sz="4" w:space="0" w:color="auto"/>
            </w:tcBorders>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F552C9">
              <w:rPr>
                <w:rFonts w:eastAsia="Calibri"/>
                <w:color w:val="000000"/>
                <w:sz w:val="23"/>
                <w:szCs w:val="23"/>
                <w:shd w:val="clear" w:color="auto" w:fill="FFFFFF"/>
              </w:rPr>
              <w:lastRenderedPageBreak/>
              <w:t>відстрочення такої заборгованості у порядку та на умовах, визначених законодавством країни реєстрації такого учасника</w:t>
            </w:r>
          </w:p>
          <w:p w:rsidR="00F552C9" w:rsidRPr="00F552C9" w:rsidRDefault="00F552C9" w:rsidP="00EA53AC">
            <w:pPr>
              <w:spacing w:after="0" w:line="240" w:lineRule="auto"/>
              <w:rPr>
                <w:rFonts w:eastAsia="Calibri"/>
                <w:b/>
                <w:bCs/>
                <w:color w:val="242424"/>
                <w:sz w:val="23"/>
                <w:szCs w:val="23"/>
              </w:rPr>
            </w:pPr>
          </w:p>
        </w:tc>
        <w:tc>
          <w:tcPr>
            <w:tcW w:w="542" w:type="pct"/>
            <w:tcBorders>
              <w:bottom w:val="single" w:sz="4" w:space="0" w:color="auto"/>
            </w:tcBorders>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lastRenderedPageBreak/>
              <w:t>п.13 ч.1 ст.17</w:t>
            </w:r>
          </w:p>
        </w:tc>
        <w:tc>
          <w:tcPr>
            <w:tcW w:w="2847" w:type="pct"/>
            <w:tcBorders>
              <w:bottom w:val="single" w:sz="4" w:space="0" w:color="auto"/>
            </w:tcBorders>
          </w:tcPr>
          <w:p w:rsidR="00F552C9" w:rsidRPr="00F552C9" w:rsidRDefault="00F552C9" w:rsidP="00EA53AC">
            <w:pPr>
              <w:spacing w:after="0" w:line="240" w:lineRule="auto"/>
              <w:ind w:right="140" w:hanging="2"/>
              <w:jc w:val="both"/>
              <w:rPr>
                <w:bCs/>
                <w:color w:val="000000"/>
                <w:sz w:val="23"/>
                <w:szCs w:val="23"/>
                <w:lang w:eastAsia="ru-RU"/>
              </w:rPr>
            </w:pPr>
            <w:r w:rsidRPr="00F552C9">
              <w:rPr>
                <w:sz w:val="23"/>
                <w:szCs w:val="23"/>
              </w:rPr>
              <w:t xml:space="preserve">Довідка, що видана,  </w:t>
            </w:r>
            <w:r w:rsidRPr="00F552C9">
              <w:rPr>
                <w:rFonts w:eastAsia="Calibri"/>
                <w:color w:val="000000"/>
                <w:sz w:val="23"/>
                <w:szCs w:val="23"/>
              </w:rPr>
              <w:t xml:space="preserve"> Державною податковою службою України (</w:t>
            </w:r>
            <w:r w:rsidRPr="00F552C9">
              <w:rPr>
                <w:sz w:val="23"/>
                <w:szCs w:val="23"/>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F552C9" w:rsidRPr="00F552C9" w:rsidRDefault="00F552C9" w:rsidP="00EA53AC">
            <w:pPr>
              <w:spacing w:after="0" w:line="240" w:lineRule="auto"/>
              <w:ind w:right="140" w:hanging="2"/>
              <w:jc w:val="both"/>
              <w:rPr>
                <w:bCs/>
                <w:color w:val="000000"/>
                <w:sz w:val="23"/>
                <w:szCs w:val="23"/>
                <w:lang w:eastAsia="ru-RU"/>
              </w:rPr>
            </w:pPr>
            <w:r w:rsidRPr="00F552C9">
              <w:rPr>
                <w:sz w:val="23"/>
                <w:szCs w:val="23"/>
              </w:rPr>
              <w:lastRenderedPageBreak/>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F552C9" w:rsidRPr="00935FDA" w:rsidTr="00EA53AC">
        <w:trPr>
          <w:tblHeader/>
        </w:trPr>
        <w:tc>
          <w:tcPr>
            <w:tcW w:w="197" w:type="pct"/>
            <w:tcBorders>
              <w:bottom w:val="single" w:sz="4" w:space="0" w:color="auto"/>
            </w:tcBorders>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lastRenderedPageBreak/>
              <w:t>14.</w:t>
            </w:r>
          </w:p>
        </w:tc>
        <w:tc>
          <w:tcPr>
            <w:tcW w:w="1414" w:type="pct"/>
            <w:tcBorders>
              <w:bottom w:val="single" w:sz="4" w:space="0" w:color="auto"/>
            </w:tcBorders>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ч.2 ст.17</w:t>
            </w:r>
          </w:p>
        </w:tc>
        <w:tc>
          <w:tcPr>
            <w:tcW w:w="2847" w:type="pct"/>
            <w:tcBorders>
              <w:bottom w:val="single" w:sz="4" w:space="0" w:color="auto"/>
            </w:tcBorders>
            <w:vAlign w:val="center"/>
          </w:tcPr>
          <w:p w:rsidR="00F552C9" w:rsidRPr="00F552C9" w:rsidRDefault="00F552C9" w:rsidP="00EA53AC">
            <w:pPr>
              <w:spacing w:after="0" w:line="240" w:lineRule="auto"/>
              <w:jc w:val="both"/>
              <w:rPr>
                <w:sz w:val="23"/>
                <w:szCs w:val="23"/>
              </w:rPr>
            </w:pPr>
            <w:r w:rsidRPr="00F552C9">
              <w:rPr>
                <w:sz w:val="23"/>
                <w:szCs w:val="23"/>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52C9" w:rsidRPr="00F552C9" w:rsidRDefault="00F552C9" w:rsidP="00EA53AC">
            <w:pPr>
              <w:spacing w:after="0" w:line="240" w:lineRule="auto"/>
              <w:jc w:val="both"/>
              <w:rPr>
                <w:sz w:val="23"/>
                <w:szCs w:val="23"/>
              </w:rPr>
            </w:pPr>
          </w:p>
          <w:p w:rsidR="00F552C9" w:rsidRPr="00F552C9" w:rsidRDefault="00F552C9" w:rsidP="00EA53AC">
            <w:pPr>
              <w:shd w:val="clear" w:color="auto" w:fill="FFFFFF"/>
              <w:spacing w:after="150" w:line="240" w:lineRule="auto"/>
              <w:ind w:hanging="2"/>
              <w:jc w:val="both"/>
              <w:rPr>
                <w:rFonts w:eastAsia="Calibri"/>
                <w:color w:val="333333"/>
                <w:sz w:val="23"/>
                <w:szCs w:val="23"/>
                <w:lang w:eastAsia="uk-UA"/>
              </w:rPr>
            </w:pPr>
            <w:r w:rsidRPr="00F552C9">
              <w:rPr>
                <w:rFonts w:eastAsia="Calibri"/>
                <w:color w:val="333333"/>
                <w:sz w:val="23"/>
                <w:szCs w:val="23"/>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F552C9" w:rsidRPr="00F552C9" w:rsidRDefault="00F552C9" w:rsidP="00EA53AC">
            <w:pPr>
              <w:spacing w:after="0" w:line="240" w:lineRule="auto"/>
              <w:rPr>
                <w:b/>
                <w:color w:val="000000"/>
                <w:sz w:val="23"/>
                <w:szCs w:val="23"/>
                <w:lang w:eastAsia="ar-SA"/>
              </w:rPr>
            </w:pPr>
          </w:p>
        </w:tc>
      </w:tr>
      <w:tr w:rsidR="00F552C9" w:rsidRPr="00935FDA" w:rsidTr="00EA53AC">
        <w:trPr>
          <w:trHeight w:val="2630"/>
          <w:tblHeader/>
        </w:trPr>
        <w:tc>
          <w:tcPr>
            <w:tcW w:w="5000" w:type="pct"/>
            <w:gridSpan w:val="4"/>
            <w:tcBorders>
              <w:top w:val="single" w:sz="4" w:space="0" w:color="auto"/>
              <w:left w:val="nil"/>
              <w:bottom w:val="nil"/>
              <w:right w:val="nil"/>
            </w:tcBorders>
          </w:tcPr>
          <w:p w:rsidR="00F552C9" w:rsidRPr="00F552C9" w:rsidRDefault="00F552C9" w:rsidP="00EA53AC">
            <w:pPr>
              <w:shd w:val="clear" w:color="auto" w:fill="FFFFFF"/>
              <w:spacing w:before="240" w:after="240"/>
              <w:jc w:val="both"/>
              <w:rPr>
                <w:sz w:val="23"/>
                <w:szCs w:val="23"/>
              </w:rPr>
            </w:pPr>
            <w:r w:rsidRPr="00F552C9">
              <w:rPr>
                <w:sz w:val="23"/>
                <w:szCs w:val="23"/>
              </w:rPr>
              <w:t>*</w:t>
            </w:r>
            <w:r w:rsidRPr="00F552C9">
              <w:rPr>
                <w:i/>
                <w:sz w:val="23"/>
                <w:szCs w:val="23"/>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F552C9" w:rsidRPr="00935FDA" w:rsidTr="00EA53AC">
        <w:trPr>
          <w:tblHeader/>
        </w:trPr>
        <w:tc>
          <w:tcPr>
            <w:tcW w:w="5000" w:type="pct"/>
            <w:gridSpan w:val="4"/>
            <w:tcBorders>
              <w:top w:val="nil"/>
              <w:left w:val="nil"/>
              <w:bottom w:val="nil"/>
              <w:right w:val="nil"/>
            </w:tcBorders>
          </w:tcPr>
          <w:p w:rsidR="00F552C9" w:rsidRPr="00F552C9" w:rsidRDefault="00F552C9" w:rsidP="00EA53AC">
            <w:pPr>
              <w:spacing w:after="0" w:line="240" w:lineRule="auto"/>
              <w:ind w:firstLine="567"/>
              <w:rPr>
                <w:b/>
                <w:sz w:val="23"/>
                <w:szCs w:val="23"/>
                <w:lang w:eastAsia="ar-SA"/>
              </w:rPr>
            </w:pPr>
            <w:r w:rsidRPr="00F552C9">
              <w:rPr>
                <w:b/>
                <w:sz w:val="23"/>
                <w:szCs w:val="23"/>
                <w:lang w:eastAsia="ar-SA"/>
              </w:rPr>
              <w:t>Додаткова інформація:</w:t>
            </w:r>
          </w:p>
          <w:p w:rsidR="00F552C9" w:rsidRPr="00F552C9" w:rsidRDefault="00F552C9" w:rsidP="00EA53AC">
            <w:pPr>
              <w:spacing w:after="0" w:line="240" w:lineRule="auto"/>
              <w:ind w:firstLine="567"/>
              <w:rPr>
                <w:b/>
                <w:i/>
                <w:sz w:val="23"/>
                <w:szCs w:val="23"/>
              </w:rPr>
            </w:pPr>
          </w:p>
          <w:p w:rsidR="00F552C9" w:rsidRPr="00F552C9" w:rsidRDefault="00F552C9" w:rsidP="00EA53AC">
            <w:pPr>
              <w:spacing w:after="0" w:line="240" w:lineRule="auto"/>
              <w:ind w:firstLine="567"/>
              <w:jc w:val="both"/>
              <w:rPr>
                <w:rFonts w:eastAsia="Calibri"/>
                <w:sz w:val="23"/>
                <w:szCs w:val="23"/>
              </w:rPr>
            </w:pPr>
            <w:r w:rsidRPr="00F552C9">
              <w:rPr>
                <w:rFonts w:eastAsia="Calibri"/>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552C9" w:rsidRPr="00F552C9" w:rsidRDefault="00F552C9" w:rsidP="00EA53AC">
            <w:pPr>
              <w:pStyle w:val="rvps2"/>
              <w:shd w:val="clear" w:color="auto" w:fill="FFFFFF"/>
              <w:spacing w:before="0" w:beforeAutospacing="0" w:after="150" w:afterAutospacing="0"/>
              <w:ind w:firstLine="567"/>
              <w:jc w:val="both"/>
              <w:rPr>
                <w:color w:val="000000" w:themeColor="text1"/>
              </w:rPr>
            </w:pPr>
            <w:bookmarkStart w:id="13" w:name="n1282"/>
            <w:bookmarkEnd w:id="13"/>
            <w:r w:rsidRPr="00F552C9">
              <w:rPr>
                <w:sz w:val="23"/>
                <w:szCs w:val="23"/>
              </w:rPr>
              <w:t xml:space="preserve">Переможець процедури закупівлі у строк, що не перевищує </w:t>
            </w:r>
            <w:r w:rsidRPr="00F552C9">
              <w:rPr>
                <w:b/>
                <w:sz w:val="23"/>
                <w:szCs w:val="23"/>
              </w:rPr>
              <w:t>десяти днів</w:t>
            </w:r>
            <w:r w:rsidRPr="00F552C9">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5" w:anchor="n1264" w:history="1">
              <w:r w:rsidRPr="00F552C9">
                <w:rPr>
                  <w:sz w:val="23"/>
                  <w:szCs w:val="23"/>
                </w:rPr>
                <w:t xml:space="preserve">пунктами </w:t>
              </w:r>
              <w:r w:rsidRPr="00F552C9">
                <w:rPr>
                  <w:sz w:val="23"/>
                  <w:szCs w:val="23"/>
                  <w:u w:val="single"/>
                </w:rPr>
                <w:t>2</w:t>
              </w:r>
            </w:hyperlink>
            <w:r w:rsidRPr="00F552C9">
              <w:rPr>
                <w:sz w:val="23"/>
                <w:szCs w:val="23"/>
              </w:rPr>
              <w:t>, </w:t>
            </w:r>
            <w:hyperlink r:id="rId26" w:anchor="n1265" w:history="1">
              <w:r w:rsidRPr="00F552C9">
                <w:rPr>
                  <w:sz w:val="23"/>
                  <w:szCs w:val="23"/>
                  <w:u w:val="single"/>
                </w:rPr>
                <w:t>3</w:t>
              </w:r>
            </w:hyperlink>
            <w:r w:rsidRPr="00F552C9">
              <w:rPr>
                <w:sz w:val="23"/>
                <w:szCs w:val="23"/>
              </w:rPr>
              <w:t>, </w:t>
            </w:r>
            <w:hyperlink r:id="rId27" w:anchor="n1267" w:history="1">
              <w:r w:rsidRPr="00F552C9">
                <w:rPr>
                  <w:sz w:val="23"/>
                  <w:szCs w:val="23"/>
                  <w:u w:val="single"/>
                </w:rPr>
                <w:t>5</w:t>
              </w:r>
            </w:hyperlink>
            <w:r w:rsidRPr="00F552C9">
              <w:rPr>
                <w:sz w:val="23"/>
                <w:szCs w:val="23"/>
              </w:rPr>
              <w:t>, </w:t>
            </w:r>
            <w:hyperlink r:id="rId28" w:anchor="n1268" w:history="1">
              <w:r w:rsidRPr="00F552C9">
                <w:rPr>
                  <w:sz w:val="23"/>
                  <w:szCs w:val="23"/>
                  <w:u w:val="single"/>
                </w:rPr>
                <w:t>6</w:t>
              </w:r>
            </w:hyperlink>
            <w:r w:rsidRPr="00F552C9">
              <w:rPr>
                <w:sz w:val="23"/>
                <w:szCs w:val="23"/>
              </w:rPr>
              <w:t>, </w:t>
            </w:r>
            <w:hyperlink r:id="rId29" w:anchor="n1270" w:history="1">
              <w:r w:rsidRPr="00F552C9">
                <w:rPr>
                  <w:sz w:val="23"/>
                  <w:szCs w:val="23"/>
                  <w:u w:val="single"/>
                </w:rPr>
                <w:t>8</w:t>
              </w:r>
            </w:hyperlink>
            <w:r w:rsidRPr="00F552C9">
              <w:rPr>
                <w:sz w:val="23"/>
                <w:szCs w:val="23"/>
              </w:rPr>
              <w:t>, </w:t>
            </w:r>
            <w:hyperlink r:id="rId30" w:anchor="n1274" w:history="1">
              <w:r w:rsidRPr="00F552C9">
                <w:rPr>
                  <w:sz w:val="23"/>
                  <w:szCs w:val="23"/>
                  <w:u w:val="single"/>
                </w:rPr>
                <w:t>12</w:t>
              </w:r>
            </w:hyperlink>
            <w:r w:rsidRPr="00F552C9">
              <w:rPr>
                <w:sz w:val="23"/>
                <w:szCs w:val="23"/>
              </w:rPr>
              <w:t> і </w:t>
            </w:r>
            <w:hyperlink r:id="rId31" w:anchor="n1275" w:history="1">
              <w:r w:rsidRPr="00F552C9">
                <w:rPr>
                  <w:sz w:val="23"/>
                  <w:szCs w:val="23"/>
                  <w:u w:val="single"/>
                </w:rPr>
                <w:t>13</w:t>
              </w:r>
            </w:hyperlink>
            <w:hyperlink r:id="rId32" w:anchor="n1275" w:history="1">
              <w:r w:rsidRPr="00F552C9">
                <w:rPr>
                  <w:sz w:val="23"/>
                  <w:szCs w:val="23"/>
                  <w:u w:val="single"/>
                </w:rPr>
                <w:t> частини першої</w:t>
              </w:r>
            </w:hyperlink>
            <w:r w:rsidRPr="00F552C9">
              <w:rPr>
                <w:sz w:val="23"/>
                <w:szCs w:val="23"/>
                <w:u w:val="single"/>
              </w:rPr>
              <w:t xml:space="preserve"> </w:t>
            </w:r>
            <w:r w:rsidRPr="00F552C9">
              <w:rPr>
                <w:sz w:val="23"/>
                <w:szCs w:val="23"/>
              </w:rPr>
              <w:t xml:space="preserve">та </w:t>
            </w:r>
            <w:hyperlink r:id="rId33" w:anchor="n1276" w:history="1">
              <w:r w:rsidRPr="00F552C9">
                <w:rPr>
                  <w:sz w:val="23"/>
                  <w:szCs w:val="23"/>
                  <w:u w:val="single"/>
                </w:rPr>
                <w:t>частиною другою</w:t>
              </w:r>
            </w:hyperlink>
            <w:r w:rsidRPr="00F552C9">
              <w:rPr>
                <w:sz w:val="23"/>
                <w:szCs w:val="23"/>
              </w:rPr>
              <w:t xml:space="preserve"> ст.17 Закону.</w:t>
            </w:r>
            <w:r w:rsidRPr="00F552C9">
              <w:rPr>
                <w:color w:val="000000" w:themeColor="text1"/>
              </w:rPr>
              <w:t xml:space="preserve"> </w:t>
            </w:r>
          </w:p>
          <w:p w:rsidR="00F552C9" w:rsidRPr="00F552C9" w:rsidRDefault="00F552C9" w:rsidP="00EA53AC">
            <w:pPr>
              <w:spacing w:after="0" w:line="20" w:lineRule="atLeast"/>
              <w:ind w:firstLine="567"/>
              <w:jc w:val="both"/>
              <w:rPr>
                <w:rFonts w:eastAsia="Calibri"/>
                <w:sz w:val="23"/>
                <w:szCs w:val="23"/>
              </w:rPr>
            </w:pPr>
            <w:r w:rsidRPr="00F552C9">
              <w:rPr>
                <w:rFonts w:eastAsia="Calibri"/>
                <w:b/>
                <w:sz w:val="23"/>
                <w:szCs w:val="23"/>
              </w:rPr>
              <w:t xml:space="preserve">Спосіб подання документів: </w:t>
            </w:r>
            <w:r w:rsidRPr="00F552C9">
              <w:rPr>
                <w:rFonts w:eastAsia="Calibri"/>
                <w:sz w:val="23"/>
                <w:szCs w:val="23"/>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F552C9" w:rsidRPr="00F552C9" w:rsidRDefault="00F552C9" w:rsidP="00EA53AC">
            <w:pPr>
              <w:spacing w:after="0" w:line="240" w:lineRule="auto"/>
              <w:ind w:firstLine="567"/>
              <w:jc w:val="both"/>
              <w:rPr>
                <w:rFonts w:eastAsia="Calibri"/>
                <w:sz w:val="23"/>
                <w:szCs w:val="23"/>
              </w:rPr>
            </w:pPr>
            <w:r w:rsidRPr="00F552C9">
              <w:rPr>
                <w:rFonts w:eastAsia="Calibri"/>
                <w:sz w:val="23"/>
                <w:szCs w:val="23"/>
              </w:rPr>
              <w:lastRenderedPageBreak/>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F552C9" w:rsidRPr="00935FDA" w:rsidRDefault="00F552C9" w:rsidP="00EA53AC">
            <w:pPr>
              <w:spacing w:after="0" w:line="240" w:lineRule="auto"/>
              <w:ind w:firstLine="567"/>
              <w:jc w:val="both"/>
              <w:rPr>
                <w:rFonts w:eastAsia="Calibri"/>
                <w:color w:val="FF0000"/>
                <w:sz w:val="24"/>
                <w:szCs w:val="24"/>
                <w:highlight w:val="yellow"/>
              </w:rPr>
            </w:pPr>
          </w:p>
        </w:tc>
      </w:tr>
    </w:tbl>
    <w:p w:rsidR="00F552C9" w:rsidRPr="00F552C9" w:rsidRDefault="00F552C9" w:rsidP="00F552C9">
      <w:pPr>
        <w:pStyle w:val="rvps2"/>
        <w:shd w:val="clear" w:color="auto" w:fill="FFFFFF"/>
        <w:spacing w:before="0" w:beforeAutospacing="0" w:after="150" w:afterAutospacing="0"/>
        <w:ind w:firstLine="567"/>
        <w:jc w:val="both"/>
        <w:rPr>
          <w:color w:val="000000" w:themeColor="text1"/>
        </w:rPr>
      </w:pPr>
      <w:r w:rsidRPr="00F552C9">
        <w:rPr>
          <w:color w:val="000000" w:themeColor="text1"/>
        </w:rPr>
        <w:lastRenderedPageBreak/>
        <w:t>Якщо у суб’єкта господарювання, що подав свою тендерну пропозицію для участі в торгах кінцевим бенефіціарним власником, чл</w:t>
      </w:r>
      <w:r w:rsidRPr="00F552C9">
        <w:rPr>
          <w:color w:val="333333"/>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lang w:val="ru-RU"/>
        </w:rPr>
        <w:t>Н</w:t>
      </w:r>
      <w:r w:rsidRPr="00F552C9">
        <w:rPr>
          <w:rFonts w:eastAsia="Calibri"/>
          <w:sz w:val="24"/>
          <w:szCs w:val="24"/>
        </w:rPr>
        <w:t>енадання замовнику документів (інформації) у строк, визначений п. 2,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особи, що приймають участь в закупівлі, повинні</w:t>
      </w:r>
      <w:r w:rsidRPr="00F552C9">
        <w:t xml:space="preserve"> </w:t>
      </w:r>
      <w:r w:rsidRPr="00F552C9">
        <w:rPr>
          <w:rFonts w:eastAsia="Calibri"/>
          <w:sz w:val="24"/>
          <w:szCs w:val="24"/>
        </w:rPr>
        <w:t>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xml:space="preserve">4.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b/>
          <w:sz w:val="24"/>
          <w:szCs w:val="24"/>
        </w:rPr>
        <w:t>А)</w:t>
      </w:r>
      <w:r w:rsidRPr="00F552C9">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xml:space="preserve">Датою отримання замовником таких документів вважається: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 надати погодження із наданням документів у строк, що не перевищує 10 днів з дати оприлюднення повідомлення про намір укласти договір.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EE2BB5">
      <w:pPr>
        <w:tabs>
          <w:tab w:val="left" w:pos="708"/>
        </w:tabs>
        <w:spacing w:after="0" w:line="240" w:lineRule="auto"/>
        <w:ind w:right="-1"/>
        <w:jc w:val="both"/>
        <w:rPr>
          <w:rFonts w:eastAsia="Calibri"/>
          <w:noProof/>
          <w:sz w:val="24"/>
          <w:szCs w:val="24"/>
        </w:rPr>
      </w:pPr>
    </w:p>
    <w:p w:rsidR="00F552C9" w:rsidRDefault="00F552C9" w:rsidP="00EE2BB5">
      <w:pPr>
        <w:tabs>
          <w:tab w:val="left" w:pos="708"/>
        </w:tabs>
        <w:spacing w:after="0" w:line="240" w:lineRule="auto"/>
        <w:ind w:right="-1"/>
        <w:jc w:val="both"/>
        <w:rPr>
          <w:rFonts w:eastAsia="Calibri"/>
          <w:noProof/>
          <w:sz w:val="24"/>
          <w:szCs w:val="24"/>
        </w:rPr>
      </w:pPr>
    </w:p>
    <w:p w:rsidR="008C1DD0" w:rsidRDefault="008C1DD0"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Pr="008C1DD0"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8C1DD0" w:rsidRPr="008C1DD0" w:rsidRDefault="008C1DD0" w:rsidP="008C1DD0">
      <w:pPr>
        <w:rPr>
          <w:b/>
          <w:color w:val="000000" w:themeColor="text1"/>
          <w:sz w:val="22"/>
        </w:rPr>
      </w:pPr>
      <w:r w:rsidRPr="008C1DD0">
        <w:rPr>
          <w:rFonts w:eastAsia="Calibri"/>
          <w:b/>
          <w:sz w:val="24"/>
          <w:szCs w:val="24"/>
        </w:rPr>
        <w:t xml:space="preserve">Уповноважена особа                                                                                         </w:t>
      </w:r>
      <w:r w:rsidR="002D15C0">
        <w:rPr>
          <w:rFonts w:eastAsia="Calibri"/>
          <w:b/>
          <w:sz w:val="24"/>
          <w:szCs w:val="24"/>
        </w:rPr>
        <w:t xml:space="preserve">           </w:t>
      </w:r>
      <w:r w:rsidRPr="008C1DD0">
        <w:rPr>
          <w:rFonts w:eastAsia="Calibri"/>
          <w:b/>
          <w:sz w:val="24"/>
          <w:szCs w:val="24"/>
        </w:rPr>
        <w:t xml:space="preserve">          Віталій Блоха</w:t>
      </w:r>
    </w:p>
    <w:p w:rsidR="00040821" w:rsidRPr="00915879" w:rsidRDefault="00040821" w:rsidP="0038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p>
    <w:sectPr w:rsidR="00040821" w:rsidRPr="00915879" w:rsidSect="00210492">
      <w:footerReference w:type="default" r:id="rId34"/>
      <w:headerReference w:type="first" r:id="rId35"/>
      <w:pgSz w:w="11906" w:h="16838" w:code="9"/>
      <w:pgMar w:top="426" w:right="566" w:bottom="142"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A7" w:rsidRDefault="008953A7" w:rsidP="0052641E">
      <w:pPr>
        <w:spacing w:after="0" w:line="240" w:lineRule="auto"/>
      </w:pPr>
      <w:r>
        <w:separator/>
      </w:r>
    </w:p>
  </w:endnote>
  <w:endnote w:type="continuationSeparator" w:id="0">
    <w:p w:rsidR="008953A7" w:rsidRDefault="008953A7"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sdtPr>
    <w:sdtEndPr/>
    <w:sdtContent>
      <w:p w:rsidR="003E665A" w:rsidRDefault="003E665A">
        <w:pPr>
          <w:pStyle w:val="a7"/>
          <w:jc w:val="right"/>
        </w:pPr>
        <w:r>
          <w:fldChar w:fldCharType="begin"/>
        </w:r>
        <w:r>
          <w:instrText>PAGE   \* MERGEFORMAT</w:instrText>
        </w:r>
        <w:r>
          <w:fldChar w:fldCharType="separate"/>
        </w:r>
        <w:r w:rsidR="00612DBB" w:rsidRPr="00612DBB">
          <w:rPr>
            <w:noProof/>
            <w:lang w:val="ru-RU"/>
          </w:rPr>
          <w:t>26</w:t>
        </w:r>
        <w:r>
          <w:rPr>
            <w:noProof/>
            <w:lang w:val="ru-RU"/>
          </w:rPr>
          <w:fldChar w:fldCharType="end"/>
        </w:r>
      </w:p>
    </w:sdtContent>
  </w:sdt>
  <w:p w:rsidR="003E665A" w:rsidRPr="00D930B4" w:rsidRDefault="003E665A">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A7" w:rsidRDefault="008953A7" w:rsidP="0052641E">
      <w:pPr>
        <w:spacing w:after="0" w:line="240" w:lineRule="auto"/>
      </w:pPr>
      <w:r>
        <w:separator/>
      </w:r>
    </w:p>
  </w:footnote>
  <w:footnote w:type="continuationSeparator" w:id="0">
    <w:p w:rsidR="008953A7" w:rsidRDefault="008953A7"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5A" w:rsidRDefault="003E665A"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BB63DD"/>
    <w:multiLevelType w:val="hybridMultilevel"/>
    <w:tmpl w:val="BBBA7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D9"/>
    <w:rsid w:val="000009DC"/>
    <w:rsid w:val="000027B9"/>
    <w:rsid w:val="00004B6E"/>
    <w:rsid w:val="00005A70"/>
    <w:rsid w:val="0000631A"/>
    <w:rsid w:val="00006F48"/>
    <w:rsid w:val="0001263A"/>
    <w:rsid w:val="0001302C"/>
    <w:rsid w:val="00015E6F"/>
    <w:rsid w:val="00017E0D"/>
    <w:rsid w:val="000205A0"/>
    <w:rsid w:val="00020A5B"/>
    <w:rsid w:val="00020C6D"/>
    <w:rsid w:val="00021217"/>
    <w:rsid w:val="00022D99"/>
    <w:rsid w:val="00023293"/>
    <w:rsid w:val="00024278"/>
    <w:rsid w:val="000255B9"/>
    <w:rsid w:val="00025754"/>
    <w:rsid w:val="000265BC"/>
    <w:rsid w:val="00030848"/>
    <w:rsid w:val="0003114A"/>
    <w:rsid w:val="00032DEA"/>
    <w:rsid w:val="00032E84"/>
    <w:rsid w:val="000360EE"/>
    <w:rsid w:val="0003744E"/>
    <w:rsid w:val="00040821"/>
    <w:rsid w:val="00040AF8"/>
    <w:rsid w:val="00041374"/>
    <w:rsid w:val="00041775"/>
    <w:rsid w:val="00042A42"/>
    <w:rsid w:val="00044B1E"/>
    <w:rsid w:val="0005012D"/>
    <w:rsid w:val="0005065F"/>
    <w:rsid w:val="0005284E"/>
    <w:rsid w:val="0005291E"/>
    <w:rsid w:val="00052A31"/>
    <w:rsid w:val="00053BF1"/>
    <w:rsid w:val="00054498"/>
    <w:rsid w:val="000546A7"/>
    <w:rsid w:val="00054DE7"/>
    <w:rsid w:val="00055516"/>
    <w:rsid w:val="00056D41"/>
    <w:rsid w:val="00057236"/>
    <w:rsid w:val="00060F14"/>
    <w:rsid w:val="00062AE1"/>
    <w:rsid w:val="0006367B"/>
    <w:rsid w:val="00064B77"/>
    <w:rsid w:val="00066F11"/>
    <w:rsid w:val="00071DC0"/>
    <w:rsid w:val="00075559"/>
    <w:rsid w:val="0007563E"/>
    <w:rsid w:val="00075D51"/>
    <w:rsid w:val="00076C26"/>
    <w:rsid w:val="00077212"/>
    <w:rsid w:val="00080673"/>
    <w:rsid w:val="00082E20"/>
    <w:rsid w:val="00083741"/>
    <w:rsid w:val="000837E5"/>
    <w:rsid w:val="0008469B"/>
    <w:rsid w:val="00084841"/>
    <w:rsid w:val="00084FEF"/>
    <w:rsid w:val="000859FC"/>
    <w:rsid w:val="0008718E"/>
    <w:rsid w:val="0008761A"/>
    <w:rsid w:val="00090011"/>
    <w:rsid w:val="0009245C"/>
    <w:rsid w:val="00092C04"/>
    <w:rsid w:val="00093E04"/>
    <w:rsid w:val="00094974"/>
    <w:rsid w:val="00095637"/>
    <w:rsid w:val="0009663A"/>
    <w:rsid w:val="000968FD"/>
    <w:rsid w:val="0009741E"/>
    <w:rsid w:val="000A112F"/>
    <w:rsid w:val="000A1A83"/>
    <w:rsid w:val="000A1C04"/>
    <w:rsid w:val="000A2485"/>
    <w:rsid w:val="000A2999"/>
    <w:rsid w:val="000A510E"/>
    <w:rsid w:val="000A6F5B"/>
    <w:rsid w:val="000A7E81"/>
    <w:rsid w:val="000B214A"/>
    <w:rsid w:val="000B3428"/>
    <w:rsid w:val="000B34F9"/>
    <w:rsid w:val="000B465A"/>
    <w:rsid w:val="000B591F"/>
    <w:rsid w:val="000B61D0"/>
    <w:rsid w:val="000B65A4"/>
    <w:rsid w:val="000B6A12"/>
    <w:rsid w:val="000C0795"/>
    <w:rsid w:val="000C0BF6"/>
    <w:rsid w:val="000C1F75"/>
    <w:rsid w:val="000C24A5"/>
    <w:rsid w:val="000C2F48"/>
    <w:rsid w:val="000C3542"/>
    <w:rsid w:val="000C35B2"/>
    <w:rsid w:val="000C5470"/>
    <w:rsid w:val="000C628D"/>
    <w:rsid w:val="000C6DA6"/>
    <w:rsid w:val="000C6E84"/>
    <w:rsid w:val="000D0374"/>
    <w:rsid w:val="000D067A"/>
    <w:rsid w:val="000D1FE1"/>
    <w:rsid w:val="000D20C7"/>
    <w:rsid w:val="000D3B30"/>
    <w:rsid w:val="000D6ECC"/>
    <w:rsid w:val="000D7E6E"/>
    <w:rsid w:val="000E14B0"/>
    <w:rsid w:val="000E190F"/>
    <w:rsid w:val="000E5693"/>
    <w:rsid w:val="000F051C"/>
    <w:rsid w:val="000F0A27"/>
    <w:rsid w:val="000F0F94"/>
    <w:rsid w:val="000F1457"/>
    <w:rsid w:val="000F2401"/>
    <w:rsid w:val="000F2CD4"/>
    <w:rsid w:val="000F374D"/>
    <w:rsid w:val="000F3F23"/>
    <w:rsid w:val="000F44A1"/>
    <w:rsid w:val="000F5001"/>
    <w:rsid w:val="000F5859"/>
    <w:rsid w:val="000F789F"/>
    <w:rsid w:val="0010150F"/>
    <w:rsid w:val="00101EDB"/>
    <w:rsid w:val="0010217F"/>
    <w:rsid w:val="001033EB"/>
    <w:rsid w:val="001039B6"/>
    <w:rsid w:val="00103BBD"/>
    <w:rsid w:val="00103EB1"/>
    <w:rsid w:val="00104E3C"/>
    <w:rsid w:val="00105EAB"/>
    <w:rsid w:val="00106475"/>
    <w:rsid w:val="001065AE"/>
    <w:rsid w:val="001069E7"/>
    <w:rsid w:val="00110269"/>
    <w:rsid w:val="0011093B"/>
    <w:rsid w:val="00110FA3"/>
    <w:rsid w:val="00111E05"/>
    <w:rsid w:val="001144AB"/>
    <w:rsid w:val="00114611"/>
    <w:rsid w:val="00115546"/>
    <w:rsid w:val="001162DD"/>
    <w:rsid w:val="00117037"/>
    <w:rsid w:val="001176B3"/>
    <w:rsid w:val="0012003E"/>
    <w:rsid w:val="0012373B"/>
    <w:rsid w:val="0012392C"/>
    <w:rsid w:val="001242F3"/>
    <w:rsid w:val="0012439B"/>
    <w:rsid w:val="001248C0"/>
    <w:rsid w:val="00124D5E"/>
    <w:rsid w:val="0012547B"/>
    <w:rsid w:val="001260BD"/>
    <w:rsid w:val="001262A9"/>
    <w:rsid w:val="00127B7F"/>
    <w:rsid w:val="0013055D"/>
    <w:rsid w:val="00130955"/>
    <w:rsid w:val="00130C4B"/>
    <w:rsid w:val="00131157"/>
    <w:rsid w:val="00132C51"/>
    <w:rsid w:val="00135FD6"/>
    <w:rsid w:val="001373A0"/>
    <w:rsid w:val="001405E7"/>
    <w:rsid w:val="00140A3C"/>
    <w:rsid w:val="00140B74"/>
    <w:rsid w:val="0014119E"/>
    <w:rsid w:val="0014355F"/>
    <w:rsid w:val="00145025"/>
    <w:rsid w:val="001466E1"/>
    <w:rsid w:val="00147E06"/>
    <w:rsid w:val="00150156"/>
    <w:rsid w:val="0015041E"/>
    <w:rsid w:val="001512B5"/>
    <w:rsid w:val="001538E9"/>
    <w:rsid w:val="00153A1E"/>
    <w:rsid w:val="00155A8D"/>
    <w:rsid w:val="00161E28"/>
    <w:rsid w:val="00162B9A"/>
    <w:rsid w:val="00163708"/>
    <w:rsid w:val="001645A9"/>
    <w:rsid w:val="001645B9"/>
    <w:rsid w:val="00164E9D"/>
    <w:rsid w:val="001664AA"/>
    <w:rsid w:val="00166BDF"/>
    <w:rsid w:val="00171BCE"/>
    <w:rsid w:val="00171DBA"/>
    <w:rsid w:val="00173A65"/>
    <w:rsid w:val="001744FB"/>
    <w:rsid w:val="001751D0"/>
    <w:rsid w:val="00175604"/>
    <w:rsid w:val="001757A8"/>
    <w:rsid w:val="00175CA0"/>
    <w:rsid w:val="001801C9"/>
    <w:rsid w:val="001814A7"/>
    <w:rsid w:val="001816F1"/>
    <w:rsid w:val="0018185A"/>
    <w:rsid w:val="00182986"/>
    <w:rsid w:val="00185342"/>
    <w:rsid w:val="001906A9"/>
    <w:rsid w:val="00191DD9"/>
    <w:rsid w:val="001921BD"/>
    <w:rsid w:val="00192E8B"/>
    <w:rsid w:val="001938EE"/>
    <w:rsid w:val="00193AD6"/>
    <w:rsid w:val="00194909"/>
    <w:rsid w:val="00194AED"/>
    <w:rsid w:val="00195A22"/>
    <w:rsid w:val="00195D07"/>
    <w:rsid w:val="001961D0"/>
    <w:rsid w:val="00196DC7"/>
    <w:rsid w:val="00197E59"/>
    <w:rsid w:val="001A2AD4"/>
    <w:rsid w:val="001A471A"/>
    <w:rsid w:val="001A5607"/>
    <w:rsid w:val="001A5637"/>
    <w:rsid w:val="001A5B6B"/>
    <w:rsid w:val="001A5ED0"/>
    <w:rsid w:val="001A6484"/>
    <w:rsid w:val="001A6E29"/>
    <w:rsid w:val="001A6F37"/>
    <w:rsid w:val="001A7943"/>
    <w:rsid w:val="001A7C43"/>
    <w:rsid w:val="001B0E67"/>
    <w:rsid w:val="001B16B0"/>
    <w:rsid w:val="001B195E"/>
    <w:rsid w:val="001B2371"/>
    <w:rsid w:val="001B26B0"/>
    <w:rsid w:val="001B3A4A"/>
    <w:rsid w:val="001B3D77"/>
    <w:rsid w:val="001B6757"/>
    <w:rsid w:val="001B7567"/>
    <w:rsid w:val="001C3732"/>
    <w:rsid w:val="001C378C"/>
    <w:rsid w:val="001C3AAD"/>
    <w:rsid w:val="001C3FD8"/>
    <w:rsid w:val="001C65F2"/>
    <w:rsid w:val="001C68DC"/>
    <w:rsid w:val="001C6AB5"/>
    <w:rsid w:val="001C7222"/>
    <w:rsid w:val="001D0AC9"/>
    <w:rsid w:val="001D0F07"/>
    <w:rsid w:val="001D223E"/>
    <w:rsid w:val="001D2E83"/>
    <w:rsid w:val="001D6C96"/>
    <w:rsid w:val="001D6F69"/>
    <w:rsid w:val="001D7070"/>
    <w:rsid w:val="001D7726"/>
    <w:rsid w:val="001E2BDE"/>
    <w:rsid w:val="001E3F2D"/>
    <w:rsid w:val="001E5042"/>
    <w:rsid w:val="001E60B1"/>
    <w:rsid w:val="001E750C"/>
    <w:rsid w:val="001E78D8"/>
    <w:rsid w:val="001F0488"/>
    <w:rsid w:val="001F0A25"/>
    <w:rsid w:val="001F0B13"/>
    <w:rsid w:val="001F3B74"/>
    <w:rsid w:val="001F4F64"/>
    <w:rsid w:val="001F65E3"/>
    <w:rsid w:val="00200219"/>
    <w:rsid w:val="00202CE7"/>
    <w:rsid w:val="00203508"/>
    <w:rsid w:val="002038AF"/>
    <w:rsid w:val="002045AA"/>
    <w:rsid w:val="0020769B"/>
    <w:rsid w:val="00210492"/>
    <w:rsid w:val="0021129D"/>
    <w:rsid w:val="00211881"/>
    <w:rsid w:val="00211B52"/>
    <w:rsid w:val="00211B78"/>
    <w:rsid w:val="0021238C"/>
    <w:rsid w:val="00213246"/>
    <w:rsid w:val="00213AAD"/>
    <w:rsid w:val="00214A5C"/>
    <w:rsid w:val="00214C1C"/>
    <w:rsid w:val="00215C2E"/>
    <w:rsid w:val="00217EE9"/>
    <w:rsid w:val="00220BF3"/>
    <w:rsid w:val="00221166"/>
    <w:rsid w:val="002218A6"/>
    <w:rsid w:val="002219A1"/>
    <w:rsid w:val="002219AA"/>
    <w:rsid w:val="00221CC8"/>
    <w:rsid w:val="0022208C"/>
    <w:rsid w:val="002227DD"/>
    <w:rsid w:val="00222F5D"/>
    <w:rsid w:val="002239CB"/>
    <w:rsid w:val="002240CC"/>
    <w:rsid w:val="00224FBA"/>
    <w:rsid w:val="002254DD"/>
    <w:rsid w:val="00225E47"/>
    <w:rsid w:val="00226A38"/>
    <w:rsid w:val="00226CAC"/>
    <w:rsid w:val="002306A9"/>
    <w:rsid w:val="00230BF1"/>
    <w:rsid w:val="00234330"/>
    <w:rsid w:val="00234378"/>
    <w:rsid w:val="00235065"/>
    <w:rsid w:val="002365A7"/>
    <w:rsid w:val="00236AF0"/>
    <w:rsid w:val="00236CD7"/>
    <w:rsid w:val="002373D0"/>
    <w:rsid w:val="0024239B"/>
    <w:rsid w:val="00244315"/>
    <w:rsid w:val="00246629"/>
    <w:rsid w:val="002478F1"/>
    <w:rsid w:val="0024798C"/>
    <w:rsid w:val="00252CC7"/>
    <w:rsid w:val="002547BB"/>
    <w:rsid w:val="00254979"/>
    <w:rsid w:val="00254FCA"/>
    <w:rsid w:val="00255991"/>
    <w:rsid w:val="00256F94"/>
    <w:rsid w:val="00257919"/>
    <w:rsid w:val="00257C5F"/>
    <w:rsid w:val="00260064"/>
    <w:rsid w:val="002609CB"/>
    <w:rsid w:val="0026106F"/>
    <w:rsid w:val="002626ED"/>
    <w:rsid w:val="0026454B"/>
    <w:rsid w:val="002649E4"/>
    <w:rsid w:val="00264E64"/>
    <w:rsid w:val="00270E70"/>
    <w:rsid w:val="00272240"/>
    <w:rsid w:val="00272453"/>
    <w:rsid w:val="002724B0"/>
    <w:rsid w:val="0027309E"/>
    <w:rsid w:val="00274242"/>
    <w:rsid w:val="002746E5"/>
    <w:rsid w:val="00280925"/>
    <w:rsid w:val="00283263"/>
    <w:rsid w:val="00285600"/>
    <w:rsid w:val="002859F4"/>
    <w:rsid w:val="00286831"/>
    <w:rsid w:val="00287D0C"/>
    <w:rsid w:val="00290F92"/>
    <w:rsid w:val="00291936"/>
    <w:rsid w:val="002919E7"/>
    <w:rsid w:val="00292A40"/>
    <w:rsid w:val="00293267"/>
    <w:rsid w:val="00293980"/>
    <w:rsid w:val="00293BB6"/>
    <w:rsid w:val="0029537F"/>
    <w:rsid w:val="00295AC9"/>
    <w:rsid w:val="002960E3"/>
    <w:rsid w:val="002A1CF2"/>
    <w:rsid w:val="002A26DC"/>
    <w:rsid w:val="002A346B"/>
    <w:rsid w:val="002A465C"/>
    <w:rsid w:val="002A653D"/>
    <w:rsid w:val="002A71EF"/>
    <w:rsid w:val="002A7561"/>
    <w:rsid w:val="002B23A4"/>
    <w:rsid w:val="002B4016"/>
    <w:rsid w:val="002B7BEC"/>
    <w:rsid w:val="002C05E9"/>
    <w:rsid w:val="002C12D5"/>
    <w:rsid w:val="002C2469"/>
    <w:rsid w:val="002C2472"/>
    <w:rsid w:val="002C2DA5"/>
    <w:rsid w:val="002C78B7"/>
    <w:rsid w:val="002D0C71"/>
    <w:rsid w:val="002D15C0"/>
    <w:rsid w:val="002D1F61"/>
    <w:rsid w:val="002D211D"/>
    <w:rsid w:val="002D23F2"/>
    <w:rsid w:val="002D241E"/>
    <w:rsid w:val="002D46A6"/>
    <w:rsid w:val="002D6662"/>
    <w:rsid w:val="002D66F8"/>
    <w:rsid w:val="002D7384"/>
    <w:rsid w:val="002D7A56"/>
    <w:rsid w:val="002E3D7A"/>
    <w:rsid w:val="002E4290"/>
    <w:rsid w:val="002E46E3"/>
    <w:rsid w:val="002E49A0"/>
    <w:rsid w:val="002E5CE5"/>
    <w:rsid w:val="002E74F5"/>
    <w:rsid w:val="002F040C"/>
    <w:rsid w:val="002F1AA9"/>
    <w:rsid w:val="002F1C4B"/>
    <w:rsid w:val="002F1E75"/>
    <w:rsid w:val="002F2E2F"/>
    <w:rsid w:val="002F2E4D"/>
    <w:rsid w:val="002F3CDB"/>
    <w:rsid w:val="002F3F38"/>
    <w:rsid w:val="002F40C3"/>
    <w:rsid w:val="002F4CC1"/>
    <w:rsid w:val="002F5EFC"/>
    <w:rsid w:val="002F5FF9"/>
    <w:rsid w:val="002F6901"/>
    <w:rsid w:val="002F779D"/>
    <w:rsid w:val="00300BDF"/>
    <w:rsid w:val="00302428"/>
    <w:rsid w:val="0030619E"/>
    <w:rsid w:val="00307F82"/>
    <w:rsid w:val="003102CC"/>
    <w:rsid w:val="00311AAF"/>
    <w:rsid w:val="003122E3"/>
    <w:rsid w:val="00313DC7"/>
    <w:rsid w:val="0031400B"/>
    <w:rsid w:val="003152D1"/>
    <w:rsid w:val="00315733"/>
    <w:rsid w:val="00315E46"/>
    <w:rsid w:val="003165A3"/>
    <w:rsid w:val="0031671E"/>
    <w:rsid w:val="003167BA"/>
    <w:rsid w:val="0032035D"/>
    <w:rsid w:val="00320F47"/>
    <w:rsid w:val="003210EB"/>
    <w:rsid w:val="00321628"/>
    <w:rsid w:val="003222E4"/>
    <w:rsid w:val="00323BD9"/>
    <w:rsid w:val="0032716B"/>
    <w:rsid w:val="00327243"/>
    <w:rsid w:val="0033086E"/>
    <w:rsid w:val="00331E4A"/>
    <w:rsid w:val="00333226"/>
    <w:rsid w:val="00335B54"/>
    <w:rsid w:val="00336686"/>
    <w:rsid w:val="00337F51"/>
    <w:rsid w:val="00340831"/>
    <w:rsid w:val="00340977"/>
    <w:rsid w:val="00340CD7"/>
    <w:rsid w:val="00340ED4"/>
    <w:rsid w:val="0034132E"/>
    <w:rsid w:val="003424F7"/>
    <w:rsid w:val="00342F35"/>
    <w:rsid w:val="00343B15"/>
    <w:rsid w:val="00343CB6"/>
    <w:rsid w:val="0034503C"/>
    <w:rsid w:val="003468A6"/>
    <w:rsid w:val="00346CC0"/>
    <w:rsid w:val="00346FE9"/>
    <w:rsid w:val="003471EC"/>
    <w:rsid w:val="00350811"/>
    <w:rsid w:val="00351E46"/>
    <w:rsid w:val="00351E85"/>
    <w:rsid w:val="00352BCF"/>
    <w:rsid w:val="00354216"/>
    <w:rsid w:val="00354B24"/>
    <w:rsid w:val="00355D45"/>
    <w:rsid w:val="00356166"/>
    <w:rsid w:val="0036070F"/>
    <w:rsid w:val="003649B0"/>
    <w:rsid w:val="00364B18"/>
    <w:rsid w:val="0036747A"/>
    <w:rsid w:val="00367514"/>
    <w:rsid w:val="00367800"/>
    <w:rsid w:val="00370758"/>
    <w:rsid w:val="00371288"/>
    <w:rsid w:val="003721FC"/>
    <w:rsid w:val="003730E9"/>
    <w:rsid w:val="00374F89"/>
    <w:rsid w:val="00375A6C"/>
    <w:rsid w:val="003767B8"/>
    <w:rsid w:val="00376985"/>
    <w:rsid w:val="003769A3"/>
    <w:rsid w:val="0038001E"/>
    <w:rsid w:val="003804E9"/>
    <w:rsid w:val="0038059B"/>
    <w:rsid w:val="0038293D"/>
    <w:rsid w:val="00383C7C"/>
    <w:rsid w:val="003843D8"/>
    <w:rsid w:val="00384853"/>
    <w:rsid w:val="00386779"/>
    <w:rsid w:val="003874F5"/>
    <w:rsid w:val="00390AD9"/>
    <w:rsid w:val="0039115C"/>
    <w:rsid w:val="003917EC"/>
    <w:rsid w:val="00391A9D"/>
    <w:rsid w:val="00391CAA"/>
    <w:rsid w:val="0039218D"/>
    <w:rsid w:val="00392BF6"/>
    <w:rsid w:val="0039383E"/>
    <w:rsid w:val="003949EF"/>
    <w:rsid w:val="00394C3E"/>
    <w:rsid w:val="003954F6"/>
    <w:rsid w:val="0039575B"/>
    <w:rsid w:val="00396E2F"/>
    <w:rsid w:val="003974BB"/>
    <w:rsid w:val="00397A67"/>
    <w:rsid w:val="003A0158"/>
    <w:rsid w:val="003A159F"/>
    <w:rsid w:val="003A3053"/>
    <w:rsid w:val="003A35C0"/>
    <w:rsid w:val="003A370B"/>
    <w:rsid w:val="003A51C8"/>
    <w:rsid w:val="003A58B5"/>
    <w:rsid w:val="003B00E7"/>
    <w:rsid w:val="003B02BD"/>
    <w:rsid w:val="003B172F"/>
    <w:rsid w:val="003B2D58"/>
    <w:rsid w:val="003B30F3"/>
    <w:rsid w:val="003B3A3D"/>
    <w:rsid w:val="003B4C84"/>
    <w:rsid w:val="003B5565"/>
    <w:rsid w:val="003C12E9"/>
    <w:rsid w:val="003C2A7C"/>
    <w:rsid w:val="003C306F"/>
    <w:rsid w:val="003C3226"/>
    <w:rsid w:val="003D0A1F"/>
    <w:rsid w:val="003D1690"/>
    <w:rsid w:val="003D1B22"/>
    <w:rsid w:val="003D2747"/>
    <w:rsid w:val="003D28CB"/>
    <w:rsid w:val="003D40AD"/>
    <w:rsid w:val="003D4108"/>
    <w:rsid w:val="003E0F98"/>
    <w:rsid w:val="003E1C25"/>
    <w:rsid w:val="003E2C82"/>
    <w:rsid w:val="003E2D6C"/>
    <w:rsid w:val="003E3C50"/>
    <w:rsid w:val="003E3EB9"/>
    <w:rsid w:val="003E469A"/>
    <w:rsid w:val="003E665A"/>
    <w:rsid w:val="003E6DCC"/>
    <w:rsid w:val="003E71A1"/>
    <w:rsid w:val="003F1D50"/>
    <w:rsid w:val="003F4808"/>
    <w:rsid w:val="003F530F"/>
    <w:rsid w:val="003F66B8"/>
    <w:rsid w:val="003F71FE"/>
    <w:rsid w:val="003F7E54"/>
    <w:rsid w:val="0040018B"/>
    <w:rsid w:val="00404240"/>
    <w:rsid w:val="0040476F"/>
    <w:rsid w:val="00404862"/>
    <w:rsid w:val="00404B62"/>
    <w:rsid w:val="004105DA"/>
    <w:rsid w:val="004155FE"/>
    <w:rsid w:val="00415DFF"/>
    <w:rsid w:val="00417459"/>
    <w:rsid w:val="00422E05"/>
    <w:rsid w:val="00424F08"/>
    <w:rsid w:val="00425358"/>
    <w:rsid w:val="00426F75"/>
    <w:rsid w:val="00427823"/>
    <w:rsid w:val="00427A73"/>
    <w:rsid w:val="004326B2"/>
    <w:rsid w:val="004336F5"/>
    <w:rsid w:val="00435060"/>
    <w:rsid w:val="00436E1B"/>
    <w:rsid w:val="004400C7"/>
    <w:rsid w:val="00440AAC"/>
    <w:rsid w:val="00441C8D"/>
    <w:rsid w:val="00445687"/>
    <w:rsid w:val="00445AC9"/>
    <w:rsid w:val="00445C5D"/>
    <w:rsid w:val="00445E5A"/>
    <w:rsid w:val="00447099"/>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2210"/>
    <w:rsid w:val="00465536"/>
    <w:rsid w:val="004666DF"/>
    <w:rsid w:val="004670DF"/>
    <w:rsid w:val="00467543"/>
    <w:rsid w:val="0047037F"/>
    <w:rsid w:val="004707F3"/>
    <w:rsid w:val="00470DA7"/>
    <w:rsid w:val="00471E11"/>
    <w:rsid w:val="00471FB8"/>
    <w:rsid w:val="00473D4C"/>
    <w:rsid w:val="00474277"/>
    <w:rsid w:val="004774AA"/>
    <w:rsid w:val="0047792A"/>
    <w:rsid w:val="00480263"/>
    <w:rsid w:val="004803A6"/>
    <w:rsid w:val="004803CF"/>
    <w:rsid w:val="004822E4"/>
    <w:rsid w:val="00483464"/>
    <w:rsid w:val="004848C1"/>
    <w:rsid w:val="0048584A"/>
    <w:rsid w:val="00485C74"/>
    <w:rsid w:val="004867AF"/>
    <w:rsid w:val="00486FD7"/>
    <w:rsid w:val="00493D26"/>
    <w:rsid w:val="00493E57"/>
    <w:rsid w:val="004A16BF"/>
    <w:rsid w:val="004A1971"/>
    <w:rsid w:val="004A2BC2"/>
    <w:rsid w:val="004A32FE"/>
    <w:rsid w:val="004A3E89"/>
    <w:rsid w:val="004A4249"/>
    <w:rsid w:val="004A64ED"/>
    <w:rsid w:val="004A67BD"/>
    <w:rsid w:val="004A68F7"/>
    <w:rsid w:val="004B0506"/>
    <w:rsid w:val="004B074F"/>
    <w:rsid w:val="004B1B2F"/>
    <w:rsid w:val="004B21B0"/>
    <w:rsid w:val="004B21E3"/>
    <w:rsid w:val="004B2D01"/>
    <w:rsid w:val="004B3B9D"/>
    <w:rsid w:val="004B3C6E"/>
    <w:rsid w:val="004B52C7"/>
    <w:rsid w:val="004B6C7C"/>
    <w:rsid w:val="004B7067"/>
    <w:rsid w:val="004B79ED"/>
    <w:rsid w:val="004C0610"/>
    <w:rsid w:val="004C0BF5"/>
    <w:rsid w:val="004C1AA6"/>
    <w:rsid w:val="004C206E"/>
    <w:rsid w:val="004C23C3"/>
    <w:rsid w:val="004C59DE"/>
    <w:rsid w:val="004C63F4"/>
    <w:rsid w:val="004C67B8"/>
    <w:rsid w:val="004D0889"/>
    <w:rsid w:val="004D0CAB"/>
    <w:rsid w:val="004D1565"/>
    <w:rsid w:val="004D20EF"/>
    <w:rsid w:val="004D2512"/>
    <w:rsid w:val="004D43ED"/>
    <w:rsid w:val="004D4AB8"/>
    <w:rsid w:val="004D5031"/>
    <w:rsid w:val="004D53E9"/>
    <w:rsid w:val="004D6CF2"/>
    <w:rsid w:val="004D70C6"/>
    <w:rsid w:val="004E1129"/>
    <w:rsid w:val="004E25C7"/>
    <w:rsid w:val="004E2DFA"/>
    <w:rsid w:val="004E4AEC"/>
    <w:rsid w:val="004E4E98"/>
    <w:rsid w:val="004E50BA"/>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811"/>
    <w:rsid w:val="005019EA"/>
    <w:rsid w:val="00501CDD"/>
    <w:rsid w:val="005025CC"/>
    <w:rsid w:val="00503136"/>
    <w:rsid w:val="00505472"/>
    <w:rsid w:val="005055DC"/>
    <w:rsid w:val="00510257"/>
    <w:rsid w:val="00510A0A"/>
    <w:rsid w:val="00510B63"/>
    <w:rsid w:val="00510ED6"/>
    <w:rsid w:val="0051148F"/>
    <w:rsid w:val="00512476"/>
    <w:rsid w:val="00512FB1"/>
    <w:rsid w:val="005138A5"/>
    <w:rsid w:val="005172E5"/>
    <w:rsid w:val="00520226"/>
    <w:rsid w:val="00520244"/>
    <w:rsid w:val="00521DEC"/>
    <w:rsid w:val="0052324B"/>
    <w:rsid w:val="00524DB9"/>
    <w:rsid w:val="00525021"/>
    <w:rsid w:val="00525907"/>
    <w:rsid w:val="0052597B"/>
    <w:rsid w:val="0052641E"/>
    <w:rsid w:val="00526E25"/>
    <w:rsid w:val="00527058"/>
    <w:rsid w:val="005278C7"/>
    <w:rsid w:val="0053006C"/>
    <w:rsid w:val="005300B3"/>
    <w:rsid w:val="00530E49"/>
    <w:rsid w:val="00531D35"/>
    <w:rsid w:val="005320A9"/>
    <w:rsid w:val="00533097"/>
    <w:rsid w:val="00536463"/>
    <w:rsid w:val="00536A96"/>
    <w:rsid w:val="0053707A"/>
    <w:rsid w:val="005407AA"/>
    <w:rsid w:val="005407B4"/>
    <w:rsid w:val="00540DE4"/>
    <w:rsid w:val="005423E8"/>
    <w:rsid w:val="00542B2A"/>
    <w:rsid w:val="005432CC"/>
    <w:rsid w:val="00543D7C"/>
    <w:rsid w:val="005452D3"/>
    <w:rsid w:val="005452FF"/>
    <w:rsid w:val="0054585F"/>
    <w:rsid w:val="00545B8D"/>
    <w:rsid w:val="00546F29"/>
    <w:rsid w:val="005501E9"/>
    <w:rsid w:val="00554D85"/>
    <w:rsid w:val="00557B45"/>
    <w:rsid w:val="00563564"/>
    <w:rsid w:val="00563AE5"/>
    <w:rsid w:val="00563BE7"/>
    <w:rsid w:val="005646C6"/>
    <w:rsid w:val="00564A06"/>
    <w:rsid w:val="00565582"/>
    <w:rsid w:val="0056711F"/>
    <w:rsid w:val="0057051C"/>
    <w:rsid w:val="00571986"/>
    <w:rsid w:val="005721A2"/>
    <w:rsid w:val="0057347D"/>
    <w:rsid w:val="0057495E"/>
    <w:rsid w:val="00574DC0"/>
    <w:rsid w:val="005807EA"/>
    <w:rsid w:val="00580FD4"/>
    <w:rsid w:val="005813AF"/>
    <w:rsid w:val="00581BCE"/>
    <w:rsid w:val="00583163"/>
    <w:rsid w:val="005833BF"/>
    <w:rsid w:val="00583485"/>
    <w:rsid w:val="00583BFD"/>
    <w:rsid w:val="00583C29"/>
    <w:rsid w:val="00583CC8"/>
    <w:rsid w:val="00584DC0"/>
    <w:rsid w:val="005855EF"/>
    <w:rsid w:val="00585F39"/>
    <w:rsid w:val="00586B4F"/>
    <w:rsid w:val="00587D9F"/>
    <w:rsid w:val="00587F11"/>
    <w:rsid w:val="00590E51"/>
    <w:rsid w:val="005913E1"/>
    <w:rsid w:val="00593DA3"/>
    <w:rsid w:val="00595B0C"/>
    <w:rsid w:val="00595BE5"/>
    <w:rsid w:val="00596104"/>
    <w:rsid w:val="0059723C"/>
    <w:rsid w:val="005A00DC"/>
    <w:rsid w:val="005A045F"/>
    <w:rsid w:val="005A04FA"/>
    <w:rsid w:val="005A1C82"/>
    <w:rsid w:val="005A1F65"/>
    <w:rsid w:val="005A2496"/>
    <w:rsid w:val="005A3AA5"/>
    <w:rsid w:val="005A46F7"/>
    <w:rsid w:val="005A5623"/>
    <w:rsid w:val="005A6FAB"/>
    <w:rsid w:val="005A70B4"/>
    <w:rsid w:val="005A796A"/>
    <w:rsid w:val="005B00CA"/>
    <w:rsid w:val="005B2ADA"/>
    <w:rsid w:val="005B2E31"/>
    <w:rsid w:val="005B34B3"/>
    <w:rsid w:val="005B381C"/>
    <w:rsid w:val="005B44CB"/>
    <w:rsid w:val="005B4502"/>
    <w:rsid w:val="005B560E"/>
    <w:rsid w:val="005B62D4"/>
    <w:rsid w:val="005B64B6"/>
    <w:rsid w:val="005C06AB"/>
    <w:rsid w:val="005C31B6"/>
    <w:rsid w:val="005C3226"/>
    <w:rsid w:val="005C4354"/>
    <w:rsid w:val="005C4CAC"/>
    <w:rsid w:val="005C5EFA"/>
    <w:rsid w:val="005C66DC"/>
    <w:rsid w:val="005D0012"/>
    <w:rsid w:val="005D0492"/>
    <w:rsid w:val="005D08B3"/>
    <w:rsid w:val="005D0902"/>
    <w:rsid w:val="005D13B0"/>
    <w:rsid w:val="005D15AB"/>
    <w:rsid w:val="005D2A6F"/>
    <w:rsid w:val="005D3C81"/>
    <w:rsid w:val="005D6FAF"/>
    <w:rsid w:val="005D7301"/>
    <w:rsid w:val="005E17FD"/>
    <w:rsid w:val="005E4310"/>
    <w:rsid w:val="005E6E93"/>
    <w:rsid w:val="005E74FA"/>
    <w:rsid w:val="005E798B"/>
    <w:rsid w:val="005F2744"/>
    <w:rsid w:val="005F29AA"/>
    <w:rsid w:val="005F2AD4"/>
    <w:rsid w:val="005F31DE"/>
    <w:rsid w:val="005F3CBA"/>
    <w:rsid w:val="005F3E67"/>
    <w:rsid w:val="005F4668"/>
    <w:rsid w:val="005F5C11"/>
    <w:rsid w:val="005F5E39"/>
    <w:rsid w:val="005F602B"/>
    <w:rsid w:val="005F66B8"/>
    <w:rsid w:val="005F7540"/>
    <w:rsid w:val="00600CA3"/>
    <w:rsid w:val="00602CB8"/>
    <w:rsid w:val="006033A5"/>
    <w:rsid w:val="00603F55"/>
    <w:rsid w:val="0060401A"/>
    <w:rsid w:val="006044B9"/>
    <w:rsid w:val="00604630"/>
    <w:rsid w:val="00604711"/>
    <w:rsid w:val="00610832"/>
    <w:rsid w:val="00610D7D"/>
    <w:rsid w:val="00612DBB"/>
    <w:rsid w:val="00617710"/>
    <w:rsid w:val="0061771A"/>
    <w:rsid w:val="00621B2F"/>
    <w:rsid w:val="00621C29"/>
    <w:rsid w:val="00622155"/>
    <w:rsid w:val="00623852"/>
    <w:rsid w:val="00624336"/>
    <w:rsid w:val="00624CC3"/>
    <w:rsid w:val="00627C61"/>
    <w:rsid w:val="0063012A"/>
    <w:rsid w:val="00631206"/>
    <w:rsid w:val="0063145A"/>
    <w:rsid w:val="00631874"/>
    <w:rsid w:val="00631F78"/>
    <w:rsid w:val="00633E2C"/>
    <w:rsid w:val="00634A01"/>
    <w:rsid w:val="00634F30"/>
    <w:rsid w:val="00635450"/>
    <w:rsid w:val="00635803"/>
    <w:rsid w:val="0064079E"/>
    <w:rsid w:val="00640ED9"/>
    <w:rsid w:val="00641B2A"/>
    <w:rsid w:val="00641C4E"/>
    <w:rsid w:val="00642AEF"/>
    <w:rsid w:val="0064342F"/>
    <w:rsid w:val="00644EFC"/>
    <w:rsid w:val="00644F68"/>
    <w:rsid w:val="00646DF4"/>
    <w:rsid w:val="006475DE"/>
    <w:rsid w:val="006475FC"/>
    <w:rsid w:val="00647A82"/>
    <w:rsid w:val="00650E0B"/>
    <w:rsid w:val="00654200"/>
    <w:rsid w:val="00656D42"/>
    <w:rsid w:val="006576D8"/>
    <w:rsid w:val="00660396"/>
    <w:rsid w:val="0066260F"/>
    <w:rsid w:val="006626FA"/>
    <w:rsid w:val="00662D88"/>
    <w:rsid w:val="00663904"/>
    <w:rsid w:val="00664E26"/>
    <w:rsid w:val="00665EF0"/>
    <w:rsid w:val="0066611A"/>
    <w:rsid w:val="00666381"/>
    <w:rsid w:val="00667A16"/>
    <w:rsid w:val="00667D1B"/>
    <w:rsid w:val="006712BE"/>
    <w:rsid w:val="00673989"/>
    <w:rsid w:val="006746B9"/>
    <w:rsid w:val="00674B0D"/>
    <w:rsid w:val="006758FD"/>
    <w:rsid w:val="00676466"/>
    <w:rsid w:val="00676867"/>
    <w:rsid w:val="0067698A"/>
    <w:rsid w:val="006775FD"/>
    <w:rsid w:val="00677BD5"/>
    <w:rsid w:val="00680466"/>
    <w:rsid w:val="006808D9"/>
    <w:rsid w:val="0068150B"/>
    <w:rsid w:val="006824CC"/>
    <w:rsid w:val="00682761"/>
    <w:rsid w:val="0068278D"/>
    <w:rsid w:val="00682F43"/>
    <w:rsid w:val="00684B7F"/>
    <w:rsid w:val="006874BA"/>
    <w:rsid w:val="00687DA1"/>
    <w:rsid w:val="00690489"/>
    <w:rsid w:val="00691179"/>
    <w:rsid w:val="00691840"/>
    <w:rsid w:val="006929A8"/>
    <w:rsid w:val="00693807"/>
    <w:rsid w:val="00693BC2"/>
    <w:rsid w:val="00694967"/>
    <w:rsid w:val="006A19F8"/>
    <w:rsid w:val="006A255B"/>
    <w:rsid w:val="006A2772"/>
    <w:rsid w:val="006A4388"/>
    <w:rsid w:val="006A47CA"/>
    <w:rsid w:val="006A4A5E"/>
    <w:rsid w:val="006A6E20"/>
    <w:rsid w:val="006A7BF4"/>
    <w:rsid w:val="006B0C43"/>
    <w:rsid w:val="006B31F7"/>
    <w:rsid w:val="006B358E"/>
    <w:rsid w:val="006B4333"/>
    <w:rsid w:val="006B43CD"/>
    <w:rsid w:val="006B4453"/>
    <w:rsid w:val="006B6A99"/>
    <w:rsid w:val="006B7EA0"/>
    <w:rsid w:val="006C0313"/>
    <w:rsid w:val="006C0BC8"/>
    <w:rsid w:val="006C15F9"/>
    <w:rsid w:val="006C18A9"/>
    <w:rsid w:val="006C333D"/>
    <w:rsid w:val="006C34C5"/>
    <w:rsid w:val="006C65C4"/>
    <w:rsid w:val="006C67D2"/>
    <w:rsid w:val="006C6C73"/>
    <w:rsid w:val="006C7CCD"/>
    <w:rsid w:val="006C7E00"/>
    <w:rsid w:val="006D0A17"/>
    <w:rsid w:val="006D22EF"/>
    <w:rsid w:val="006D40F8"/>
    <w:rsid w:val="006D57CE"/>
    <w:rsid w:val="006D5CD2"/>
    <w:rsid w:val="006D72D3"/>
    <w:rsid w:val="006D7605"/>
    <w:rsid w:val="006D7733"/>
    <w:rsid w:val="006E0955"/>
    <w:rsid w:val="006E0E93"/>
    <w:rsid w:val="006E18CE"/>
    <w:rsid w:val="006E203F"/>
    <w:rsid w:val="006E399C"/>
    <w:rsid w:val="006E3BE2"/>
    <w:rsid w:val="006E437A"/>
    <w:rsid w:val="006E76C6"/>
    <w:rsid w:val="006F08BD"/>
    <w:rsid w:val="006F0BCD"/>
    <w:rsid w:val="006F16EA"/>
    <w:rsid w:val="006F29EA"/>
    <w:rsid w:val="006F3360"/>
    <w:rsid w:val="006F5262"/>
    <w:rsid w:val="006F6BEF"/>
    <w:rsid w:val="006F749C"/>
    <w:rsid w:val="006F76D0"/>
    <w:rsid w:val="00700BDB"/>
    <w:rsid w:val="00700D91"/>
    <w:rsid w:val="007011D1"/>
    <w:rsid w:val="00702129"/>
    <w:rsid w:val="0070365B"/>
    <w:rsid w:val="00703EB4"/>
    <w:rsid w:val="00707BD2"/>
    <w:rsid w:val="00707CF2"/>
    <w:rsid w:val="00707D2A"/>
    <w:rsid w:val="00711838"/>
    <w:rsid w:val="00711BE2"/>
    <w:rsid w:val="007121A4"/>
    <w:rsid w:val="00712B03"/>
    <w:rsid w:val="0071353D"/>
    <w:rsid w:val="00715214"/>
    <w:rsid w:val="00715B4E"/>
    <w:rsid w:val="007171B9"/>
    <w:rsid w:val="007208EF"/>
    <w:rsid w:val="00720CF7"/>
    <w:rsid w:val="00722005"/>
    <w:rsid w:val="0072218A"/>
    <w:rsid w:val="00722BDD"/>
    <w:rsid w:val="00725120"/>
    <w:rsid w:val="0072573C"/>
    <w:rsid w:val="007262B1"/>
    <w:rsid w:val="007300A1"/>
    <w:rsid w:val="00730416"/>
    <w:rsid w:val="0073136D"/>
    <w:rsid w:val="007318DE"/>
    <w:rsid w:val="00731F69"/>
    <w:rsid w:val="007335F6"/>
    <w:rsid w:val="00733694"/>
    <w:rsid w:val="0073464F"/>
    <w:rsid w:val="00734D17"/>
    <w:rsid w:val="00737535"/>
    <w:rsid w:val="007378A6"/>
    <w:rsid w:val="007407C6"/>
    <w:rsid w:val="00740A5F"/>
    <w:rsid w:val="007417F9"/>
    <w:rsid w:val="00742420"/>
    <w:rsid w:val="00742F16"/>
    <w:rsid w:val="00742FB3"/>
    <w:rsid w:val="0074565A"/>
    <w:rsid w:val="00747FF6"/>
    <w:rsid w:val="007515D5"/>
    <w:rsid w:val="00751DD0"/>
    <w:rsid w:val="00752700"/>
    <w:rsid w:val="00752CDA"/>
    <w:rsid w:val="00753B01"/>
    <w:rsid w:val="00754643"/>
    <w:rsid w:val="00755168"/>
    <w:rsid w:val="007562D8"/>
    <w:rsid w:val="007569B4"/>
    <w:rsid w:val="007569CF"/>
    <w:rsid w:val="00760B16"/>
    <w:rsid w:val="00761F2A"/>
    <w:rsid w:val="00762299"/>
    <w:rsid w:val="00762CEB"/>
    <w:rsid w:val="00763438"/>
    <w:rsid w:val="00763BEE"/>
    <w:rsid w:val="00763FC6"/>
    <w:rsid w:val="0076620C"/>
    <w:rsid w:val="00766CDE"/>
    <w:rsid w:val="007673FB"/>
    <w:rsid w:val="00767844"/>
    <w:rsid w:val="00767A9A"/>
    <w:rsid w:val="00770196"/>
    <w:rsid w:val="00770A3E"/>
    <w:rsid w:val="00771E79"/>
    <w:rsid w:val="00772A25"/>
    <w:rsid w:val="007762B4"/>
    <w:rsid w:val="00776797"/>
    <w:rsid w:val="00777511"/>
    <w:rsid w:val="00777F7D"/>
    <w:rsid w:val="007800C9"/>
    <w:rsid w:val="007803D2"/>
    <w:rsid w:val="00780A89"/>
    <w:rsid w:val="00780D39"/>
    <w:rsid w:val="00781607"/>
    <w:rsid w:val="00781C9D"/>
    <w:rsid w:val="007841D0"/>
    <w:rsid w:val="00784494"/>
    <w:rsid w:val="00784804"/>
    <w:rsid w:val="007849DB"/>
    <w:rsid w:val="0078637E"/>
    <w:rsid w:val="007868ED"/>
    <w:rsid w:val="0078705F"/>
    <w:rsid w:val="00787237"/>
    <w:rsid w:val="00787EEA"/>
    <w:rsid w:val="0079007A"/>
    <w:rsid w:val="007914D0"/>
    <w:rsid w:val="0079168E"/>
    <w:rsid w:val="00791EC9"/>
    <w:rsid w:val="007932C6"/>
    <w:rsid w:val="007942D4"/>
    <w:rsid w:val="00794E99"/>
    <w:rsid w:val="007960BA"/>
    <w:rsid w:val="00796CA4"/>
    <w:rsid w:val="00797EF1"/>
    <w:rsid w:val="007A0F32"/>
    <w:rsid w:val="007A1488"/>
    <w:rsid w:val="007A2577"/>
    <w:rsid w:val="007A3C6A"/>
    <w:rsid w:val="007A4710"/>
    <w:rsid w:val="007A5237"/>
    <w:rsid w:val="007A7109"/>
    <w:rsid w:val="007A748C"/>
    <w:rsid w:val="007B07BF"/>
    <w:rsid w:val="007B1204"/>
    <w:rsid w:val="007B24D0"/>
    <w:rsid w:val="007B2A1F"/>
    <w:rsid w:val="007B398A"/>
    <w:rsid w:val="007B3F65"/>
    <w:rsid w:val="007B45C5"/>
    <w:rsid w:val="007B59BF"/>
    <w:rsid w:val="007B5AE7"/>
    <w:rsid w:val="007B5D84"/>
    <w:rsid w:val="007B775F"/>
    <w:rsid w:val="007C2262"/>
    <w:rsid w:val="007C268D"/>
    <w:rsid w:val="007C2DD3"/>
    <w:rsid w:val="007C300F"/>
    <w:rsid w:val="007C3C8E"/>
    <w:rsid w:val="007C515D"/>
    <w:rsid w:val="007C53D6"/>
    <w:rsid w:val="007C5F92"/>
    <w:rsid w:val="007D05EB"/>
    <w:rsid w:val="007D13B6"/>
    <w:rsid w:val="007D1AA0"/>
    <w:rsid w:val="007D26C6"/>
    <w:rsid w:val="007D2A10"/>
    <w:rsid w:val="007D416F"/>
    <w:rsid w:val="007D5FE3"/>
    <w:rsid w:val="007D637D"/>
    <w:rsid w:val="007D702C"/>
    <w:rsid w:val="007D7E1D"/>
    <w:rsid w:val="007E429F"/>
    <w:rsid w:val="007E5153"/>
    <w:rsid w:val="007E57B6"/>
    <w:rsid w:val="007E5D41"/>
    <w:rsid w:val="007E79ED"/>
    <w:rsid w:val="007F12EA"/>
    <w:rsid w:val="007F1AE8"/>
    <w:rsid w:val="007F2C0F"/>
    <w:rsid w:val="007F3128"/>
    <w:rsid w:val="007F3710"/>
    <w:rsid w:val="007F3712"/>
    <w:rsid w:val="007F3B88"/>
    <w:rsid w:val="007F4DF3"/>
    <w:rsid w:val="007F6425"/>
    <w:rsid w:val="007F6870"/>
    <w:rsid w:val="007F6D77"/>
    <w:rsid w:val="008007FF"/>
    <w:rsid w:val="0080182A"/>
    <w:rsid w:val="00803479"/>
    <w:rsid w:val="00803855"/>
    <w:rsid w:val="00803A4D"/>
    <w:rsid w:val="00803DC0"/>
    <w:rsid w:val="00805E3D"/>
    <w:rsid w:val="00807A68"/>
    <w:rsid w:val="00807BB1"/>
    <w:rsid w:val="008103D3"/>
    <w:rsid w:val="008104DB"/>
    <w:rsid w:val="00811A74"/>
    <w:rsid w:val="00816380"/>
    <w:rsid w:val="008164DE"/>
    <w:rsid w:val="008169D8"/>
    <w:rsid w:val="0081723F"/>
    <w:rsid w:val="008173ED"/>
    <w:rsid w:val="00817BF6"/>
    <w:rsid w:val="00822279"/>
    <w:rsid w:val="00822857"/>
    <w:rsid w:val="00824381"/>
    <w:rsid w:val="0082533A"/>
    <w:rsid w:val="008253CF"/>
    <w:rsid w:val="00827C90"/>
    <w:rsid w:val="00830144"/>
    <w:rsid w:val="00830792"/>
    <w:rsid w:val="008316BB"/>
    <w:rsid w:val="008323B8"/>
    <w:rsid w:val="008333E4"/>
    <w:rsid w:val="00837194"/>
    <w:rsid w:val="008418BA"/>
    <w:rsid w:val="00841E97"/>
    <w:rsid w:val="00842EE4"/>
    <w:rsid w:val="008446FE"/>
    <w:rsid w:val="00845014"/>
    <w:rsid w:val="0084742A"/>
    <w:rsid w:val="0084755B"/>
    <w:rsid w:val="008476EB"/>
    <w:rsid w:val="00851DF9"/>
    <w:rsid w:val="00852435"/>
    <w:rsid w:val="008535EF"/>
    <w:rsid w:val="008557C9"/>
    <w:rsid w:val="008557F6"/>
    <w:rsid w:val="008575F0"/>
    <w:rsid w:val="008606D9"/>
    <w:rsid w:val="00860973"/>
    <w:rsid w:val="0086159D"/>
    <w:rsid w:val="0086207D"/>
    <w:rsid w:val="00863DF6"/>
    <w:rsid w:val="00863F78"/>
    <w:rsid w:val="008656F6"/>
    <w:rsid w:val="00866CD3"/>
    <w:rsid w:val="00867D15"/>
    <w:rsid w:val="00867D4F"/>
    <w:rsid w:val="00872152"/>
    <w:rsid w:val="00873852"/>
    <w:rsid w:val="00874ACA"/>
    <w:rsid w:val="00875237"/>
    <w:rsid w:val="00876373"/>
    <w:rsid w:val="00877B92"/>
    <w:rsid w:val="00881423"/>
    <w:rsid w:val="00882793"/>
    <w:rsid w:val="00882960"/>
    <w:rsid w:val="00884227"/>
    <w:rsid w:val="0088539A"/>
    <w:rsid w:val="00885885"/>
    <w:rsid w:val="00885BA6"/>
    <w:rsid w:val="0088642A"/>
    <w:rsid w:val="00887CF9"/>
    <w:rsid w:val="008909A4"/>
    <w:rsid w:val="00890A7D"/>
    <w:rsid w:val="0089429E"/>
    <w:rsid w:val="00894AE5"/>
    <w:rsid w:val="008953A7"/>
    <w:rsid w:val="008967BB"/>
    <w:rsid w:val="008A1056"/>
    <w:rsid w:val="008A2C3E"/>
    <w:rsid w:val="008A4D78"/>
    <w:rsid w:val="008A6283"/>
    <w:rsid w:val="008A6F22"/>
    <w:rsid w:val="008A7900"/>
    <w:rsid w:val="008B2583"/>
    <w:rsid w:val="008B352F"/>
    <w:rsid w:val="008B35FE"/>
    <w:rsid w:val="008B4CF9"/>
    <w:rsid w:val="008B517A"/>
    <w:rsid w:val="008B6681"/>
    <w:rsid w:val="008B7F6D"/>
    <w:rsid w:val="008C0C93"/>
    <w:rsid w:val="008C101D"/>
    <w:rsid w:val="008C1933"/>
    <w:rsid w:val="008C1DD0"/>
    <w:rsid w:val="008C43F4"/>
    <w:rsid w:val="008C4DBC"/>
    <w:rsid w:val="008C60BF"/>
    <w:rsid w:val="008C63E0"/>
    <w:rsid w:val="008C6B1F"/>
    <w:rsid w:val="008C6E60"/>
    <w:rsid w:val="008D07E0"/>
    <w:rsid w:val="008D0814"/>
    <w:rsid w:val="008D0885"/>
    <w:rsid w:val="008D0A56"/>
    <w:rsid w:val="008D1C66"/>
    <w:rsid w:val="008D2CA3"/>
    <w:rsid w:val="008D5874"/>
    <w:rsid w:val="008D66B8"/>
    <w:rsid w:val="008D7171"/>
    <w:rsid w:val="008D7931"/>
    <w:rsid w:val="008D7C00"/>
    <w:rsid w:val="008E03E5"/>
    <w:rsid w:val="008E2531"/>
    <w:rsid w:val="008E2D63"/>
    <w:rsid w:val="008E314E"/>
    <w:rsid w:val="008E5F45"/>
    <w:rsid w:val="008E6904"/>
    <w:rsid w:val="008E6DC2"/>
    <w:rsid w:val="008F06BB"/>
    <w:rsid w:val="008F1EB0"/>
    <w:rsid w:val="008F1F92"/>
    <w:rsid w:val="008F2987"/>
    <w:rsid w:val="008F539A"/>
    <w:rsid w:val="008F5AA0"/>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4A26"/>
    <w:rsid w:val="00915879"/>
    <w:rsid w:val="00916388"/>
    <w:rsid w:val="009164D9"/>
    <w:rsid w:val="00916D2D"/>
    <w:rsid w:val="00920034"/>
    <w:rsid w:val="00920578"/>
    <w:rsid w:val="009211C2"/>
    <w:rsid w:val="00924A06"/>
    <w:rsid w:val="00926263"/>
    <w:rsid w:val="00927309"/>
    <w:rsid w:val="00927359"/>
    <w:rsid w:val="0092765A"/>
    <w:rsid w:val="0093040C"/>
    <w:rsid w:val="00931080"/>
    <w:rsid w:val="00931DE7"/>
    <w:rsid w:val="0093223C"/>
    <w:rsid w:val="00932F66"/>
    <w:rsid w:val="0093331D"/>
    <w:rsid w:val="009345EB"/>
    <w:rsid w:val="00934C12"/>
    <w:rsid w:val="0093568E"/>
    <w:rsid w:val="0093638C"/>
    <w:rsid w:val="00936A42"/>
    <w:rsid w:val="0094225C"/>
    <w:rsid w:val="00942595"/>
    <w:rsid w:val="009425AB"/>
    <w:rsid w:val="009440DB"/>
    <w:rsid w:val="009443B6"/>
    <w:rsid w:val="0094454F"/>
    <w:rsid w:val="009452E0"/>
    <w:rsid w:val="00945773"/>
    <w:rsid w:val="00946AFD"/>
    <w:rsid w:val="0094718D"/>
    <w:rsid w:val="00947361"/>
    <w:rsid w:val="0094752B"/>
    <w:rsid w:val="009478AD"/>
    <w:rsid w:val="00947EB4"/>
    <w:rsid w:val="009503F5"/>
    <w:rsid w:val="00954283"/>
    <w:rsid w:val="00954F13"/>
    <w:rsid w:val="009554FD"/>
    <w:rsid w:val="009566BD"/>
    <w:rsid w:val="00956B24"/>
    <w:rsid w:val="009614F5"/>
    <w:rsid w:val="00961902"/>
    <w:rsid w:val="00962EAB"/>
    <w:rsid w:val="0096614F"/>
    <w:rsid w:val="00966C5E"/>
    <w:rsid w:val="0096766A"/>
    <w:rsid w:val="009679E7"/>
    <w:rsid w:val="00970566"/>
    <w:rsid w:val="00970843"/>
    <w:rsid w:val="00970F88"/>
    <w:rsid w:val="00972878"/>
    <w:rsid w:val="00972A7D"/>
    <w:rsid w:val="00972B51"/>
    <w:rsid w:val="00974009"/>
    <w:rsid w:val="00977341"/>
    <w:rsid w:val="009774C5"/>
    <w:rsid w:val="009774DE"/>
    <w:rsid w:val="009805DC"/>
    <w:rsid w:val="00980A0F"/>
    <w:rsid w:val="00981014"/>
    <w:rsid w:val="00982CD0"/>
    <w:rsid w:val="00982E77"/>
    <w:rsid w:val="00984451"/>
    <w:rsid w:val="00984C3F"/>
    <w:rsid w:val="00985364"/>
    <w:rsid w:val="00986483"/>
    <w:rsid w:val="00986639"/>
    <w:rsid w:val="0099056D"/>
    <w:rsid w:val="00990DBE"/>
    <w:rsid w:val="00994460"/>
    <w:rsid w:val="00995332"/>
    <w:rsid w:val="00995AE0"/>
    <w:rsid w:val="009964A0"/>
    <w:rsid w:val="00996F98"/>
    <w:rsid w:val="009972F5"/>
    <w:rsid w:val="00997EC1"/>
    <w:rsid w:val="009A0463"/>
    <w:rsid w:val="009A1449"/>
    <w:rsid w:val="009A29CE"/>
    <w:rsid w:val="009A3A1E"/>
    <w:rsid w:val="009A4344"/>
    <w:rsid w:val="009A4FA0"/>
    <w:rsid w:val="009A5CFB"/>
    <w:rsid w:val="009B2705"/>
    <w:rsid w:val="009B3082"/>
    <w:rsid w:val="009B349E"/>
    <w:rsid w:val="009B4CE2"/>
    <w:rsid w:val="009B4D61"/>
    <w:rsid w:val="009B525C"/>
    <w:rsid w:val="009B540A"/>
    <w:rsid w:val="009B58F3"/>
    <w:rsid w:val="009B5AAA"/>
    <w:rsid w:val="009B7E13"/>
    <w:rsid w:val="009C017B"/>
    <w:rsid w:val="009C023D"/>
    <w:rsid w:val="009C040D"/>
    <w:rsid w:val="009C1585"/>
    <w:rsid w:val="009C25D0"/>
    <w:rsid w:val="009C3340"/>
    <w:rsid w:val="009D15D4"/>
    <w:rsid w:val="009D2851"/>
    <w:rsid w:val="009D2D6A"/>
    <w:rsid w:val="009D3A03"/>
    <w:rsid w:val="009D4F71"/>
    <w:rsid w:val="009D759F"/>
    <w:rsid w:val="009D7C9B"/>
    <w:rsid w:val="009E04C0"/>
    <w:rsid w:val="009E1BA8"/>
    <w:rsid w:val="009E4055"/>
    <w:rsid w:val="009E4669"/>
    <w:rsid w:val="009E685E"/>
    <w:rsid w:val="009F02F4"/>
    <w:rsid w:val="009F0932"/>
    <w:rsid w:val="009F280D"/>
    <w:rsid w:val="009F3E45"/>
    <w:rsid w:val="00A004A6"/>
    <w:rsid w:val="00A010A7"/>
    <w:rsid w:val="00A033A7"/>
    <w:rsid w:val="00A03B0C"/>
    <w:rsid w:val="00A03FCB"/>
    <w:rsid w:val="00A04FFA"/>
    <w:rsid w:val="00A05A93"/>
    <w:rsid w:val="00A05BDE"/>
    <w:rsid w:val="00A06B7E"/>
    <w:rsid w:val="00A06C7D"/>
    <w:rsid w:val="00A06ECB"/>
    <w:rsid w:val="00A07FE2"/>
    <w:rsid w:val="00A10AA5"/>
    <w:rsid w:val="00A123EA"/>
    <w:rsid w:val="00A13F8C"/>
    <w:rsid w:val="00A1409E"/>
    <w:rsid w:val="00A1464F"/>
    <w:rsid w:val="00A147D9"/>
    <w:rsid w:val="00A14F26"/>
    <w:rsid w:val="00A15665"/>
    <w:rsid w:val="00A160AA"/>
    <w:rsid w:val="00A16F1A"/>
    <w:rsid w:val="00A178BB"/>
    <w:rsid w:val="00A20C96"/>
    <w:rsid w:val="00A20E20"/>
    <w:rsid w:val="00A2119E"/>
    <w:rsid w:val="00A21B64"/>
    <w:rsid w:val="00A22048"/>
    <w:rsid w:val="00A22A0E"/>
    <w:rsid w:val="00A230F2"/>
    <w:rsid w:val="00A23A71"/>
    <w:rsid w:val="00A23E67"/>
    <w:rsid w:val="00A246B3"/>
    <w:rsid w:val="00A24833"/>
    <w:rsid w:val="00A25BCA"/>
    <w:rsid w:val="00A26287"/>
    <w:rsid w:val="00A31075"/>
    <w:rsid w:val="00A330C3"/>
    <w:rsid w:val="00A355D8"/>
    <w:rsid w:val="00A36529"/>
    <w:rsid w:val="00A36DD4"/>
    <w:rsid w:val="00A36EF8"/>
    <w:rsid w:val="00A372D6"/>
    <w:rsid w:val="00A40378"/>
    <w:rsid w:val="00A40F10"/>
    <w:rsid w:val="00A41E59"/>
    <w:rsid w:val="00A425A1"/>
    <w:rsid w:val="00A43002"/>
    <w:rsid w:val="00A50FD8"/>
    <w:rsid w:val="00A538B8"/>
    <w:rsid w:val="00A53AEA"/>
    <w:rsid w:val="00A556E2"/>
    <w:rsid w:val="00A567CD"/>
    <w:rsid w:val="00A56B3A"/>
    <w:rsid w:val="00A573F4"/>
    <w:rsid w:val="00A57BE8"/>
    <w:rsid w:val="00A57C30"/>
    <w:rsid w:val="00A60037"/>
    <w:rsid w:val="00A602F4"/>
    <w:rsid w:val="00A60341"/>
    <w:rsid w:val="00A6183A"/>
    <w:rsid w:val="00A618D7"/>
    <w:rsid w:val="00A62AC6"/>
    <w:rsid w:val="00A63F73"/>
    <w:rsid w:val="00A64AD4"/>
    <w:rsid w:val="00A64D4F"/>
    <w:rsid w:val="00A65FB8"/>
    <w:rsid w:val="00A66234"/>
    <w:rsid w:val="00A67AD6"/>
    <w:rsid w:val="00A67DBF"/>
    <w:rsid w:val="00A67F7F"/>
    <w:rsid w:val="00A709DF"/>
    <w:rsid w:val="00A71CC2"/>
    <w:rsid w:val="00A73540"/>
    <w:rsid w:val="00A73E4A"/>
    <w:rsid w:val="00A741CE"/>
    <w:rsid w:val="00A742E7"/>
    <w:rsid w:val="00A75B5B"/>
    <w:rsid w:val="00A76BDE"/>
    <w:rsid w:val="00A77EB8"/>
    <w:rsid w:val="00A80AA4"/>
    <w:rsid w:val="00A812A3"/>
    <w:rsid w:val="00A825C2"/>
    <w:rsid w:val="00A8295E"/>
    <w:rsid w:val="00A837A1"/>
    <w:rsid w:val="00A837B1"/>
    <w:rsid w:val="00A84E06"/>
    <w:rsid w:val="00A85617"/>
    <w:rsid w:val="00A85E4E"/>
    <w:rsid w:val="00A86DCA"/>
    <w:rsid w:val="00A86E3D"/>
    <w:rsid w:val="00A87596"/>
    <w:rsid w:val="00A943A6"/>
    <w:rsid w:val="00A978BC"/>
    <w:rsid w:val="00A979A9"/>
    <w:rsid w:val="00AA0F3A"/>
    <w:rsid w:val="00AA16F2"/>
    <w:rsid w:val="00AA4575"/>
    <w:rsid w:val="00AB0316"/>
    <w:rsid w:val="00AB072E"/>
    <w:rsid w:val="00AB2D15"/>
    <w:rsid w:val="00AB33EB"/>
    <w:rsid w:val="00AB344C"/>
    <w:rsid w:val="00AB4038"/>
    <w:rsid w:val="00AB4352"/>
    <w:rsid w:val="00AB4C7B"/>
    <w:rsid w:val="00AB527D"/>
    <w:rsid w:val="00AB5E14"/>
    <w:rsid w:val="00AB5EBC"/>
    <w:rsid w:val="00AB617F"/>
    <w:rsid w:val="00AB6658"/>
    <w:rsid w:val="00AB70B4"/>
    <w:rsid w:val="00AC0C42"/>
    <w:rsid w:val="00AC1FCB"/>
    <w:rsid w:val="00AC21E8"/>
    <w:rsid w:val="00AC3B12"/>
    <w:rsid w:val="00AC513A"/>
    <w:rsid w:val="00AD04C5"/>
    <w:rsid w:val="00AD2139"/>
    <w:rsid w:val="00AD3356"/>
    <w:rsid w:val="00AD4473"/>
    <w:rsid w:val="00AD48F6"/>
    <w:rsid w:val="00AD56D4"/>
    <w:rsid w:val="00AD62F9"/>
    <w:rsid w:val="00AD7259"/>
    <w:rsid w:val="00AE1FD4"/>
    <w:rsid w:val="00AE3638"/>
    <w:rsid w:val="00AE4218"/>
    <w:rsid w:val="00AE4EBF"/>
    <w:rsid w:val="00AE64EF"/>
    <w:rsid w:val="00AE7032"/>
    <w:rsid w:val="00AF0298"/>
    <w:rsid w:val="00AF1026"/>
    <w:rsid w:val="00AF12A8"/>
    <w:rsid w:val="00AF13CB"/>
    <w:rsid w:val="00AF197F"/>
    <w:rsid w:val="00AF2599"/>
    <w:rsid w:val="00AF2AD6"/>
    <w:rsid w:val="00AF4F1B"/>
    <w:rsid w:val="00B00A11"/>
    <w:rsid w:val="00B00F00"/>
    <w:rsid w:val="00B013F3"/>
    <w:rsid w:val="00B01521"/>
    <w:rsid w:val="00B024DA"/>
    <w:rsid w:val="00B043E0"/>
    <w:rsid w:val="00B0455D"/>
    <w:rsid w:val="00B054E1"/>
    <w:rsid w:val="00B05654"/>
    <w:rsid w:val="00B05C66"/>
    <w:rsid w:val="00B075FA"/>
    <w:rsid w:val="00B1030F"/>
    <w:rsid w:val="00B106FA"/>
    <w:rsid w:val="00B116E3"/>
    <w:rsid w:val="00B12E89"/>
    <w:rsid w:val="00B137FA"/>
    <w:rsid w:val="00B14919"/>
    <w:rsid w:val="00B14CE7"/>
    <w:rsid w:val="00B15ADA"/>
    <w:rsid w:val="00B17B9A"/>
    <w:rsid w:val="00B2070E"/>
    <w:rsid w:val="00B21E30"/>
    <w:rsid w:val="00B2230C"/>
    <w:rsid w:val="00B22642"/>
    <w:rsid w:val="00B234B6"/>
    <w:rsid w:val="00B25F9D"/>
    <w:rsid w:val="00B26062"/>
    <w:rsid w:val="00B30398"/>
    <w:rsid w:val="00B31E44"/>
    <w:rsid w:val="00B32A57"/>
    <w:rsid w:val="00B3310A"/>
    <w:rsid w:val="00B3346B"/>
    <w:rsid w:val="00B404FD"/>
    <w:rsid w:val="00B405AC"/>
    <w:rsid w:val="00B41568"/>
    <w:rsid w:val="00B439C2"/>
    <w:rsid w:val="00B44F82"/>
    <w:rsid w:val="00B459EB"/>
    <w:rsid w:val="00B50312"/>
    <w:rsid w:val="00B505EB"/>
    <w:rsid w:val="00B50C3E"/>
    <w:rsid w:val="00B51508"/>
    <w:rsid w:val="00B519F5"/>
    <w:rsid w:val="00B51AD9"/>
    <w:rsid w:val="00B534CB"/>
    <w:rsid w:val="00B5359E"/>
    <w:rsid w:val="00B54342"/>
    <w:rsid w:val="00B5455D"/>
    <w:rsid w:val="00B548EB"/>
    <w:rsid w:val="00B549C0"/>
    <w:rsid w:val="00B560B9"/>
    <w:rsid w:val="00B57099"/>
    <w:rsid w:val="00B60745"/>
    <w:rsid w:val="00B60AA7"/>
    <w:rsid w:val="00B61E11"/>
    <w:rsid w:val="00B62C98"/>
    <w:rsid w:val="00B64376"/>
    <w:rsid w:val="00B66817"/>
    <w:rsid w:val="00B67137"/>
    <w:rsid w:val="00B70941"/>
    <w:rsid w:val="00B7195D"/>
    <w:rsid w:val="00B727AA"/>
    <w:rsid w:val="00B72DA6"/>
    <w:rsid w:val="00B732BA"/>
    <w:rsid w:val="00B747D0"/>
    <w:rsid w:val="00B76B2F"/>
    <w:rsid w:val="00B77CDB"/>
    <w:rsid w:val="00B8134B"/>
    <w:rsid w:val="00B82F33"/>
    <w:rsid w:val="00B836CF"/>
    <w:rsid w:val="00B83C9D"/>
    <w:rsid w:val="00B83EE6"/>
    <w:rsid w:val="00B846CE"/>
    <w:rsid w:val="00B85C93"/>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6409"/>
    <w:rsid w:val="00BA7FC4"/>
    <w:rsid w:val="00BB0545"/>
    <w:rsid w:val="00BB2C45"/>
    <w:rsid w:val="00BB2E4E"/>
    <w:rsid w:val="00BB3A52"/>
    <w:rsid w:val="00BB3E33"/>
    <w:rsid w:val="00BB4168"/>
    <w:rsid w:val="00BB46D2"/>
    <w:rsid w:val="00BB6101"/>
    <w:rsid w:val="00BB7BC8"/>
    <w:rsid w:val="00BC2F70"/>
    <w:rsid w:val="00BC3165"/>
    <w:rsid w:val="00BC3E58"/>
    <w:rsid w:val="00BC4058"/>
    <w:rsid w:val="00BC4D93"/>
    <w:rsid w:val="00BC54D3"/>
    <w:rsid w:val="00BC6265"/>
    <w:rsid w:val="00BC6505"/>
    <w:rsid w:val="00BC6D30"/>
    <w:rsid w:val="00BD2ECF"/>
    <w:rsid w:val="00BD32F7"/>
    <w:rsid w:val="00BD3D3D"/>
    <w:rsid w:val="00BD3D62"/>
    <w:rsid w:val="00BD48B8"/>
    <w:rsid w:val="00BD54C5"/>
    <w:rsid w:val="00BD5E1D"/>
    <w:rsid w:val="00BE091F"/>
    <w:rsid w:val="00BE0E62"/>
    <w:rsid w:val="00BE33AE"/>
    <w:rsid w:val="00BE4AF4"/>
    <w:rsid w:val="00BE5257"/>
    <w:rsid w:val="00BE5963"/>
    <w:rsid w:val="00BE724F"/>
    <w:rsid w:val="00BF2553"/>
    <w:rsid w:val="00BF3712"/>
    <w:rsid w:val="00BF3AB8"/>
    <w:rsid w:val="00BF5286"/>
    <w:rsid w:val="00BF53E6"/>
    <w:rsid w:val="00BF60C7"/>
    <w:rsid w:val="00BF74FC"/>
    <w:rsid w:val="00BF7FD3"/>
    <w:rsid w:val="00C007EC"/>
    <w:rsid w:val="00C00F89"/>
    <w:rsid w:val="00C012AC"/>
    <w:rsid w:val="00C02DE8"/>
    <w:rsid w:val="00C052C0"/>
    <w:rsid w:val="00C05756"/>
    <w:rsid w:val="00C05826"/>
    <w:rsid w:val="00C0595F"/>
    <w:rsid w:val="00C07683"/>
    <w:rsid w:val="00C07964"/>
    <w:rsid w:val="00C109A1"/>
    <w:rsid w:val="00C10CD5"/>
    <w:rsid w:val="00C11C04"/>
    <w:rsid w:val="00C130D2"/>
    <w:rsid w:val="00C14889"/>
    <w:rsid w:val="00C22FB8"/>
    <w:rsid w:val="00C2338C"/>
    <w:rsid w:val="00C2384E"/>
    <w:rsid w:val="00C24185"/>
    <w:rsid w:val="00C24F2C"/>
    <w:rsid w:val="00C26842"/>
    <w:rsid w:val="00C27F10"/>
    <w:rsid w:val="00C32D0A"/>
    <w:rsid w:val="00C33C51"/>
    <w:rsid w:val="00C34F54"/>
    <w:rsid w:val="00C35065"/>
    <w:rsid w:val="00C36B2B"/>
    <w:rsid w:val="00C37E3D"/>
    <w:rsid w:val="00C406B2"/>
    <w:rsid w:val="00C416EF"/>
    <w:rsid w:val="00C45555"/>
    <w:rsid w:val="00C47165"/>
    <w:rsid w:val="00C505E4"/>
    <w:rsid w:val="00C52578"/>
    <w:rsid w:val="00C55192"/>
    <w:rsid w:val="00C61D50"/>
    <w:rsid w:val="00C62AAC"/>
    <w:rsid w:val="00C6308B"/>
    <w:rsid w:val="00C63670"/>
    <w:rsid w:val="00C641DE"/>
    <w:rsid w:val="00C64AAB"/>
    <w:rsid w:val="00C64D1F"/>
    <w:rsid w:val="00C66B99"/>
    <w:rsid w:val="00C71609"/>
    <w:rsid w:val="00C7378C"/>
    <w:rsid w:val="00C738C4"/>
    <w:rsid w:val="00C73ED0"/>
    <w:rsid w:val="00C73EF8"/>
    <w:rsid w:val="00C75D8F"/>
    <w:rsid w:val="00C770D5"/>
    <w:rsid w:val="00C77BB3"/>
    <w:rsid w:val="00C806DD"/>
    <w:rsid w:val="00C82531"/>
    <w:rsid w:val="00C827A7"/>
    <w:rsid w:val="00C82B73"/>
    <w:rsid w:val="00C83719"/>
    <w:rsid w:val="00C84822"/>
    <w:rsid w:val="00C86D2D"/>
    <w:rsid w:val="00C87A05"/>
    <w:rsid w:val="00C906FF"/>
    <w:rsid w:val="00C9256A"/>
    <w:rsid w:val="00C97605"/>
    <w:rsid w:val="00CA0995"/>
    <w:rsid w:val="00CA157C"/>
    <w:rsid w:val="00CA30D4"/>
    <w:rsid w:val="00CA63A9"/>
    <w:rsid w:val="00CA6DA2"/>
    <w:rsid w:val="00CB0692"/>
    <w:rsid w:val="00CB2555"/>
    <w:rsid w:val="00CB2BDB"/>
    <w:rsid w:val="00CB317B"/>
    <w:rsid w:val="00CB4DE1"/>
    <w:rsid w:val="00CB628B"/>
    <w:rsid w:val="00CB657F"/>
    <w:rsid w:val="00CB7CAB"/>
    <w:rsid w:val="00CC12B3"/>
    <w:rsid w:val="00CC277F"/>
    <w:rsid w:val="00CC375A"/>
    <w:rsid w:val="00CC5231"/>
    <w:rsid w:val="00CC5B65"/>
    <w:rsid w:val="00CC61D7"/>
    <w:rsid w:val="00CC7FD0"/>
    <w:rsid w:val="00CD1092"/>
    <w:rsid w:val="00CD10E0"/>
    <w:rsid w:val="00CD6363"/>
    <w:rsid w:val="00CD6CA5"/>
    <w:rsid w:val="00CD6D7B"/>
    <w:rsid w:val="00CD78DE"/>
    <w:rsid w:val="00CE2E0F"/>
    <w:rsid w:val="00CE30ED"/>
    <w:rsid w:val="00CE4288"/>
    <w:rsid w:val="00CE5709"/>
    <w:rsid w:val="00CF2B9A"/>
    <w:rsid w:val="00CF5001"/>
    <w:rsid w:val="00CF573B"/>
    <w:rsid w:val="00CF610B"/>
    <w:rsid w:val="00D0048B"/>
    <w:rsid w:val="00D0104D"/>
    <w:rsid w:val="00D020B0"/>
    <w:rsid w:val="00D02F05"/>
    <w:rsid w:val="00D0356D"/>
    <w:rsid w:val="00D048DF"/>
    <w:rsid w:val="00D05177"/>
    <w:rsid w:val="00D05403"/>
    <w:rsid w:val="00D071E1"/>
    <w:rsid w:val="00D10C6D"/>
    <w:rsid w:val="00D12006"/>
    <w:rsid w:val="00D120BD"/>
    <w:rsid w:val="00D1469E"/>
    <w:rsid w:val="00D15C87"/>
    <w:rsid w:val="00D16E63"/>
    <w:rsid w:val="00D172F6"/>
    <w:rsid w:val="00D1752B"/>
    <w:rsid w:val="00D207AA"/>
    <w:rsid w:val="00D20B4C"/>
    <w:rsid w:val="00D216C3"/>
    <w:rsid w:val="00D21AE4"/>
    <w:rsid w:val="00D22531"/>
    <w:rsid w:val="00D255E2"/>
    <w:rsid w:val="00D25E55"/>
    <w:rsid w:val="00D262AC"/>
    <w:rsid w:val="00D26A7F"/>
    <w:rsid w:val="00D2776C"/>
    <w:rsid w:val="00D30264"/>
    <w:rsid w:val="00D3076B"/>
    <w:rsid w:val="00D30966"/>
    <w:rsid w:val="00D31058"/>
    <w:rsid w:val="00D32F97"/>
    <w:rsid w:val="00D371B9"/>
    <w:rsid w:val="00D37312"/>
    <w:rsid w:val="00D40101"/>
    <w:rsid w:val="00D41430"/>
    <w:rsid w:val="00D46785"/>
    <w:rsid w:val="00D46ED5"/>
    <w:rsid w:val="00D527AB"/>
    <w:rsid w:val="00D527E4"/>
    <w:rsid w:val="00D5326A"/>
    <w:rsid w:val="00D54238"/>
    <w:rsid w:val="00D568C7"/>
    <w:rsid w:val="00D61097"/>
    <w:rsid w:val="00D615C4"/>
    <w:rsid w:val="00D629F3"/>
    <w:rsid w:val="00D62AE7"/>
    <w:rsid w:val="00D63392"/>
    <w:rsid w:val="00D649C8"/>
    <w:rsid w:val="00D64B27"/>
    <w:rsid w:val="00D65C4A"/>
    <w:rsid w:val="00D7045E"/>
    <w:rsid w:val="00D712E3"/>
    <w:rsid w:val="00D7233F"/>
    <w:rsid w:val="00D72CEE"/>
    <w:rsid w:val="00D742A4"/>
    <w:rsid w:val="00D75B56"/>
    <w:rsid w:val="00D80171"/>
    <w:rsid w:val="00D814A1"/>
    <w:rsid w:val="00D8196D"/>
    <w:rsid w:val="00D82004"/>
    <w:rsid w:val="00D840F5"/>
    <w:rsid w:val="00D84D56"/>
    <w:rsid w:val="00D84DD9"/>
    <w:rsid w:val="00D8509A"/>
    <w:rsid w:val="00D85993"/>
    <w:rsid w:val="00D85ACC"/>
    <w:rsid w:val="00D85C72"/>
    <w:rsid w:val="00D92312"/>
    <w:rsid w:val="00D930B4"/>
    <w:rsid w:val="00D93791"/>
    <w:rsid w:val="00D96E7A"/>
    <w:rsid w:val="00D97075"/>
    <w:rsid w:val="00D9731B"/>
    <w:rsid w:val="00D97500"/>
    <w:rsid w:val="00DA061E"/>
    <w:rsid w:val="00DA2230"/>
    <w:rsid w:val="00DA243B"/>
    <w:rsid w:val="00DA2F96"/>
    <w:rsid w:val="00DA3F3D"/>
    <w:rsid w:val="00DA4C90"/>
    <w:rsid w:val="00DA624C"/>
    <w:rsid w:val="00DA7A2C"/>
    <w:rsid w:val="00DB0294"/>
    <w:rsid w:val="00DB182C"/>
    <w:rsid w:val="00DB19F6"/>
    <w:rsid w:val="00DB33FB"/>
    <w:rsid w:val="00DB485A"/>
    <w:rsid w:val="00DB5230"/>
    <w:rsid w:val="00DB6098"/>
    <w:rsid w:val="00DB7285"/>
    <w:rsid w:val="00DB737C"/>
    <w:rsid w:val="00DC1223"/>
    <w:rsid w:val="00DC4ABA"/>
    <w:rsid w:val="00DC5C43"/>
    <w:rsid w:val="00DC7B1F"/>
    <w:rsid w:val="00DD0B5D"/>
    <w:rsid w:val="00DD1A89"/>
    <w:rsid w:val="00DD2BA1"/>
    <w:rsid w:val="00DD2CB6"/>
    <w:rsid w:val="00DD59B4"/>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439"/>
    <w:rsid w:val="00DF10FD"/>
    <w:rsid w:val="00DF158D"/>
    <w:rsid w:val="00DF5180"/>
    <w:rsid w:val="00DF581A"/>
    <w:rsid w:val="00DF5E9A"/>
    <w:rsid w:val="00DF60F8"/>
    <w:rsid w:val="00DF6F81"/>
    <w:rsid w:val="00E00596"/>
    <w:rsid w:val="00E02A3F"/>
    <w:rsid w:val="00E04B2D"/>
    <w:rsid w:val="00E11E28"/>
    <w:rsid w:val="00E16475"/>
    <w:rsid w:val="00E16FE9"/>
    <w:rsid w:val="00E17ED3"/>
    <w:rsid w:val="00E206D4"/>
    <w:rsid w:val="00E20BF7"/>
    <w:rsid w:val="00E2187F"/>
    <w:rsid w:val="00E23E17"/>
    <w:rsid w:val="00E249B0"/>
    <w:rsid w:val="00E2621C"/>
    <w:rsid w:val="00E27A8A"/>
    <w:rsid w:val="00E27ACD"/>
    <w:rsid w:val="00E30ACE"/>
    <w:rsid w:val="00E34392"/>
    <w:rsid w:val="00E34A00"/>
    <w:rsid w:val="00E34AC5"/>
    <w:rsid w:val="00E358DB"/>
    <w:rsid w:val="00E35BCD"/>
    <w:rsid w:val="00E35C08"/>
    <w:rsid w:val="00E35C8C"/>
    <w:rsid w:val="00E36EDD"/>
    <w:rsid w:val="00E417F0"/>
    <w:rsid w:val="00E418F6"/>
    <w:rsid w:val="00E42EBC"/>
    <w:rsid w:val="00E43130"/>
    <w:rsid w:val="00E43665"/>
    <w:rsid w:val="00E43A81"/>
    <w:rsid w:val="00E44540"/>
    <w:rsid w:val="00E51802"/>
    <w:rsid w:val="00E527BC"/>
    <w:rsid w:val="00E52865"/>
    <w:rsid w:val="00E52BDE"/>
    <w:rsid w:val="00E5512C"/>
    <w:rsid w:val="00E55352"/>
    <w:rsid w:val="00E554A9"/>
    <w:rsid w:val="00E55E7A"/>
    <w:rsid w:val="00E56E32"/>
    <w:rsid w:val="00E606F6"/>
    <w:rsid w:val="00E61511"/>
    <w:rsid w:val="00E617B4"/>
    <w:rsid w:val="00E61D7E"/>
    <w:rsid w:val="00E62299"/>
    <w:rsid w:val="00E643B2"/>
    <w:rsid w:val="00E65D79"/>
    <w:rsid w:val="00E6606D"/>
    <w:rsid w:val="00E660B6"/>
    <w:rsid w:val="00E6659D"/>
    <w:rsid w:val="00E668D4"/>
    <w:rsid w:val="00E66A93"/>
    <w:rsid w:val="00E671C1"/>
    <w:rsid w:val="00E718A4"/>
    <w:rsid w:val="00E721FB"/>
    <w:rsid w:val="00E725C7"/>
    <w:rsid w:val="00E743D2"/>
    <w:rsid w:val="00E74DEA"/>
    <w:rsid w:val="00E758D8"/>
    <w:rsid w:val="00E75D4A"/>
    <w:rsid w:val="00E76660"/>
    <w:rsid w:val="00E7710C"/>
    <w:rsid w:val="00E77720"/>
    <w:rsid w:val="00E80B19"/>
    <w:rsid w:val="00E81FF4"/>
    <w:rsid w:val="00E82245"/>
    <w:rsid w:val="00E8242C"/>
    <w:rsid w:val="00E82CB3"/>
    <w:rsid w:val="00E83009"/>
    <w:rsid w:val="00E847FB"/>
    <w:rsid w:val="00E84898"/>
    <w:rsid w:val="00E84D47"/>
    <w:rsid w:val="00E86A39"/>
    <w:rsid w:val="00E90463"/>
    <w:rsid w:val="00E91B4C"/>
    <w:rsid w:val="00E93167"/>
    <w:rsid w:val="00E943C4"/>
    <w:rsid w:val="00E9757B"/>
    <w:rsid w:val="00EA4209"/>
    <w:rsid w:val="00EA44B7"/>
    <w:rsid w:val="00EA45EE"/>
    <w:rsid w:val="00EA4FCA"/>
    <w:rsid w:val="00EA53AC"/>
    <w:rsid w:val="00EA6C2A"/>
    <w:rsid w:val="00EB0691"/>
    <w:rsid w:val="00EB2AEC"/>
    <w:rsid w:val="00EB2AFE"/>
    <w:rsid w:val="00EB4787"/>
    <w:rsid w:val="00EB67A4"/>
    <w:rsid w:val="00EB7C01"/>
    <w:rsid w:val="00EC0635"/>
    <w:rsid w:val="00EC0D4A"/>
    <w:rsid w:val="00EC2038"/>
    <w:rsid w:val="00EC3CC8"/>
    <w:rsid w:val="00EC48F0"/>
    <w:rsid w:val="00EC4947"/>
    <w:rsid w:val="00EC54C6"/>
    <w:rsid w:val="00EC6190"/>
    <w:rsid w:val="00ED004C"/>
    <w:rsid w:val="00ED04F6"/>
    <w:rsid w:val="00ED1316"/>
    <w:rsid w:val="00ED1772"/>
    <w:rsid w:val="00ED2E59"/>
    <w:rsid w:val="00ED3547"/>
    <w:rsid w:val="00ED449A"/>
    <w:rsid w:val="00ED61D5"/>
    <w:rsid w:val="00ED72D6"/>
    <w:rsid w:val="00EE0E73"/>
    <w:rsid w:val="00EE1100"/>
    <w:rsid w:val="00EE1D04"/>
    <w:rsid w:val="00EE2505"/>
    <w:rsid w:val="00EE2BB5"/>
    <w:rsid w:val="00EE31BE"/>
    <w:rsid w:val="00EE37F4"/>
    <w:rsid w:val="00EE4554"/>
    <w:rsid w:val="00EE4AD8"/>
    <w:rsid w:val="00EE50BC"/>
    <w:rsid w:val="00EE5104"/>
    <w:rsid w:val="00EE64D2"/>
    <w:rsid w:val="00EE64FC"/>
    <w:rsid w:val="00EE6A0E"/>
    <w:rsid w:val="00EF28D4"/>
    <w:rsid w:val="00EF46AA"/>
    <w:rsid w:val="00EF57FD"/>
    <w:rsid w:val="00F01671"/>
    <w:rsid w:val="00F01937"/>
    <w:rsid w:val="00F02DF6"/>
    <w:rsid w:val="00F0324A"/>
    <w:rsid w:val="00F043B2"/>
    <w:rsid w:val="00F04407"/>
    <w:rsid w:val="00F05310"/>
    <w:rsid w:val="00F068AE"/>
    <w:rsid w:val="00F069FA"/>
    <w:rsid w:val="00F06EAE"/>
    <w:rsid w:val="00F10365"/>
    <w:rsid w:val="00F113F7"/>
    <w:rsid w:val="00F1405A"/>
    <w:rsid w:val="00F14108"/>
    <w:rsid w:val="00F14992"/>
    <w:rsid w:val="00F15301"/>
    <w:rsid w:val="00F15D9B"/>
    <w:rsid w:val="00F1604C"/>
    <w:rsid w:val="00F16331"/>
    <w:rsid w:val="00F1700A"/>
    <w:rsid w:val="00F20810"/>
    <w:rsid w:val="00F22F6A"/>
    <w:rsid w:val="00F23201"/>
    <w:rsid w:val="00F23B21"/>
    <w:rsid w:val="00F23E9A"/>
    <w:rsid w:val="00F25841"/>
    <w:rsid w:val="00F25950"/>
    <w:rsid w:val="00F273E4"/>
    <w:rsid w:val="00F27A2C"/>
    <w:rsid w:val="00F27EA2"/>
    <w:rsid w:val="00F3231F"/>
    <w:rsid w:val="00F32F00"/>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52C9"/>
    <w:rsid w:val="00F567B1"/>
    <w:rsid w:val="00F5700B"/>
    <w:rsid w:val="00F5706A"/>
    <w:rsid w:val="00F57140"/>
    <w:rsid w:val="00F57384"/>
    <w:rsid w:val="00F574AA"/>
    <w:rsid w:val="00F600AA"/>
    <w:rsid w:val="00F6069D"/>
    <w:rsid w:val="00F612AD"/>
    <w:rsid w:val="00F61E84"/>
    <w:rsid w:val="00F6215B"/>
    <w:rsid w:val="00F635A3"/>
    <w:rsid w:val="00F64130"/>
    <w:rsid w:val="00F64442"/>
    <w:rsid w:val="00F6504A"/>
    <w:rsid w:val="00F65360"/>
    <w:rsid w:val="00F65CA8"/>
    <w:rsid w:val="00F65DAF"/>
    <w:rsid w:val="00F671AB"/>
    <w:rsid w:val="00F7025A"/>
    <w:rsid w:val="00F7387C"/>
    <w:rsid w:val="00F748AC"/>
    <w:rsid w:val="00F7520A"/>
    <w:rsid w:val="00F76976"/>
    <w:rsid w:val="00F76E91"/>
    <w:rsid w:val="00F8057F"/>
    <w:rsid w:val="00F80D81"/>
    <w:rsid w:val="00F81F3A"/>
    <w:rsid w:val="00F820E2"/>
    <w:rsid w:val="00F8611E"/>
    <w:rsid w:val="00F91A90"/>
    <w:rsid w:val="00F93E8D"/>
    <w:rsid w:val="00F95515"/>
    <w:rsid w:val="00F960E1"/>
    <w:rsid w:val="00F96630"/>
    <w:rsid w:val="00FA22CE"/>
    <w:rsid w:val="00FA2CFB"/>
    <w:rsid w:val="00FA2EE5"/>
    <w:rsid w:val="00FA302D"/>
    <w:rsid w:val="00FA5D54"/>
    <w:rsid w:val="00FA6DE5"/>
    <w:rsid w:val="00FA7360"/>
    <w:rsid w:val="00FA7449"/>
    <w:rsid w:val="00FB1511"/>
    <w:rsid w:val="00FB1CFC"/>
    <w:rsid w:val="00FB2C83"/>
    <w:rsid w:val="00FB349E"/>
    <w:rsid w:val="00FB3A3C"/>
    <w:rsid w:val="00FB3BEC"/>
    <w:rsid w:val="00FB42A5"/>
    <w:rsid w:val="00FB6BC4"/>
    <w:rsid w:val="00FC0CF6"/>
    <w:rsid w:val="00FC139F"/>
    <w:rsid w:val="00FC22B9"/>
    <w:rsid w:val="00FC23D0"/>
    <w:rsid w:val="00FC2A8F"/>
    <w:rsid w:val="00FC38B7"/>
    <w:rsid w:val="00FC398D"/>
    <w:rsid w:val="00FC55AA"/>
    <w:rsid w:val="00FC5CD2"/>
    <w:rsid w:val="00FC7DC3"/>
    <w:rsid w:val="00FD1173"/>
    <w:rsid w:val="00FD12B9"/>
    <w:rsid w:val="00FD6981"/>
    <w:rsid w:val="00FD7B62"/>
    <w:rsid w:val="00FD7D42"/>
    <w:rsid w:val="00FE0AD9"/>
    <w:rsid w:val="00FE25FC"/>
    <w:rsid w:val="00FE470C"/>
    <w:rsid w:val="00FE4A61"/>
    <w:rsid w:val="00FE7582"/>
    <w:rsid w:val="00FE7AF3"/>
    <w:rsid w:val="00FE7B68"/>
    <w:rsid w:val="00FF04FE"/>
    <w:rsid w:val="00FF38C0"/>
    <w:rsid w:val="00FF6162"/>
    <w:rsid w:val="00FF6F51"/>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1EB26"/>
  <w15:docId w15:val="{2D6B6EB5-D098-456D-A292-CB67EADE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ви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ітки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ітки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09574371">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0406599">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19088267">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77779751">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08548756">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674795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24434954">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youcontrol.com.ua/" TargetMode="External"/><Relationship Id="rId26" Type="http://schemas.openxmlformats.org/officeDocument/2006/relationships/hyperlink" Target="https://zakon.rada.gov.ua/laws/show/922-19" TargetMode="External"/><Relationship Id="rId21" Type="http://schemas.openxmlformats.org/officeDocument/2006/relationships/hyperlink" Target="https://youcontrol.com.u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24" Type="http://schemas.openxmlformats.org/officeDocument/2006/relationships/hyperlink" Target="https://vytiah.mvs.gov.ua/app/landing"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opendatabot.ua/"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8;&#1044;%20&#1087;&#1072;&#1087;&#1110;&#1088;%20&#1074;&#1085;&#1077;&#1089;&#1083;&#1072;%20&#1079;&#1084;&#1110;&#1085;&#1080;%20&#1074;%20&#1090;&#1077;&#1093;%20&#1091;&#1084;&#1086;&#1074;&#108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69CD-D8DE-467D-B16E-188EF37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папір внесла зміни в тех умови (1).dotx</Template>
  <TotalTime>348</TotalTime>
  <Pages>26</Pages>
  <Words>10251</Words>
  <Characters>58431</Characters>
  <Application>Microsoft Office Word</Application>
  <DocSecurity>0</DocSecurity>
  <Lines>486</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2022-07-11T11:02:00Z</cp:lastPrinted>
  <dcterms:created xsi:type="dcterms:W3CDTF">2022-07-11T05:10:00Z</dcterms:created>
  <dcterms:modified xsi:type="dcterms:W3CDTF">2022-08-05T07:21:00Z</dcterms:modified>
</cp:coreProperties>
</file>