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9" w:rsidRPr="00607032" w:rsidRDefault="00D82D69" w:rsidP="00943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07032">
        <w:rPr>
          <w:rFonts w:ascii="Times New Roman" w:hAnsi="Times New Roman"/>
          <w:b/>
          <w:sz w:val="24"/>
          <w:szCs w:val="24"/>
        </w:rPr>
        <w:t>Додаток 1</w:t>
      </w:r>
    </w:p>
    <w:p w:rsidR="00D82D69" w:rsidRPr="00607032" w:rsidRDefault="00D82D69" w:rsidP="00943A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07032">
        <w:rPr>
          <w:rFonts w:ascii="Times New Roman" w:hAnsi="Times New Roman"/>
          <w:b/>
          <w:sz w:val="24"/>
          <w:szCs w:val="24"/>
        </w:rPr>
        <w:t>До оголошення</w:t>
      </w:r>
    </w:p>
    <w:p w:rsidR="00D82D69" w:rsidRPr="00607032" w:rsidRDefault="00D82D69" w:rsidP="00943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 xml:space="preserve">Технічні, якісні та інші характеристики предмета закупівлі </w:t>
      </w:r>
    </w:p>
    <w:p w:rsidR="00D82D69" w:rsidRPr="00607032" w:rsidRDefault="00D82D69" w:rsidP="00943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032">
        <w:rPr>
          <w:rFonts w:ascii="Times New Roman" w:hAnsi="Times New Roman"/>
          <w:sz w:val="24"/>
          <w:szCs w:val="24"/>
        </w:rPr>
        <w:t>ДК 021:2015 – 33696500-0 - Лабораторні реактиви</w:t>
      </w:r>
    </w:p>
    <w:p w:rsidR="00D82D69" w:rsidRPr="00607032" w:rsidRDefault="00D82D69" w:rsidP="00943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D69" w:rsidRPr="00607032" w:rsidRDefault="00D82D69" w:rsidP="00943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D69" w:rsidRPr="001A19DA" w:rsidRDefault="00D82D69" w:rsidP="00943A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19DA">
        <w:rPr>
          <w:rFonts w:ascii="Times New Roman" w:hAnsi="Times New Roman"/>
          <w:sz w:val="24"/>
          <w:szCs w:val="24"/>
        </w:rPr>
        <w:t>ЛАБОРАТОРНІ РЕАКТИВИ ДЛЯ АНАЛІЗАТОРА COBAS C</w:t>
      </w:r>
      <w:r w:rsidRPr="001A19DA">
        <w:rPr>
          <w:rFonts w:ascii="Times New Roman" w:hAnsi="Times New Roman"/>
          <w:sz w:val="24"/>
          <w:szCs w:val="24"/>
          <w:lang w:val="ru-RU"/>
        </w:rPr>
        <w:t>111</w:t>
      </w:r>
    </w:p>
    <w:p w:rsidR="00D82D69" w:rsidRPr="001A19DA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9DA">
        <w:rPr>
          <w:rFonts w:ascii="Times New Roman" w:hAnsi="Times New Roman"/>
          <w:sz w:val="24"/>
          <w:szCs w:val="24"/>
          <w:lang w:val="ru-RU"/>
        </w:rPr>
        <w:t>Набір реагентів</w:t>
      </w:r>
      <w:r>
        <w:rPr>
          <w:rFonts w:ascii="Times New Roman" w:hAnsi="Times New Roman"/>
          <w:sz w:val="24"/>
          <w:szCs w:val="24"/>
          <w:lang w:val="ru-RU"/>
        </w:rPr>
        <w:t xml:space="preserve"> для визначення вмісту глюкози –моно-400Р (реагент )- 5 упаковок</w:t>
      </w:r>
    </w:p>
    <w:p w:rsidR="00D82D69" w:rsidRPr="001A19DA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Натрій хлористий </w:t>
      </w:r>
      <w:r w:rsidRPr="001A19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- 0,5 кілограм</w:t>
      </w:r>
    </w:p>
    <w:p w:rsidR="00D82D69" w:rsidRPr="001A19DA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Діагностичний моноканальний реагент Анти В за системою АВО-№5 -2 упаковки.</w:t>
      </w:r>
    </w:p>
    <w:p w:rsidR="00D82D69" w:rsidRPr="001A19DA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Діагностичний моноканальний реагент Анти А</w:t>
      </w:r>
      <w:r w:rsidRPr="001A19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 системою АВО-№5 -2 упаковки</w:t>
      </w:r>
    </w:p>
    <w:p w:rsidR="00D82D69" w:rsidRPr="001A19DA" w:rsidRDefault="00D82D69" w:rsidP="001A19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Діагностичний моноканальний реагент Анти А</w:t>
      </w:r>
      <w:r w:rsidRPr="001A19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 системою АВО-№5 -5 упаковок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Набір реагентів для РМП(2000)- 5 упаковок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Діагностикум для виявлення ревматоїдного фактору в сироватці крові людини РФ латекс-тест-(Гранум)- 3 упаковки .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Діагностикум для виявлення С-реактивного білку в сироватці крові людини , СРБ-латекс (Гранум) – 2 упаковки.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Діагностикум для виявлення антистрептолізину -0 в сироватці крові  людини АСЛ-О латекс –тест (Гранум)- 2 упаковки .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Набір реагентів для диференціального забарвлення мікобактерій туберкульозу і забарвлення за Цилем-Нільсоном – 1 упаковка.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Сироватка слабо позитивна для визначення сифіліса (10 амп.*1 мл) (Еколаб)- 1 штука.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Сульфосаліцилова кислота УДА – 0,1 кілограм.</w:t>
      </w:r>
    </w:p>
    <w:p w:rsidR="00D82D69" w:rsidRDefault="00D82D69" w:rsidP="006070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Діагностичний моноканальний реагент Анти Kell Super IgM для визначення групп </w:t>
      </w:r>
      <w:r>
        <w:rPr>
          <w:rFonts w:ascii="Times New Roman" w:hAnsi="Times New Roman"/>
          <w:sz w:val="24"/>
          <w:szCs w:val="24"/>
        </w:rPr>
        <w:t>крові (Гранум) (1*10 мл.)- 3 флакони.</w:t>
      </w:r>
    </w:p>
    <w:p w:rsidR="00D82D69" w:rsidRDefault="00D82D69" w:rsidP="001A1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D69" w:rsidRPr="001A19DA" w:rsidRDefault="00D82D69" w:rsidP="001A1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D69" w:rsidRDefault="00D82D69" w:rsidP="00943A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firstLine="709"/>
        <w:jc w:val="both"/>
        <w:rPr>
          <w:bCs w:val="0"/>
        </w:rPr>
      </w:pPr>
      <w:r>
        <w:rPr>
          <w:b/>
          <w:bCs w:val="0"/>
          <w:u w:val="single"/>
        </w:rPr>
        <w:t>*</w:t>
      </w:r>
      <w:r w:rsidRPr="00486A45">
        <w:rPr>
          <w:b/>
          <w:bCs w:val="0"/>
          <w:u w:val="single"/>
        </w:rPr>
        <w:t>Примітка:</w:t>
      </w:r>
      <w:r>
        <w:rPr>
          <w:bCs w:val="0"/>
        </w:rPr>
        <w:t xml:space="preserve">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</w:t>
      </w:r>
    </w:p>
    <w:p w:rsidR="00D82D69" w:rsidRPr="00C62808" w:rsidRDefault="00D82D69" w:rsidP="00943A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628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Аналоги, еквіваленти реактивів, випущені іншими виробниками, ніж вказаними в технічному завданні, повинні бути абсолютно ідентичними по мікро/полумікро/макро визначенням, так як апарати відкалібровані під дані реактиви; вказані реагенти перевірені контрольними матеріалами і відповідають акредитаційним вимогам та стандартам якості.</w:t>
      </w:r>
    </w:p>
    <w:p w:rsidR="00D82D69" w:rsidRDefault="00D82D69" w:rsidP="00943AB0">
      <w:pPr>
        <w:spacing w:after="0" w:line="240" w:lineRule="auto"/>
        <w:ind w:right="10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ЗАГАЛЬНІ ВИМОГИ</w:t>
      </w:r>
    </w:p>
    <w:p w:rsidR="00D82D69" w:rsidRDefault="00D82D69" w:rsidP="00943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highlight w:val="white"/>
        </w:rPr>
        <w:t>Товар повинен бути зареєстрованим та дозволеним  до  застосування в Україні (при поставці товару обов‘язкова наявність завірених належним чином декларації відповідності або сертифікати якості</w:t>
      </w:r>
      <w:r w:rsidRPr="001B6F41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 кожну окрему партію товару). </w:t>
      </w:r>
    </w:p>
    <w:p w:rsidR="00D82D69" w:rsidRDefault="00D82D69" w:rsidP="00943AB0">
      <w:pPr>
        <w:tabs>
          <w:tab w:val="num" w:pos="0"/>
          <w:tab w:val="left" w:pos="851"/>
        </w:tabs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2. Строк (термін) придатності товару, запропонованого Учасником, на момент поставки повинен становити не менше ніж 75 % від загального строку (терміну) придатності. </w:t>
      </w:r>
    </w:p>
    <w:p w:rsidR="00D82D69" w:rsidRDefault="00D82D69" w:rsidP="00943AB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jc w:val="both"/>
        <w:outlineLvl w:val="9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Cs/>
          <w:sz w:val="24"/>
          <w:szCs w:val="24"/>
          <w:highlight w:val="white"/>
        </w:rPr>
        <w:t>3.  Поставка товару повинна здійснюватися транспортом учасника до місця використання товару.</w:t>
      </w:r>
      <w:r w:rsidRPr="001B6F41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highlight w:val="white"/>
          <w:lang w:eastAsia="ru-RU"/>
        </w:rPr>
        <w:t xml:space="preserve">Товар повинен передаватися </w:t>
      </w:r>
      <w:r>
        <w:rPr>
          <w:rFonts w:ascii="Times New Roman" w:hAnsi="Times New Roman"/>
          <w:bCs/>
          <w:sz w:val="24"/>
          <w:szCs w:val="24"/>
          <w:highlight w:val="white"/>
          <w:lang w:eastAsia="ru-RU"/>
        </w:rPr>
        <w:t xml:space="preserve">Замовнику </w:t>
      </w:r>
      <w:r>
        <w:rPr>
          <w:rFonts w:ascii="Times New Roman" w:hAnsi="Times New Roman"/>
          <w:bCs/>
          <w:iCs/>
          <w:sz w:val="24"/>
          <w:szCs w:val="24"/>
          <w:highlight w:val="white"/>
          <w:lang w:eastAsia="ru-RU"/>
        </w:rPr>
        <w:t xml:space="preserve">в упаковці підприємства виробника, яка не повинна бути деформованою або пошкодженою. </w:t>
      </w:r>
      <w:r w:rsidRPr="004325C8">
        <w:rPr>
          <w:rFonts w:ascii="Times New Roman" w:hAnsi="Times New Roman"/>
          <w:sz w:val="24"/>
          <w:szCs w:val="24"/>
        </w:rPr>
        <w:t xml:space="preserve">Постачання  </w:t>
      </w:r>
      <w:r w:rsidRPr="004325C8">
        <w:rPr>
          <w:rFonts w:ascii="Times New Roman" w:hAnsi="Times New Roman"/>
          <w:sz w:val="24"/>
          <w:szCs w:val="24"/>
          <w:highlight w:val="white"/>
        </w:rPr>
        <w:t xml:space="preserve">замовленої продукції (препаратів) здійснюється на протязі </w:t>
      </w:r>
      <w:r w:rsidRPr="004325C8">
        <w:rPr>
          <w:rFonts w:ascii="Times New Roman" w:hAnsi="Times New Roman"/>
          <w:sz w:val="24"/>
          <w:highlight w:val="white"/>
        </w:rPr>
        <w:t xml:space="preserve">3-х (трьох) робочих </w:t>
      </w:r>
      <w:r w:rsidRPr="004325C8">
        <w:rPr>
          <w:rFonts w:ascii="Times New Roman" w:hAnsi="Times New Roman"/>
          <w:sz w:val="24"/>
        </w:rPr>
        <w:t>днів</w:t>
      </w:r>
      <w:r w:rsidRPr="004325C8">
        <w:rPr>
          <w:rFonts w:ascii="Times New Roman" w:hAnsi="Times New Roman"/>
          <w:sz w:val="24"/>
          <w:szCs w:val="24"/>
        </w:rPr>
        <w:t xml:space="preserve"> від часу надходження заявки постачальнику засобами міського телефонного </w:t>
      </w:r>
      <w:r w:rsidRPr="004325C8">
        <w:rPr>
          <w:rFonts w:ascii="Times New Roman" w:hAnsi="Times New Roman"/>
          <w:sz w:val="24"/>
          <w:szCs w:val="24"/>
          <w:highlight w:val="white"/>
        </w:rPr>
        <w:t>(факсимільного) зв’язку.</w:t>
      </w:r>
      <w:r>
        <w:rPr>
          <w:rFonts w:ascii="Times New Roman" w:hAnsi="Times New Roman"/>
          <w:sz w:val="24"/>
          <w:szCs w:val="24"/>
          <w:highlight w:val="white"/>
        </w:rPr>
        <w:t xml:space="preserve"> Місце поставки: 17000, Україна, смт.Козелець , вул. Розумовських ,45</w:t>
      </w:r>
      <w:r w:rsidRPr="004325C8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D82D69" w:rsidRDefault="00D82D69" w:rsidP="00943AB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  <w:lang w:eastAsia="ru-RU"/>
        </w:rPr>
        <w:t>4. Т</w:t>
      </w:r>
      <w:r>
        <w:rPr>
          <w:rFonts w:ascii="Times New Roman" w:hAnsi="Times New Roman"/>
          <w:bCs/>
          <w:iCs/>
          <w:sz w:val="24"/>
          <w:szCs w:val="24"/>
          <w:highlight w:val="white"/>
          <w:lang w:eastAsia="ru-RU"/>
        </w:rPr>
        <w:t>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ГОСТів.</w:t>
      </w:r>
    </w:p>
    <w:p w:rsidR="00D82D69" w:rsidRDefault="00D82D69" w:rsidP="00943AB0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  <w:highlight w:val="white"/>
          <w:shd w:val="clear" w:color="auto" w:fill="FFFFFF"/>
          <w:lang w:eastAsia="ru-RU"/>
        </w:rPr>
        <w:t>З метою запобігання закупівлі фальсифікатів та отримання гарантій на своєчасне постачання товару у кількості, якості та з термінами придатності, яких вимагає Замовник,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</w:rPr>
        <w:t>ідповідно</w:t>
      </w:r>
      <w:r w:rsidRPr="0044283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і</w:t>
      </w:r>
      <w:r w:rsidRPr="00442832">
        <w:rPr>
          <w:rFonts w:ascii="Times New Roman" w:hAnsi="Times New Roman"/>
          <w:sz w:val="24"/>
          <w:szCs w:val="24"/>
        </w:rPr>
        <w:t xml:space="preserve"> технічни</w:t>
      </w:r>
      <w:r>
        <w:rPr>
          <w:rFonts w:ascii="Times New Roman" w:hAnsi="Times New Roman"/>
          <w:sz w:val="24"/>
          <w:szCs w:val="24"/>
        </w:rPr>
        <w:t>м</w:t>
      </w:r>
      <w:r w:rsidRPr="00442832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</w:t>
      </w:r>
      <w:r w:rsidRPr="00442832">
        <w:rPr>
          <w:rFonts w:ascii="Times New Roman" w:hAnsi="Times New Roman"/>
          <w:sz w:val="24"/>
          <w:szCs w:val="24"/>
        </w:rPr>
        <w:t xml:space="preserve">, запропонованого Учасником товару, встановлених в медико - технічних вимогах, викладених у даному додатку до </w:t>
      </w:r>
      <w:r w:rsidRPr="00442832">
        <w:rPr>
          <w:rFonts w:ascii="Times New Roman" w:hAnsi="Times New Roman"/>
          <w:bCs/>
          <w:sz w:val="24"/>
          <w:szCs w:val="24"/>
        </w:rPr>
        <w:t>оголошення</w:t>
      </w:r>
      <w:r w:rsidRPr="004428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Учасник надає гарантійний лист.</w:t>
      </w:r>
    </w:p>
    <w:sectPr w:rsidR="00D82D69" w:rsidSect="008472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703"/>
    <w:multiLevelType w:val="hybridMultilevel"/>
    <w:tmpl w:val="1A8E343E"/>
    <w:lvl w:ilvl="0" w:tplc="7E6A12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2329C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3674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1EBD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1E57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BAC7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107C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3A76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AAC0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306F76"/>
    <w:multiLevelType w:val="hybridMultilevel"/>
    <w:tmpl w:val="1EA8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1122D6"/>
    <w:multiLevelType w:val="hybridMultilevel"/>
    <w:tmpl w:val="2DE03E5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46"/>
    <w:rsid w:val="00093341"/>
    <w:rsid w:val="000D49D7"/>
    <w:rsid w:val="000F105A"/>
    <w:rsid w:val="001579B5"/>
    <w:rsid w:val="00181546"/>
    <w:rsid w:val="001A19DA"/>
    <w:rsid w:val="001A217C"/>
    <w:rsid w:val="001B6F41"/>
    <w:rsid w:val="0020492D"/>
    <w:rsid w:val="00241907"/>
    <w:rsid w:val="00254797"/>
    <w:rsid w:val="002A6E9F"/>
    <w:rsid w:val="00352E76"/>
    <w:rsid w:val="00363F40"/>
    <w:rsid w:val="004325C8"/>
    <w:rsid w:val="00442832"/>
    <w:rsid w:val="00486A45"/>
    <w:rsid w:val="004912F0"/>
    <w:rsid w:val="004B6A8F"/>
    <w:rsid w:val="00532F3C"/>
    <w:rsid w:val="00607032"/>
    <w:rsid w:val="007143DD"/>
    <w:rsid w:val="007C123C"/>
    <w:rsid w:val="00822CD3"/>
    <w:rsid w:val="0084727C"/>
    <w:rsid w:val="008562CC"/>
    <w:rsid w:val="00943AB0"/>
    <w:rsid w:val="00956721"/>
    <w:rsid w:val="00985990"/>
    <w:rsid w:val="00AD0AD1"/>
    <w:rsid w:val="00AF1650"/>
    <w:rsid w:val="00B85B19"/>
    <w:rsid w:val="00BA7FBA"/>
    <w:rsid w:val="00C62808"/>
    <w:rsid w:val="00C64162"/>
    <w:rsid w:val="00D70B5A"/>
    <w:rsid w:val="00D82D69"/>
    <w:rsid w:val="00E42574"/>
    <w:rsid w:val="00E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F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4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2574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uk-UA" w:eastAsia="en-US"/>
    </w:rPr>
  </w:style>
  <w:style w:type="paragraph" w:styleId="ListParagraph">
    <w:name w:val="List Paragraph"/>
    <w:basedOn w:val="Normal"/>
    <w:uiPriority w:val="99"/>
    <w:qFormat/>
    <w:rsid w:val="00E4257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table" w:customStyle="1" w:styleId="a">
    <w:name w:val="Сітка таблиці"/>
    <w:uiPriority w:val="99"/>
    <w:rsid w:val="00E42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5672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rsid w:val="00943A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3AB0"/>
    <w:rPr>
      <w:rFonts w:ascii="Times New Roman" w:hAnsi="Times New Roman" w:cs="Times New Roman"/>
      <w:bCs/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943A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outlineLvl w:val="3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43AB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</Pages>
  <Words>488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Адріана Джус</dc:creator>
  <cp:keywords/>
  <dc:description/>
  <cp:lastModifiedBy>Инна</cp:lastModifiedBy>
  <cp:revision>11</cp:revision>
  <cp:lastPrinted>2022-09-05T12:53:00Z</cp:lastPrinted>
  <dcterms:created xsi:type="dcterms:W3CDTF">2022-08-09T07:15:00Z</dcterms:created>
  <dcterms:modified xsi:type="dcterms:W3CDTF">2022-09-13T07:27:00Z</dcterms:modified>
</cp:coreProperties>
</file>