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5" w:rsidRPr="005179C3" w:rsidRDefault="00306645" w:rsidP="00E47522">
      <w:pPr>
        <w:spacing w:after="0" w:line="240" w:lineRule="auto"/>
        <w:jc w:val="right"/>
        <w:rPr>
          <w:rFonts w:ascii="Times New Roman" w:eastAsia="Times New Roman" w:hAnsi="Times New Roman" w:cs="Times New Roman"/>
          <w:b/>
          <w:sz w:val="24"/>
          <w:szCs w:val="24"/>
        </w:rPr>
      </w:pPr>
      <w:bookmarkStart w:id="0" w:name="_GoBack"/>
      <w:bookmarkEnd w:id="0"/>
      <w:r w:rsidRPr="00A01781">
        <w:rPr>
          <w:rFonts w:ascii="Times New Roman" w:eastAsia="Times New Roman" w:hAnsi="Times New Roman" w:cs="Times New Roman"/>
          <w:b/>
          <w:sz w:val="24"/>
          <w:szCs w:val="24"/>
        </w:rPr>
        <w:t xml:space="preserve">Додаток </w:t>
      </w:r>
      <w:r w:rsidR="00812108">
        <w:rPr>
          <w:rFonts w:ascii="Times New Roman" w:eastAsia="Times New Roman" w:hAnsi="Times New Roman" w:cs="Times New Roman"/>
          <w:b/>
          <w:sz w:val="24"/>
          <w:szCs w:val="24"/>
        </w:rPr>
        <w:t>3</w:t>
      </w:r>
    </w:p>
    <w:p w:rsidR="00300269" w:rsidRDefault="007707B1" w:rsidP="00300269">
      <w:pPr>
        <w:pStyle w:val="1"/>
        <w:ind w:left="0" w:right="-2" w:firstLine="0"/>
        <w:jc w:val="right"/>
        <w:rPr>
          <w:b w:val="0"/>
          <w:sz w:val="24"/>
          <w:szCs w:val="24"/>
          <w:lang w:val="uk-UA"/>
        </w:rPr>
      </w:pPr>
      <w:r>
        <w:rPr>
          <w:b w:val="0"/>
          <w:sz w:val="24"/>
          <w:szCs w:val="24"/>
          <w:lang w:val="uk-UA"/>
        </w:rPr>
        <w:t xml:space="preserve">до тендерної документації на предмет закупівлі </w:t>
      </w:r>
      <w:r w:rsidR="00300269">
        <w:rPr>
          <w:b w:val="0"/>
          <w:sz w:val="24"/>
          <w:szCs w:val="24"/>
          <w:lang w:val="uk-UA"/>
        </w:rPr>
        <w:t xml:space="preserve">товару: </w:t>
      </w:r>
    </w:p>
    <w:p w:rsidR="00300269" w:rsidRDefault="00300269" w:rsidP="00300269">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Природний газ; </w:t>
      </w:r>
      <w:r>
        <w:rPr>
          <w:rFonts w:ascii="Times New Roman" w:eastAsia="Times New Roman" w:hAnsi="Times New Roman" w:cs="Times New Roman"/>
          <w:i/>
          <w:sz w:val="24"/>
          <w:szCs w:val="24"/>
        </w:rPr>
        <w:t>09120000-6 - Газове паливо</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за ДК 021:2015 Єдиного закупівельного словника </w:t>
      </w:r>
    </w:p>
    <w:p w:rsidR="00F34F86" w:rsidRPr="00300269" w:rsidRDefault="00F34F86" w:rsidP="00300269">
      <w:pPr>
        <w:pStyle w:val="1"/>
        <w:ind w:left="0" w:right="-2" w:firstLine="0"/>
        <w:jc w:val="right"/>
        <w:rPr>
          <w:b w:val="0"/>
          <w:sz w:val="24"/>
          <w:szCs w:val="24"/>
          <w:lang w:val="uk-UA"/>
        </w:rPr>
      </w:pPr>
    </w:p>
    <w:p w:rsidR="00CF47BC" w:rsidRDefault="00C52A4A" w:rsidP="00FF01A5">
      <w:pPr>
        <w:tabs>
          <w:tab w:val="left" w:pos="0"/>
        </w:tabs>
        <w:spacing w:after="0" w:line="240" w:lineRule="auto"/>
        <w:jc w:val="center"/>
        <w:rPr>
          <w:rFonts w:ascii="Times New Roman" w:eastAsia="Times New Roman" w:hAnsi="Times New Roman" w:cs="Times New Roman"/>
          <w:b/>
          <w:sz w:val="24"/>
          <w:szCs w:val="24"/>
        </w:rPr>
      </w:pPr>
      <w:r w:rsidRPr="00C80684">
        <w:rPr>
          <w:rFonts w:ascii="Times New Roman" w:eastAsia="Times New Roman" w:hAnsi="Times New Roman" w:cs="Times New Roman"/>
          <w:b/>
          <w:sz w:val="24"/>
          <w:szCs w:val="24"/>
        </w:rPr>
        <w:t>Перелік документів д</w:t>
      </w:r>
      <w:r>
        <w:rPr>
          <w:rFonts w:ascii="Times New Roman" w:eastAsia="Times New Roman" w:hAnsi="Times New Roman" w:cs="Times New Roman"/>
          <w:b/>
          <w:sz w:val="24"/>
          <w:szCs w:val="24"/>
        </w:rPr>
        <w:t xml:space="preserve">ля підтвердження відповідності </w:t>
      </w:r>
      <w:r w:rsidRPr="00C80684">
        <w:rPr>
          <w:rFonts w:ascii="Times New Roman" w:eastAsia="Times New Roman" w:hAnsi="Times New Roman" w:cs="Times New Roman"/>
          <w:b/>
          <w:sz w:val="24"/>
          <w:szCs w:val="24"/>
        </w:rPr>
        <w:t>вимогам</w:t>
      </w:r>
      <w:r>
        <w:rPr>
          <w:rFonts w:ascii="Times New Roman" w:eastAsia="Times New Roman" w:hAnsi="Times New Roman" w:cs="Times New Roman"/>
          <w:b/>
          <w:sz w:val="24"/>
          <w:szCs w:val="24"/>
        </w:rPr>
        <w:t xml:space="preserve">, визначеним у статті 17 </w:t>
      </w:r>
      <w:r w:rsidR="0060408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Закону та інші документи</w:t>
      </w:r>
    </w:p>
    <w:p w:rsidR="00C52A4A" w:rsidRDefault="00C52A4A" w:rsidP="00FF01A5">
      <w:pPr>
        <w:tabs>
          <w:tab w:val="left" w:pos="0"/>
        </w:tabs>
        <w:spacing w:after="0" w:line="240" w:lineRule="auto"/>
        <w:jc w:val="center"/>
        <w:rPr>
          <w:rFonts w:ascii="Times New Roman" w:eastAsia="Times New Roman" w:hAnsi="Times New Roman" w:cs="Times New Roman"/>
          <w:b/>
          <w:sz w:val="24"/>
          <w:szCs w:val="24"/>
        </w:rPr>
      </w:pPr>
    </w:p>
    <w:p w:rsidR="004B2E55" w:rsidRDefault="00376C60" w:rsidP="00C52A4A">
      <w:pPr>
        <w:tabs>
          <w:tab w:val="left" w:pos="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004B2E55">
        <w:rPr>
          <w:rFonts w:ascii="Times New Roman" w:eastAsia="Times New Roman" w:hAnsi="Times New Roman" w:cs="Times New Roman"/>
          <w:b/>
          <w:sz w:val="24"/>
          <w:szCs w:val="24"/>
        </w:rPr>
        <w:t xml:space="preserve">. </w:t>
      </w:r>
      <w:r w:rsidR="00C52A4A" w:rsidRPr="00C80684">
        <w:rPr>
          <w:rFonts w:ascii="Times New Roman" w:eastAsia="Times New Roman" w:hAnsi="Times New Roman" w:cs="Times New Roman"/>
          <w:b/>
          <w:sz w:val="24"/>
          <w:szCs w:val="24"/>
        </w:rPr>
        <w:t>Перелік документів д</w:t>
      </w:r>
      <w:r w:rsidR="00C52A4A">
        <w:rPr>
          <w:rFonts w:ascii="Times New Roman" w:eastAsia="Times New Roman" w:hAnsi="Times New Roman" w:cs="Times New Roman"/>
          <w:b/>
          <w:sz w:val="24"/>
          <w:szCs w:val="24"/>
        </w:rPr>
        <w:t>ля підтвердження відповідності У</w:t>
      </w:r>
      <w:r w:rsidR="00C52A4A" w:rsidRPr="00C80684">
        <w:rPr>
          <w:rFonts w:ascii="Times New Roman" w:eastAsia="Times New Roman" w:hAnsi="Times New Roman" w:cs="Times New Roman"/>
          <w:b/>
          <w:sz w:val="24"/>
          <w:szCs w:val="24"/>
        </w:rPr>
        <w:t>часника вимогам</w:t>
      </w:r>
      <w:r w:rsidR="00C52A4A">
        <w:rPr>
          <w:rFonts w:ascii="Times New Roman" w:eastAsia="Times New Roman" w:hAnsi="Times New Roman" w:cs="Times New Roman"/>
          <w:b/>
          <w:sz w:val="24"/>
          <w:szCs w:val="24"/>
        </w:rPr>
        <w:t>, визначеним у статті 17 Закону та інші документи</w:t>
      </w:r>
    </w:p>
    <w:p w:rsidR="008603A1" w:rsidRPr="008603A1" w:rsidRDefault="004B2E55" w:rsidP="008603A1">
      <w:pPr>
        <w:tabs>
          <w:tab w:val="left" w:pos="1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8603A1" w:rsidRPr="008603A1">
        <w:rPr>
          <w:rFonts w:ascii="Times New Roman" w:eastAsia="Times New Roman" w:hAnsi="Times New Roman" w:cs="Times New Roman"/>
          <w:sz w:val="24"/>
          <w:szCs w:val="24"/>
        </w:rPr>
        <w:t xml:space="preserve">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з виокремленням кожної з підстав або згідно наведеної нижче зразком 1 (лист-гарантія). </w:t>
      </w:r>
    </w:p>
    <w:p w:rsidR="00BE7126" w:rsidRDefault="00BE7126" w:rsidP="00FF01A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Зразок</w:t>
      </w:r>
      <w:r w:rsidR="00375483">
        <w:rPr>
          <w:rFonts w:ascii="Times New Roman" w:eastAsia="Times New Roman" w:hAnsi="Times New Roman" w:cs="Times New Roman"/>
          <w:i/>
          <w:sz w:val="24"/>
          <w:szCs w:val="24"/>
        </w:rPr>
        <w:t xml:space="preserve"> 1</w:t>
      </w:r>
    </w:p>
    <w:p w:rsidR="008603A1" w:rsidRPr="008603A1" w:rsidRDefault="008603A1" w:rsidP="008603A1">
      <w:pPr>
        <w:spacing w:after="0" w:line="240" w:lineRule="auto"/>
        <w:jc w:val="center"/>
        <w:rPr>
          <w:rFonts w:ascii="Times New Roman" w:eastAsia="Arial" w:hAnsi="Times New Roman" w:cs="Times New Roman"/>
          <w:sz w:val="24"/>
          <w:szCs w:val="24"/>
        </w:rPr>
      </w:pPr>
      <w:r w:rsidRPr="008603A1">
        <w:rPr>
          <w:rFonts w:ascii="Times New Roman" w:eastAsia="Times New Roman" w:hAnsi="Times New Roman" w:cs="Times New Roman"/>
          <w:b/>
          <w:sz w:val="24"/>
          <w:szCs w:val="24"/>
        </w:rPr>
        <w:t xml:space="preserve">Лист-гарантія </w:t>
      </w:r>
    </w:p>
    <w:p w:rsidR="008603A1" w:rsidRPr="008603A1" w:rsidRDefault="008603A1" w:rsidP="008603A1">
      <w:pPr>
        <w:spacing w:after="0" w:line="240" w:lineRule="auto"/>
        <w:jc w:val="center"/>
        <w:rPr>
          <w:rFonts w:ascii="Times New Roman" w:hAnsi="Times New Roman" w:cs="Times New Roman"/>
          <w:sz w:val="24"/>
          <w:szCs w:val="24"/>
        </w:rPr>
      </w:pPr>
      <w:r w:rsidRPr="008603A1">
        <w:rPr>
          <w:rFonts w:ascii="Times New Roman" w:eastAsia="Times New Roman" w:hAnsi="Times New Roman" w:cs="Times New Roman"/>
          <w:b/>
          <w:sz w:val="24"/>
          <w:szCs w:val="24"/>
        </w:rPr>
        <w:t>про відсутність підстав відмови Замовником Учаснику в участі</w:t>
      </w:r>
    </w:p>
    <w:p w:rsidR="008603A1" w:rsidRPr="005D7433" w:rsidRDefault="008603A1" w:rsidP="008603A1">
      <w:pPr>
        <w:spacing w:after="0" w:line="240" w:lineRule="auto"/>
        <w:jc w:val="center"/>
        <w:rPr>
          <w:rFonts w:ascii="Times New Roman" w:hAnsi="Times New Roman" w:cs="Times New Roman"/>
          <w:sz w:val="24"/>
          <w:szCs w:val="24"/>
        </w:rPr>
      </w:pPr>
      <w:r w:rsidRPr="008603A1">
        <w:rPr>
          <w:rFonts w:ascii="Times New Roman" w:eastAsia="Times New Roman" w:hAnsi="Times New Roman" w:cs="Times New Roman"/>
          <w:b/>
          <w:sz w:val="24"/>
          <w:szCs w:val="24"/>
        </w:rPr>
        <w:t xml:space="preserve">у </w:t>
      </w:r>
      <w:r w:rsidRPr="005D7433">
        <w:rPr>
          <w:rFonts w:ascii="Times New Roman" w:eastAsia="Times New Roman" w:hAnsi="Times New Roman" w:cs="Times New Roman"/>
          <w:b/>
          <w:sz w:val="24"/>
          <w:szCs w:val="24"/>
        </w:rPr>
        <w:t>процедурі закупівлі відповідно до статті 17 Закону України «Про публічні закупівлі»</w:t>
      </w:r>
    </w:p>
    <w:p w:rsidR="005D7433" w:rsidRDefault="005D7433" w:rsidP="008603A1">
      <w:pPr>
        <w:spacing w:after="0" w:line="240" w:lineRule="auto"/>
        <w:ind w:firstLine="709"/>
        <w:jc w:val="both"/>
        <w:rPr>
          <w:rFonts w:ascii="Times New Roman" w:hAnsi="Times New Roman" w:cs="Times New Roman"/>
          <w:bCs/>
          <w:iCs/>
          <w:sz w:val="24"/>
          <w:szCs w:val="24"/>
        </w:rPr>
      </w:pP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ч.1 та ч.2. ст. 17 Закону України </w:t>
      </w:r>
      <w:r w:rsidR="004744CE">
        <w:rPr>
          <w:rFonts w:ascii="Times New Roman" w:hAnsi="Times New Roman" w:cs="Times New Roman"/>
          <w:bCs/>
          <w:iCs/>
          <w:sz w:val="24"/>
          <w:szCs w:val="24"/>
        </w:rPr>
        <w:t>«Про публічні закупівлі»,</w:t>
      </w:r>
      <w:r w:rsidR="00D1142C">
        <w:rPr>
          <w:rFonts w:ascii="Times New Roman" w:hAnsi="Times New Roman" w:cs="Times New Roman"/>
          <w:bCs/>
          <w:iCs/>
          <w:sz w:val="24"/>
          <w:szCs w:val="24"/>
        </w:rPr>
        <w:t xml:space="preserve"> в т.ч.</w:t>
      </w:r>
      <w:r w:rsidRPr="005D7433">
        <w:rPr>
          <w:rFonts w:ascii="Times New Roman" w:hAnsi="Times New Roman" w:cs="Times New Roman"/>
          <w:bCs/>
          <w:iCs/>
          <w:sz w:val="24"/>
          <w:szCs w:val="24"/>
        </w:rPr>
        <w:t>:</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 xml:space="preserve">1) відомості про фізичну особу, яка є учасником процедури закупівлі/найменування Учасника не було засуджено за кримінальне правопорушення, вчинене з корисливих мотивів (зокрема, пов’язане з хабарництвом та відмиванням коштів), не має не знятої або не погашеної у встановленому законом порядку судимості за кримінальне правопорушення (зокрема, пов’язане з хабарництвом та відмиванням коштів)(для фізичних осіб); </w:t>
      </w:r>
    </w:p>
    <w:p w:rsidR="008603A1" w:rsidRPr="005D7433" w:rsidRDefault="008603A1" w:rsidP="008603A1">
      <w:pPr>
        <w:spacing w:after="0" w:line="240" w:lineRule="auto"/>
        <w:ind w:firstLine="709"/>
        <w:rPr>
          <w:rFonts w:ascii="Times New Roman" w:hAnsi="Times New Roman" w:cs="Times New Roman"/>
          <w:sz w:val="24"/>
          <w:szCs w:val="24"/>
        </w:rPr>
      </w:pPr>
      <w:r w:rsidRPr="005D7433">
        <w:rPr>
          <w:rFonts w:ascii="Times New Roman" w:hAnsi="Times New Roman" w:cs="Times New Roman"/>
          <w:sz w:val="24"/>
          <w:szCs w:val="24"/>
        </w:rPr>
        <w:t xml:space="preserve">або </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1)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закупівлі)/ПІП Уповноваженої особи/, не була засуджено за кримінальне правопорушення,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за кримінальне правопорушення (зокрема, пов’язане з хабарництвом та відмиванням коштів);</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2) службова (посадова) особа учасника процедури закупівлі, яку уповноважено учасником представляти його інтереси під час проведення процедури закупівлі, /ПІП Уповноваженої особи/, фізичну особу, яка є учасником, /найменування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3A1" w:rsidRPr="005D7433" w:rsidRDefault="008603A1" w:rsidP="008603A1">
      <w:pPr>
        <w:spacing w:after="0" w:line="240" w:lineRule="auto"/>
        <w:ind w:firstLine="709"/>
        <w:jc w:val="both"/>
        <w:rPr>
          <w:rFonts w:ascii="Times New Roman" w:hAnsi="Times New Roman" w:cs="Times New Roman"/>
          <w:sz w:val="24"/>
          <w:szCs w:val="24"/>
        </w:rPr>
      </w:pPr>
      <w:r w:rsidRPr="005D7433">
        <w:rPr>
          <w:rFonts w:ascii="Times New Roman" w:hAnsi="Times New Roman" w:cs="Times New Roman"/>
          <w:bCs/>
          <w:iCs/>
          <w:sz w:val="24"/>
          <w:szCs w:val="24"/>
        </w:rPr>
        <w:t>3) учасник процедури закупівлі /найменування Учасника/ не має/має (необхідне підкреслити) заборгованість із сплати податків і зборів (обов’язкових платежів).</w:t>
      </w:r>
      <w:r w:rsidRPr="005D7433">
        <w:rPr>
          <w:rFonts w:ascii="Times New Roman" w:hAnsi="Times New Roman" w:cs="Times New Roman"/>
          <w:sz w:val="24"/>
          <w:szCs w:val="24"/>
        </w:rPr>
        <w:t xml:space="preserve"> </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4) учасник процедури закупівлі /найменування Учасника/є надійним та не перебуває в обставинах щодо не виконання своїх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03A1" w:rsidRPr="005D7433" w:rsidRDefault="008603A1" w:rsidP="008603A1">
      <w:pPr>
        <w:spacing w:after="0" w:line="240" w:lineRule="auto"/>
        <w:ind w:firstLine="709"/>
        <w:jc w:val="both"/>
        <w:rPr>
          <w:rFonts w:ascii="Times New Roman" w:hAnsi="Times New Roman" w:cs="Times New Roman"/>
          <w:bCs/>
          <w:iCs/>
          <w:sz w:val="24"/>
          <w:szCs w:val="24"/>
        </w:rPr>
      </w:pPr>
    </w:p>
    <w:p w:rsidR="008603A1" w:rsidRPr="005D7433" w:rsidRDefault="008603A1" w:rsidP="008603A1">
      <w:pPr>
        <w:spacing w:after="0" w:line="240" w:lineRule="auto"/>
        <w:jc w:val="center"/>
        <w:rPr>
          <w:rFonts w:ascii="Times New Roman" w:hAnsi="Times New Roman" w:cs="Times New Roman"/>
          <w:b/>
          <w:i/>
          <w:sz w:val="24"/>
          <w:szCs w:val="24"/>
        </w:rPr>
      </w:pPr>
    </w:p>
    <w:p w:rsidR="00375483" w:rsidRPr="005D7433" w:rsidRDefault="00376C60" w:rsidP="00375483">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sz w:val="24"/>
          <w:szCs w:val="24"/>
        </w:rPr>
        <w:t xml:space="preserve">1.2. </w:t>
      </w:r>
      <w:r w:rsidR="00375483" w:rsidRPr="005D7433">
        <w:rPr>
          <w:rFonts w:ascii="Times New Roman" w:hAnsi="Times New Roman" w:cs="Times New Roman"/>
          <w:sz w:val="24"/>
          <w:szCs w:val="24"/>
        </w:rPr>
        <w:t>Крім того, в складі своєї тендерної пропозиції учасник надає інші документи, зазначені в таблиці 3.1.  цього Додатку до тендерної документації.</w:t>
      </w:r>
    </w:p>
    <w:p w:rsidR="009928DD" w:rsidRDefault="009928DD" w:rsidP="00A62283">
      <w:pPr>
        <w:spacing w:after="0" w:line="240" w:lineRule="auto"/>
        <w:rPr>
          <w:rFonts w:ascii="Times New Roman" w:hAnsi="Times New Roman" w:cs="Times New Roman"/>
          <w:sz w:val="24"/>
          <w:szCs w:val="24"/>
        </w:rPr>
      </w:pPr>
    </w:p>
    <w:p w:rsidR="00375483" w:rsidRDefault="00375483" w:rsidP="00375483">
      <w:pPr>
        <w:spacing w:after="0" w:line="240" w:lineRule="auto"/>
        <w:ind w:firstLine="709"/>
        <w:jc w:val="right"/>
        <w:rPr>
          <w:rFonts w:ascii="Times New Roman" w:hAnsi="Times New Roman" w:cs="Times New Roman"/>
          <w:sz w:val="24"/>
          <w:szCs w:val="24"/>
          <w:lang w:val="ru-RU"/>
        </w:rPr>
      </w:pPr>
      <w:r>
        <w:rPr>
          <w:rFonts w:ascii="Times New Roman" w:hAnsi="Times New Roman" w:cs="Times New Roman"/>
          <w:sz w:val="24"/>
          <w:szCs w:val="24"/>
        </w:rPr>
        <w:t>Таблиця 3.1.</w:t>
      </w:r>
    </w:p>
    <w:p w:rsidR="00375483" w:rsidRDefault="00375483" w:rsidP="003754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Інші документи на підтвердження кваліфікаційних вимог Замовника</w:t>
      </w:r>
    </w:p>
    <w:tbl>
      <w:tblPr>
        <w:tblW w:w="105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9917"/>
      </w:tblGrid>
      <w:tr w:rsidR="00375483" w:rsidTr="00CD6949">
        <w:trPr>
          <w:trHeight w:val="272"/>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п/п</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pStyle w:val="a5"/>
              <w:keepNext/>
              <w:keepLines/>
              <w:spacing w:before="0" w:beforeAutospacing="0" w:after="0" w:afterAutospacing="0"/>
              <w:jc w:val="center"/>
              <w:rPr>
                <w:b/>
                <w:lang w:val="uk-UA"/>
              </w:rPr>
            </w:pPr>
            <w:r>
              <w:rPr>
                <w:b/>
                <w:lang w:val="uk-UA"/>
              </w:rPr>
              <w:t>Назва документа</w:t>
            </w:r>
          </w:p>
        </w:tc>
      </w:tr>
      <w:tr w:rsidR="00375483" w:rsidTr="00CD6949">
        <w:trPr>
          <w:trHeight w:val="512"/>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1.</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Default="00CD6949" w:rsidP="00604088">
            <w:pPr>
              <w:pStyle w:val="a5"/>
              <w:keepNext/>
              <w:keepLines/>
              <w:spacing w:before="0" w:beforeAutospacing="0" w:after="0" w:afterAutospacing="0"/>
              <w:jc w:val="both"/>
              <w:rPr>
                <w:lang w:val="uk-UA"/>
              </w:rPr>
            </w:pPr>
            <w:r w:rsidRPr="00CD6949">
              <w:rPr>
                <w:lang w:val="uk-UA"/>
              </w:rPr>
              <w:t>Довідка «Відомості про учасника», за підписом уповноваженої особи Учасника та завірена печаткою (за наявності)</w:t>
            </w:r>
            <w:r w:rsidR="005D7433">
              <w:rPr>
                <w:lang w:val="uk-UA"/>
              </w:rPr>
              <w:t>,</w:t>
            </w:r>
            <w:r w:rsidRPr="00CD6949">
              <w:rPr>
                <w:lang w:val="uk-UA"/>
              </w:rPr>
              <w:t xml:space="preserve"> яка містить відомос</w:t>
            </w:r>
            <w:r>
              <w:rPr>
                <w:lang w:val="uk-UA"/>
              </w:rPr>
              <w:t>ті про підприємство за зразком 2</w:t>
            </w:r>
            <w:r w:rsidR="00604088">
              <w:rPr>
                <w:lang w:val="uk-UA"/>
              </w:rPr>
              <w:t>,</w:t>
            </w:r>
            <w:r w:rsidR="009928DD">
              <w:rPr>
                <w:lang w:val="uk-UA"/>
              </w:rPr>
              <w:t xml:space="preserve"> поданим</w:t>
            </w:r>
            <w:r w:rsidRPr="00CD6949">
              <w:rPr>
                <w:lang w:val="uk-UA"/>
              </w:rPr>
              <w:t xml:space="preserve"> нижче</w:t>
            </w:r>
            <w:r>
              <w:rPr>
                <w:lang w:val="uk-UA"/>
              </w:rPr>
              <w:t>.</w:t>
            </w:r>
          </w:p>
        </w:tc>
      </w:tr>
      <w:tr w:rsidR="00375483" w:rsidTr="00CD6949">
        <w:trPr>
          <w:trHeight w:val="545"/>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2.</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Pr="002962FF" w:rsidRDefault="00CD6949" w:rsidP="00604088">
            <w:pPr>
              <w:pStyle w:val="a5"/>
              <w:keepNext/>
              <w:keepLines/>
              <w:spacing w:before="0" w:beforeAutospacing="0" w:after="0" w:afterAutospacing="0"/>
              <w:jc w:val="both"/>
              <w:rPr>
                <w:lang w:val="uk-UA"/>
              </w:rPr>
            </w:pPr>
            <w:r w:rsidRPr="002962FF">
              <w:rPr>
                <w:lang w:val="uk-UA"/>
              </w:rPr>
              <w:t xml:space="preserve">Лист/Довідка «Згода-повідомлення суб’єкта персональних даних на обробку та передачу його персональних даних» за </w:t>
            </w:r>
            <w:r w:rsidR="009928DD">
              <w:rPr>
                <w:lang w:val="uk-UA"/>
              </w:rPr>
              <w:t>зразком</w:t>
            </w:r>
            <w:r w:rsidR="002962FF" w:rsidRPr="002962FF">
              <w:rPr>
                <w:lang w:val="uk-UA"/>
              </w:rPr>
              <w:t xml:space="preserve"> 3</w:t>
            </w:r>
            <w:r w:rsidRPr="002962FF">
              <w:rPr>
                <w:lang w:val="uk-UA"/>
              </w:rPr>
              <w:t xml:space="preserve"> цього додатку (тільки для фізичних осіб).</w:t>
            </w:r>
          </w:p>
        </w:tc>
      </w:tr>
      <w:tr w:rsidR="00375483" w:rsidTr="00CD6949">
        <w:trPr>
          <w:trHeight w:val="633"/>
        </w:trPr>
        <w:tc>
          <w:tcPr>
            <w:tcW w:w="673" w:type="dxa"/>
            <w:tcBorders>
              <w:top w:val="single" w:sz="4" w:space="0" w:color="000000"/>
              <w:left w:val="single" w:sz="4" w:space="0" w:color="000000"/>
              <w:bottom w:val="single" w:sz="4" w:space="0" w:color="000000"/>
              <w:right w:val="single" w:sz="4" w:space="0" w:color="000000"/>
            </w:tcBorders>
          </w:tcPr>
          <w:p w:rsidR="00375483" w:rsidRDefault="000E2504" w:rsidP="00604088">
            <w:pPr>
              <w:widowControl w:val="0"/>
              <w:spacing w:after="0" w:line="240" w:lineRule="auto"/>
              <w:ind w:left="-57"/>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3</w:t>
            </w:r>
            <w:r w:rsidR="00375483">
              <w:rPr>
                <w:rFonts w:ascii="Times New Roman" w:hAnsi="Times New Roman" w:cs="Times New Roman"/>
                <w:b/>
                <w:bCs/>
                <w:sz w:val="24"/>
                <w:szCs w:val="24"/>
                <w:lang w:val="ru-RU" w:eastAsia="en-US"/>
              </w:rPr>
              <w:t xml:space="preserve">. </w:t>
            </w:r>
          </w:p>
        </w:tc>
        <w:tc>
          <w:tcPr>
            <w:tcW w:w="9917" w:type="dxa"/>
            <w:tcBorders>
              <w:top w:val="single" w:sz="4" w:space="0" w:color="000000"/>
              <w:left w:val="single" w:sz="4" w:space="0" w:color="000000"/>
              <w:bottom w:val="single" w:sz="4" w:space="0" w:color="000000"/>
              <w:right w:val="single" w:sz="4" w:space="0" w:color="000000"/>
            </w:tcBorders>
          </w:tcPr>
          <w:p w:rsidR="00375483" w:rsidRPr="002962FF" w:rsidRDefault="00375483" w:rsidP="00604088">
            <w:pPr>
              <w:spacing w:after="0" w:line="240" w:lineRule="auto"/>
              <w:ind w:left="-57"/>
              <w:jc w:val="both"/>
              <w:rPr>
                <w:rFonts w:ascii="Times New Roman" w:hAnsi="Times New Roman" w:cs="Times New Roman"/>
                <w:sz w:val="24"/>
                <w:szCs w:val="24"/>
                <w:lang w:eastAsia="en-US"/>
              </w:rPr>
            </w:pPr>
            <w:r w:rsidRPr="002962FF">
              <w:rPr>
                <w:rFonts w:ascii="Times New Roman" w:hAnsi="Times New Roman" w:cs="Times New Roman"/>
                <w:sz w:val="24"/>
                <w:szCs w:val="24"/>
                <w:lang w:eastAsia="en-US"/>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E1D93">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 xml:space="preserve">VI, </w:t>
            </w:r>
            <w:r w:rsidR="009928DD">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зі змінами</w:t>
            </w:r>
            <w:r w:rsidR="009928DD">
              <w:rPr>
                <w:rFonts w:ascii="Times New Roman" w:hAnsi="Times New Roman" w:cs="Times New Roman"/>
                <w:sz w:val="24"/>
                <w:szCs w:val="24"/>
                <w:lang w:eastAsia="en-US"/>
              </w:rPr>
              <w:t xml:space="preserve"> та доповненнями)</w:t>
            </w:r>
            <w:r w:rsidRPr="002962FF">
              <w:rPr>
                <w:rFonts w:ascii="Times New Roman" w:hAnsi="Times New Roman" w:cs="Times New Roman"/>
                <w:sz w:val="24"/>
                <w:szCs w:val="24"/>
                <w:lang w:eastAsia="en-US"/>
              </w:rPr>
              <w:t>.</w:t>
            </w:r>
          </w:p>
        </w:tc>
      </w:tr>
      <w:tr w:rsidR="004A391D" w:rsidRPr="00B92FC8" w:rsidTr="00F64AF2">
        <w:trPr>
          <w:trHeight w:val="1452"/>
        </w:trPr>
        <w:tc>
          <w:tcPr>
            <w:tcW w:w="673" w:type="dxa"/>
            <w:tcBorders>
              <w:top w:val="single" w:sz="4" w:space="0" w:color="000000"/>
              <w:left w:val="single" w:sz="4" w:space="0" w:color="000000"/>
              <w:bottom w:val="single" w:sz="4" w:space="0" w:color="000000"/>
              <w:right w:val="single" w:sz="4" w:space="0" w:color="000000"/>
            </w:tcBorders>
          </w:tcPr>
          <w:p w:rsidR="004A391D" w:rsidRPr="00B92FC8" w:rsidRDefault="004A391D" w:rsidP="00604088">
            <w:pPr>
              <w:widowControl w:val="0"/>
              <w:spacing w:after="0" w:line="240" w:lineRule="auto"/>
              <w:ind w:left="-57"/>
              <w:rPr>
                <w:rFonts w:ascii="Times New Roman" w:hAnsi="Times New Roman" w:cs="Times New Roman"/>
                <w:b/>
                <w:bCs/>
                <w:sz w:val="24"/>
                <w:szCs w:val="24"/>
                <w:lang w:eastAsia="en-US"/>
              </w:rPr>
            </w:pPr>
            <w:r w:rsidRPr="00B92FC8">
              <w:rPr>
                <w:rFonts w:ascii="Times New Roman" w:hAnsi="Times New Roman" w:cs="Times New Roman"/>
                <w:b/>
                <w:bCs/>
                <w:sz w:val="24"/>
                <w:szCs w:val="24"/>
                <w:lang w:eastAsia="en-US"/>
              </w:rPr>
              <w:t>4.</w:t>
            </w:r>
          </w:p>
        </w:tc>
        <w:tc>
          <w:tcPr>
            <w:tcW w:w="9917" w:type="dxa"/>
            <w:tcBorders>
              <w:top w:val="single" w:sz="4" w:space="0" w:color="000000"/>
              <w:left w:val="single" w:sz="4" w:space="0" w:color="000000"/>
              <w:bottom w:val="single" w:sz="4" w:space="0" w:color="000000"/>
              <w:right w:val="single" w:sz="4" w:space="0" w:color="000000"/>
            </w:tcBorders>
          </w:tcPr>
          <w:p w:rsidR="004A391D" w:rsidRPr="004A391D" w:rsidRDefault="004A391D" w:rsidP="00604088">
            <w:pPr>
              <w:pStyle w:val="a5"/>
              <w:keepNext/>
              <w:keepLines/>
              <w:spacing w:before="0" w:beforeAutospacing="0" w:after="0" w:afterAutospacing="0"/>
              <w:jc w:val="both"/>
              <w:rPr>
                <w:lang w:val="uk-UA"/>
              </w:rPr>
            </w:pPr>
            <w:r w:rsidRPr="004A391D">
              <w:rPr>
                <w:lang w:val="uk-UA"/>
              </w:rPr>
              <w:t>Документи на повноваження щодо підпису документів тендерної пропозиції/договору про закупівлю  учасника процедури закупівлі :</w:t>
            </w:r>
          </w:p>
          <w:p w:rsidR="004A391D" w:rsidRPr="004A391D" w:rsidRDefault="00604088" w:rsidP="00604088">
            <w:pPr>
              <w:pStyle w:val="a5"/>
              <w:keepNext/>
              <w:keepLines/>
              <w:spacing w:before="0" w:beforeAutospacing="0" w:after="0" w:afterAutospacing="0"/>
              <w:jc w:val="both"/>
              <w:rPr>
                <w:lang w:val="uk-UA"/>
              </w:rPr>
            </w:pPr>
            <w:r>
              <w:rPr>
                <w:lang w:val="uk-UA"/>
              </w:rPr>
              <w:t>5.</w:t>
            </w:r>
            <w:r w:rsidR="004A391D" w:rsidRPr="004A391D">
              <w:rPr>
                <w:lang w:val="uk-UA"/>
              </w:rPr>
              <w:t>1. Повноваження учасника -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4A391D" w:rsidRPr="00A62283" w:rsidRDefault="004A391D" w:rsidP="00604088">
            <w:pPr>
              <w:pStyle w:val="a5"/>
              <w:keepNext/>
              <w:keepLines/>
              <w:spacing w:before="0" w:beforeAutospacing="0" w:after="0" w:afterAutospacing="0"/>
              <w:jc w:val="both"/>
              <w:rPr>
                <w:lang w:val="uk-UA"/>
              </w:rPr>
            </w:pPr>
            <w:r w:rsidRPr="004A391D">
              <w:rPr>
                <w:lang w:val="uk-UA"/>
              </w:rPr>
              <w:t>5.2. 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tc>
      </w:tr>
      <w:tr w:rsidR="004A391D" w:rsidRPr="00B92FC8" w:rsidTr="007812F8">
        <w:trPr>
          <w:trHeight w:val="675"/>
        </w:trPr>
        <w:tc>
          <w:tcPr>
            <w:tcW w:w="673" w:type="dxa"/>
            <w:tcBorders>
              <w:top w:val="single" w:sz="4" w:space="0" w:color="000000"/>
              <w:left w:val="single" w:sz="4" w:space="0" w:color="000000"/>
              <w:bottom w:val="single" w:sz="4" w:space="0" w:color="000000"/>
              <w:right w:val="single" w:sz="4" w:space="0" w:color="000000"/>
            </w:tcBorders>
          </w:tcPr>
          <w:p w:rsidR="004A391D" w:rsidRPr="00B92FC8" w:rsidRDefault="004A391D"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9917" w:type="dxa"/>
            <w:tcBorders>
              <w:top w:val="single" w:sz="4" w:space="0" w:color="000000"/>
              <w:left w:val="single" w:sz="4" w:space="0" w:color="000000"/>
              <w:bottom w:val="single" w:sz="4" w:space="0" w:color="000000"/>
              <w:right w:val="single" w:sz="4" w:space="0" w:color="000000"/>
            </w:tcBorders>
          </w:tcPr>
          <w:p w:rsidR="004A391D" w:rsidRPr="00B92FC8" w:rsidRDefault="007812F8" w:rsidP="00604088">
            <w:pPr>
              <w:widowControl w:val="0"/>
              <w:tabs>
                <w:tab w:val="left" w:pos="285"/>
              </w:tabs>
              <w:spacing w:after="0" w:line="240" w:lineRule="auto"/>
              <w:ind w:right="113"/>
              <w:contextualSpacing/>
              <w:jc w:val="both"/>
              <w:rPr>
                <w:rFonts w:ascii="Times New Roman" w:hAnsi="Times New Roman" w:cs="Times New Roman"/>
                <w:strike/>
                <w:sz w:val="24"/>
                <w:szCs w:val="24"/>
                <w:lang w:eastAsia="en-US"/>
              </w:rPr>
            </w:pPr>
            <w:r>
              <w:rPr>
                <w:rFonts w:ascii="Times New Roman" w:eastAsia="SimSun" w:hAnsi="Times New Roman" w:cs="Times New Roman"/>
                <w:sz w:val="24"/>
                <w:szCs w:val="24"/>
                <w:lang w:bidi="en-US"/>
              </w:rPr>
              <w:t>Учасник у складі своєї тендерної пропозиції надає Лист-гарантію у довільній формі про те, що предмет закупівлі</w:t>
            </w:r>
            <w:r>
              <w:rPr>
                <w:rFonts w:ascii="Times New Roman" w:eastAsia="SimSun" w:hAnsi="Times New Roman" w:cs="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tc>
      </w:tr>
      <w:tr w:rsidR="004A391D" w:rsidRPr="00B92FC8" w:rsidTr="007812F8">
        <w:trPr>
          <w:trHeight w:val="501"/>
        </w:trPr>
        <w:tc>
          <w:tcPr>
            <w:tcW w:w="673" w:type="dxa"/>
            <w:tcBorders>
              <w:top w:val="single" w:sz="4" w:space="0" w:color="000000"/>
              <w:left w:val="single" w:sz="4" w:space="0" w:color="000000"/>
              <w:bottom w:val="single" w:sz="4" w:space="0" w:color="000000"/>
              <w:right w:val="single" w:sz="4" w:space="0" w:color="000000"/>
            </w:tcBorders>
          </w:tcPr>
          <w:p w:rsidR="004A391D" w:rsidRDefault="004A391D"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9917" w:type="dxa"/>
            <w:tcBorders>
              <w:top w:val="single" w:sz="4" w:space="0" w:color="000000"/>
              <w:left w:val="single" w:sz="4" w:space="0" w:color="000000"/>
              <w:bottom w:val="single" w:sz="4" w:space="0" w:color="000000"/>
              <w:right w:val="single" w:sz="4" w:space="0" w:color="000000"/>
            </w:tcBorders>
          </w:tcPr>
          <w:p w:rsidR="004A391D" w:rsidRPr="007812F8" w:rsidRDefault="007812F8" w:rsidP="00300269">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bidi="en-US"/>
              </w:rPr>
            </w:pPr>
            <w:r>
              <w:rPr>
                <w:rFonts w:ascii="Times New Roman" w:eastAsia="SimSun" w:hAnsi="Times New Roman" w:cs="Times New Roman"/>
                <w:sz w:val="24"/>
                <w:szCs w:val="24"/>
                <w:lang w:bidi="en-US"/>
              </w:rPr>
              <w:t xml:space="preserve">Учасник у складі своєї тендерної пропозиції надає Лист-гарантію у довільній формі із зазначенням країни виробника </w:t>
            </w:r>
            <w:r w:rsidR="00300269">
              <w:rPr>
                <w:rFonts w:ascii="Times New Roman" w:eastAsia="SimSun" w:hAnsi="Times New Roman" w:cs="Times New Roman"/>
                <w:sz w:val="24"/>
                <w:szCs w:val="24"/>
                <w:lang w:bidi="en-US"/>
              </w:rPr>
              <w:t>природного газу</w:t>
            </w:r>
            <w:r>
              <w:rPr>
                <w:rFonts w:ascii="Times New Roman" w:eastAsia="SimSun" w:hAnsi="Times New Roman" w:cs="Times New Roman"/>
                <w:sz w:val="24"/>
                <w:szCs w:val="24"/>
                <w:lang w:bidi="en-US"/>
              </w:rPr>
              <w:t>.</w:t>
            </w:r>
          </w:p>
        </w:tc>
      </w:tr>
      <w:tr w:rsidR="007812F8" w:rsidRPr="00B92FC8" w:rsidTr="007812F8">
        <w:trPr>
          <w:trHeight w:val="501"/>
        </w:trPr>
        <w:tc>
          <w:tcPr>
            <w:tcW w:w="673" w:type="dxa"/>
            <w:tcBorders>
              <w:top w:val="single" w:sz="4" w:space="0" w:color="000000"/>
              <w:left w:val="single" w:sz="4" w:space="0" w:color="000000"/>
              <w:bottom w:val="single" w:sz="4" w:space="0" w:color="000000"/>
              <w:right w:val="single" w:sz="4" w:space="0" w:color="000000"/>
            </w:tcBorders>
          </w:tcPr>
          <w:p w:rsidR="007812F8" w:rsidRDefault="007812F8"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7.</w:t>
            </w:r>
          </w:p>
        </w:tc>
        <w:tc>
          <w:tcPr>
            <w:tcW w:w="9917" w:type="dxa"/>
            <w:tcBorders>
              <w:top w:val="single" w:sz="4" w:space="0" w:color="000000"/>
              <w:left w:val="single" w:sz="4" w:space="0" w:color="000000"/>
              <w:bottom w:val="single" w:sz="4" w:space="0" w:color="000000"/>
              <w:right w:val="single" w:sz="4" w:space="0" w:color="000000"/>
            </w:tcBorders>
          </w:tcPr>
          <w:p w:rsidR="007812F8" w:rsidRPr="007812F8" w:rsidRDefault="007812F8" w:rsidP="00F34F86">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844CA3">
              <w:rPr>
                <w:rFonts w:ascii="Times New Roman" w:hAnsi="Times New Roman" w:cs="Times New Roman"/>
                <w:sz w:val="24"/>
                <w:szCs w:val="24"/>
                <w:lang w:val="uk-UA"/>
              </w:rPr>
              <w:t xml:space="preserve">складі </w:t>
            </w:r>
            <w:r w:rsidRPr="003C54C0">
              <w:rPr>
                <w:rFonts w:ascii="Times New Roman" w:hAnsi="Times New Roman" w:cs="Times New Roman"/>
                <w:b/>
                <w:sz w:val="24"/>
                <w:szCs w:val="24"/>
                <w:u w:val="single"/>
                <w:lang w:val="uk-UA"/>
              </w:rPr>
              <w:t>тендерної пропозиції учасник подає гарантійний лист</w:t>
            </w:r>
            <w:r w:rsidRPr="00844CA3">
              <w:rPr>
                <w:rFonts w:ascii="Times New Roman" w:hAnsi="Times New Roman" w:cs="Times New Roman"/>
                <w:sz w:val="24"/>
                <w:szCs w:val="24"/>
                <w:lang w:val="uk-UA"/>
              </w:rPr>
              <w:t xml:space="preserve"> </w:t>
            </w:r>
            <w:r w:rsidR="00F34F86" w:rsidRPr="00F34F86">
              <w:rPr>
                <w:rFonts w:ascii="Times New Roman" w:hAnsi="Times New Roman" w:cs="Times New Roman"/>
                <w:sz w:val="24"/>
                <w:szCs w:val="24"/>
                <w:lang w:val="uk-UA"/>
              </w:rPr>
              <w:t xml:space="preserve"> з гарантією учасник</w:t>
            </w:r>
            <w:r w:rsidR="00F34F86">
              <w:rPr>
                <w:rFonts w:ascii="Times New Roman" w:hAnsi="Times New Roman" w:cs="Times New Roman"/>
                <w:sz w:val="24"/>
                <w:szCs w:val="24"/>
                <w:lang w:val="uk-UA"/>
              </w:rPr>
              <w:t>а виконати всі Технічні вимоги З</w:t>
            </w:r>
            <w:r w:rsidR="00F34F86" w:rsidRPr="00F34F86">
              <w:rPr>
                <w:rFonts w:ascii="Times New Roman" w:hAnsi="Times New Roman" w:cs="Times New Roman"/>
                <w:sz w:val="24"/>
                <w:szCs w:val="24"/>
                <w:lang w:val="uk-UA"/>
              </w:rPr>
              <w:t>амовника до предмету закупівлі</w:t>
            </w:r>
            <w:r w:rsidR="00F34F86">
              <w:rPr>
                <w:rFonts w:ascii="Times New Roman" w:hAnsi="Times New Roman" w:cs="Times New Roman"/>
                <w:sz w:val="24"/>
                <w:szCs w:val="24"/>
                <w:lang w:val="uk-UA"/>
              </w:rPr>
              <w:t xml:space="preserve">, які зазначені в додатку 4 до тендерної документації. </w:t>
            </w:r>
          </w:p>
        </w:tc>
      </w:tr>
    </w:tbl>
    <w:p w:rsidR="00647022" w:rsidRPr="003338D1" w:rsidRDefault="00647022" w:rsidP="00647022">
      <w:pPr>
        <w:pStyle w:val="3"/>
        <w:widowControl w:val="0"/>
        <w:spacing w:line="240" w:lineRule="auto"/>
        <w:jc w:val="both"/>
        <w:rPr>
          <w:rFonts w:ascii="Times New Roman" w:eastAsia="Times New Roman" w:hAnsi="Times New Roman" w:cs="Times New Roman"/>
          <w:b/>
          <w:color w:val="auto"/>
          <w:spacing w:val="-2"/>
          <w:sz w:val="24"/>
          <w:szCs w:val="24"/>
          <w:lang w:val="uk-UA"/>
        </w:rPr>
      </w:pPr>
    </w:p>
    <w:p w:rsidR="00375483" w:rsidRDefault="004E1B8B" w:rsidP="0037548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Зразок 2</w:t>
      </w:r>
    </w:p>
    <w:p w:rsidR="00375483" w:rsidRPr="004E1B8B" w:rsidRDefault="00375483" w:rsidP="00375483">
      <w:pPr>
        <w:spacing w:after="0" w:line="240" w:lineRule="auto"/>
        <w:jc w:val="center"/>
        <w:rPr>
          <w:rFonts w:ascii="Times New Roman" w:eastAsia="Arial" w:hAnsi="Times New Roman" w:cs="Times New Roman"/>
          <w:sz w:val="24"/>
          <w:szCs w:val="24"/>
        </w:rPr>
      </w:pPr>
      <w:r w:rsidRPr="004E1B8B">
        <w:rPr>
          <w:rFonts w:ascii="Times New Roman" w:hAnsi="Times New Roman" w:cs="Times New Roman"/>
          <w:b/>
          <w:sz w:val="24"/>
          <w:szCs w:val="24"/>
        </w:rPr>
        <w:t>Відомості про учасника</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Повна назва учасника: 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Юридична адреса: 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Поштова адреса: ________________________________________________________________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Банківські реквізити обслуговуючого банку: 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Код ЄДРПОУ: __________________________________________________________________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Індивідуальний податковий номер: 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Статус платника податку: 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Контактний номер телефону (телефаксу):___________________________________________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Е-mail: ________________________________________________________________________</w:t>
      </w:r>
    </w:p>
    <w:p w:rsidR="00375483" w:rsidRPr="004E1B8B" w:rsidRDefault="00375483" w:rsidP="00375483">
      <w:pPr>
        <w:widowControl w:val="0"/>
        <w:numPr>
          <w:ilvl w:val="0"/>
          <w:numId w:val="7"/>
        </w:numPr>
        <w:tabs>
          <w:tab w:val="left" w:pos="462"/>
          <w:tab w:val="left" w:pos="851"/>
        </w:tabs>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Відомості про керівника (посада, ПІБ, тел.): _______________________________________</w:t>
      </w:r>
    </w:p>
    <w:p w:rsidR="00375483" w:rsidRPr="004E1B8B" w:rsidRDefault="0086686F" w:rsidP="00375483">
      <w:pPr>
        <w:spacing w:after="0" w:line="240" w:lineRule="auto"/>
        <w:ind w:firstLine="682"/>
        <w:jc w:val="both"/>
        <w:rPr>
          <w:rFonts w:ascii="Times New Roman" w:hAnsi="Times New Roman" w:cs="Times New Roman"/>
          <w:sz w:val="24"/>
          <w:szCs w:val="24"/>
        </w:rPr>
      </w:pPr>
      <w:r w:rsidRPr="0009609E">
        <w:rPr>
          <w:rFonts w:ascii="Times New Roman" w:hAnsi="Times New Roman" w:cs="Times New Roman"/>
          <w:sz w:val="24"/>
          <w:szCs w:val="24"/>
        </w:rPr>
        <w:t>Додатково повідомляємо, що Ми як учасник, та наші товари які ми пропонуємо до постачання не підпадають відповідно до ст. 5 Закону України «Про санкції» під дію чинних, на момент подання нашої пропозиції, рішень Ради національної безпеки і оборони України, що введенні в дію Указом Президента України</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rPr>
        <w:t xml:space="preserve">Ми, як Учасник гарантуємо, що відносно </w:t>
      </w:r>
      <w:r w:rsidRPr="004E1B8B">
        <w:rPr>
          <w:rFonts w:ascii="Times New Roman" w:hAnsi="Times New Roman" w:cs="Times New Roman"/>
          <w:sz w:val="24"/>
          <w:szCs w:val="24"/>
          <w:lang w:eastAsia="zh-CN"/>
        </w:rPr>
        <w:t xml:space="preserve">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 </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lang w:eastAsia="zh-CN"/>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lang w:eastAsia="zh-CN"/>
        </w:rPr>
        <w:lastRenderedPageBreak/>
        <w:t xml:space="preserve"> Ми як Учасник не здійснюємо (здійснюємо) </w:t>
      </w:r>
      <w:r w:rsidRPr="004E1B8B">
        <w:rPr>
          <w:rFonts w:ascii="Times New Roman" w:hAnsi="Times New Roman" w:cs="Times New Roman"/>
          <w:i/>
          <w:sz w:val="24"/>
          <w:szCs w:val="24"/>
          <w:u w:val="single"/>
          <w:lang w:eastAsia="zh-CN"/>
        </w:rPr>
        <w:t>(дію підкреслити )</w:t>
      </w:r>
      <w:r w:rsidRPr="004E1B8B">
        <w:rPr>
          <w:rFonts w:ascii="Times New Roman" w:hAnsi="Times New Roman" w:cs="Times New Roman"/>
          <w:sz w:val="24"/>
          <w:szCs w:val="24"/>
          <w:lang w:eastAsia="zh-CN"/>
        </w:rPr>
        <w:t>продаж товарів, робіт та послуг походженням з Російської Федерації, крім випадків (</w:t>
      </w:r>
      <w:r w:rsidRPr="004E1B8B">
        <w:rPr>
          <w:rFonts w:ascii="Times New Roman" w:hAnsi="Times New Roman" w:cs="Times New Roman"/>
          <w:i/>
          <w:sz w:val="24"/>
          <w:szCs w:val="24"/>
          <w:lang w:eastAsia="zh-CN"/>
        </w:rPr>
        <w:t>зазначити випадки/ випадки відсутні</w:t>
      </w:r>
      <w:r w:rsidRPr="004E1B8B">
        <w:rPr>
          <w:rFonts w:ascii="Times New Roman" w:hAnsi="Times New Roman" w:cs="Times New Roman"/>
          <w:sz w:val="24"/>
          <w:szCs w:val="24"/>
          <w:lang w:eastAsia="zh-CN"/>
        </w:rPr>
        <w:t>), коли заміщення таких предметів закупівлі іншими неможливе, що підтверджено Міністерством економічного розвитку і торгівлі.</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375483" w:rsidTr="00375483">
        <w:trPr>
          <w:jc w:val="center"/>
        </w:trPr>
        <w:tc>
          <w:tcPr>
            <w:tcW w:w="3342"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r>
      <w:tr w:rsidR="00375483" w:rsidTr="00375483">
        <w:trPr>
          <w:trHeight w:val="273"/>
          <w:jc w:val="center"/>
        </w:trPr>
        <w:tc>
          <w:tcPr>
            <w:tcW w:w="3342"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i/>
                <w:sz w:val="16"/>
                <w:szCs w:val="16"/>
                <w:lang w:val="ru-RU" w:eastAsia="en-US"/>
              </w:rPr>
              <w:t>посада уповноваженої особи Учасника</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i/>
                <w:sz w:val="16"/>
                <w:szCs w:val="16"/>
                <w:lang w:val="ru-RU" w:eastAsia="en-US"/>
              </w:rPr>
              <w:t>підпис та печатка (за наявності)</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i/>
                <w:sz w:val="16"/>
                <w:szCs w:val="16"/>
                <w:lang w:val="ru-RU" w:eastAsia="en-US"/>
              </w:rPr>
              <w:t>прізвище, ініціали</w:t>
            </w:r>
          </w:p>
        </w:tc>
      </w:tr>
    </w:tbl>
    <w:p w:rsidR="009E10D4" w:rsidRDefault="009E10D4" w:rsidP="007812F8">
      <w:pPr>
        <w:tabs>
          <w:tab w:val="left" w:pos="8865"/>
          <w:tab w:val="right" w:pos="10206"/>
        </w:tabs>
        <w:spacing w:after="0" w:line="240" w:lineRule="auto"/>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CD6949" w:rsidRPr="00CD6949" w:rsidRDefault="00CD6949" w:rsidP="00CD6949">
      <w:pPr>
        <w:tabs>
          <w:tab w:val="left" w:pos="8865"/>
          <w:tab w:val="right" w:pos="10206"/>
        </w:tabs>
        <w:spacing w:after="0" w:line="240" w:lineRule="auto"/>
        <w:jc w:val="right"/>
        <w:rPr>
          <w:rFonts w:ascii="Times New Roman" w:eastAsia="Times New Roman" w:hAnsi="Times New Roman" w:cs="Times New Roman"/>
          <w:b/>
          <w:i/>
        </w:rPr>
      </w:pPr>
      <w:r w:rsidRPr="00CD6949">
        <w:rPr>
          <w:rFonts w:ascii="Times New Roman" w:eastAsia="Times New Roman" w:hAnsi="Times New Roman" w:cs="Times New Roman"/>
          <w:b/>
          <w:i/>
        </w:rPr>
        <w:t xml:space="preserve">Зразок </w:t>
      </w:r>
      <w:r>
        <w:rPr>
          <w:rFonts w:ascii="Times New Roman" w:eastAsia="Times New Roman" w:hAnsi="Times New Roman" w:cs="Times New Roman"/>
          <w:b/>
          <w:i/>
        </w:rPr>
        <w:t>3</w:t>
      </w:r>
    </w:p>
    <w:p w:rsidR="00CD6949" w:rsidRPr="00CD6949" w:rsidRDefault="00CD6949" w:rsidP="00CD6949">
      <w:pPr>
        <w:widowControl w:val="0"/>
        <w:suppressAutoHyphens/>
        <w:spacing w:after="0" w:line="264" w:lineRule="auto"/>
        <w:jc w:val="center"/>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ЛИСТ-ЗГОДА</w:t>
      </w:r>
    </w:p>
    <w:p w:rsidR="00CD6949" w:rsidRPr="00CD6949" w:rsidRDefault="00CD6949" w:rsidP="00CD6949">
      <w:pPr>
        <w:widowControl w:val="0"/>
        <w:suppressAutoHyphens/>
        <w:spacing w:after="0" w:line="264" w:lineRule="auto"/>
        <w:ind w:firstLine="709"/>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Відповідно до Закону України «Про захист персональних даних» від 01.06.2010 № 2297-VI ____________________________________________________________________даю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DE4874">
        <w:rPr>
          <w:rFonts w:ascii="Times New Roman" w:eastAsia="Times New Roman" w:hAnsi="Times New Roman" w:cs="Times New Roman"/>
          <w:sz w:val="24"/>
          <w:szCs w:val="24"/>
          <w:lang w:eastAsia="zh-CN" w:bidi="hi-IN"/>
        </w:rPr>
        <w:t xml:space="preserve"> з публікацією англійською мовою</w:t>
      </w:r>
      <w:r w:rsidRPr="00CD6949">
        <w:rPr>
          <w:rFonts w:ascii="Times New Roman" w:eastAsia="Times New Roman" w:hAnsi="Times New Roman" w:cs="Times New Roman"/>
          <w:sz w:val="24"/>
          <w:szCs w:val="24"/>
          <w:lang w:eastAsia="zh-CN" w:bidi="hi-IN"/>
        </w:rPr>
        <w:t>, цивільно-правових та господарських відносин.</w:t>
      </w: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Датовано: «___» ________________ 20__ р. </w:t>
      </w: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___________________________________________________________________________</w:t>
      </w:r>
    </w:p>
    <w:p w:rsid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[Підпис] </w:t>
      </w:r>
      <w:r w:rsidRPr="00CD6949">
        <w:rPr>
          <w:rFonts w:ascii="Times New Roman" w:eastAsia="Times New Roman" w:hAnsi="Times New Roman" w:cs="Times New Roman"/>
          <w:sz w:val="24"/>
          <w:szCs w:val="24"/>
          <w:lang w:eastAsia="zh-CN" w:bidi="hi-IN"/>
        </w:rPr>
        <w:tab/>
        <w:t xml:space="preserve">                         [прізвище, ініціали уповноваженої особи учасника]</w:t>
      </w:r>
    </w:p>
    <w:p w:rsidR="005D7433" w:rsidRDefault="005D7433"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5D7433" w:rsidRPr="008603A1" w:rsidRDefault="005D7433" w:rsidP="005D7433">
      <w:pPr>
        <w:spacing w:after="0" w:line="240" w:lineRule="auto"/>
        <w:ind w:firstLine="709"/>
        <w:jc w:val="both"/>
        <w:rPr>
          <w:rFonts w:ascii="Times New Roman" w:eastAsia="Times New Roman" w:hAnsi="Times New Roman" w:cs="Times New Roman"/>
          <w:b/>
          <w:i/>
          <w:sz w:val="20"/>
          <w:szCs w:val="20"/>
        </w:rPr>
      </w:pPr>
      <w:r w:rsidRPr="008603A1">
        <w:rPr>
          <w:rFonts w:ascii="Times New Roman" w:hAnsi="Times New Roman" w:cs="Times New Roman"/>
          <w:b/>
          <w:i/>
          <w:iCs/>
          <w:sz w:val="20"/>
          <w:szCs w:val="20"/>
        </w:rPr>
        <w:t>ВАЖЛИВО:</w:t>
      </w:r>
      <w:r w:rsidRPr="008603A1">
        <w:rPr>
          <w:rFonts w:ascii="Times New Roman" w:eastAsia="Times New Roman" w:hAnsi="Times New Roman" w:cs="Times New Roman"/>
          <w:b/>
          <w:i/>
        </w:rPr>
        <w:t xml:space="preserve"> </w:t>
      </w:r>
      <w:r w:rsidRPr="008603A1">
        <w:rPr>
          <w:rFonts w:ascii="Times New Roman" w:hAnsi="Times New Roman" w:cs="Times New Roman"/>
          <w:bCs/>
          <w:i/>
          <w:iCs/>
          <w:sz w:val="20"/>
          <w:szCs w:val="20"/>
        </w:rPr>
        <w:t>Учасники торгів нерезиденти для виконання вимог щодо подання документів, передбачених додатком 3  тендерної документації подають  у складі своєї пропозиції, документи, передбачені законодавством країн, де вони зареєстровані.</w:t>
      </w:r>
    </w:p>
    <w:p w:rsidR="005D7433" w:rsidRPr="008603A1" w:rsidRDefault="005D7433" w:rsidP="005D7433">
      <w:pPr>
        <w:spacing w:after="0" w:line="240" w:lineRule="auto"/>
        <w:ind w:firstLine="709"/>
        <w:jc w:val="both"/>
        <w:rPr>
          <w:rFonts w:ascii="Times New Roman" w:hAnsi="Times New Roman" w:cs="Times New Roman"/>
          <w:i/>
          <w:sz w:val="20"/>
          <w:szCs w:val="20"/>
        </w:rPr>
      </w:pPr>
      <w:r w:rsidRPr="008603A1">
        <w:rPr>
          <w:rFonts w:ascii="Times New Roman" w:hAnsi="Times New Roman" w:cs="Times New Roman"/>
          <w:i/>
          <w:sz w:val="20"/>
          <w:szCs w:val="20"/>
        </w:rPr>
        <w:t>У разі якщо Учасник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rsidR="005D7433" w:rsidRDefault="005D7433" w:rsidP="005D7433">
      <w:pPr>
        <w:spacing w:after="0" w:line="240" w:lineRule="auto"/>
        <w:ind w:firstLine="709"/>
        <w:jc w:val="both"/>
        <w:rPr>
          <w:rFonts w:ascii="Times New Roman" w:hAnsi="Times New Roman" w:cs="Times New Roman"/>
          <w:i/>
        </w:rPr>
      </w:pPr>
    </w:p>
    <w:p w:rsidR="005D7433" w:rsidRPr="008603A1" w:rsidRDefault="005D7433" w:rsidP="005D7433">
      <w:pPr>
        <w:spacing w:after="0" w:line="240" w:lineRule="auto"/>
        <w:ind w:firstLine="709"/>
        <w:jc w:val="both"/>
        <w:rPr>
          <w:rFonts w:ascii="Times New Roman" w:hAnsi="Times New Roman" w:cs="Times New Roman"/>
          <w:i/>
        </w:rPr>
      </w:pPr>
      <w:r w:rsidRPr="008603A1">
        <w:rPr>
          <w:rFonts w:ascii="Times New Roman" w:hAnsi="Times New Roman" w:cs="Times New Roman"/>
          <w:i/>
        </w:rPr>
        <w:t>У</w:t>
      </w:r>
      <w:r w:rsidRPr="008603A1">
        <w:rPr>
          <w:rFonts w:ascii="Times New Roman" w:hAnsi="Times New Roman" w:cs="Times New Roman"/>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w:t>
      </w:r>
    </w:p>
    <w:p w:rsidR="005D7433" w:rsidRPr="008603A1" w:rsidRDefault="005D7433" w:rsidP="005D7433">
      <w:pPr>
        <w:suppressAutoHyphens/>
        <w:spacing w:after="0"/>
        <w:ind w:firstLine="318"/>
        <w:jc w:val="both"/>
        <w:rPr>
          <w:rFonts w:ascii="Arial" w:eastAsia="Arial" w:hAnsi="Arial" w:cs="Arial"/>
          <w:b/>
          <w:color w:val="000000"/>
          <w:kern w:val="2"/>
          <w:sz w:val="16"/>
          <w:szCs w:val="16"/>
          <w:lang w:eastAsia="zh-CN"/>
        </w:rPr>
      </w:pPr>
      <w:r w:rsidRPr="008603A1">
        <w:rPr>
          <w:rFonts w:ascii="Times New Roman" w:eastAsia="Tahoma" w:hAnsi="Times New Roman" w:cs="Times New Roman"/>
          <w:b/>
          <w:i/>
          <w:kern w:val="2"/>
          <w:sz w:val="16"/>
          <w:szCs w:val="16"/>
          <w:lang w:eastAsia="zh-CN" w:bidi="hi-IN"/>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8603A1">
        <w:rPr>
          <w:rFonts w:ascii="Times New Roman" w:eastAsia="Tahoma" w:hAnsi="Times New Roman" w:cs="Times New Roman"/>
          <w:b/>
          <w:i/>
          <w:kern w:val="2"/>
          <w:sz w:val="16"/>
          <w:szCs w:val="16"/>
          <w:lang w:bidi="hi-IN"/>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603A1">
        <w:rPr>
          <w:rFonts w:ascii="Times New Roman" w:eastAsia="Tahoma" w:hAnsi="Times New Roman" w:cs="Times New Roman"/>
          <w:b/>
          <w:i/>
          <w:kern w:val="2"/>
          <w:sz w:val="16"/>
          <w:szCs w:val="16"/>
          <w:lang w:eastAsia="zh-CN" w:bidi="hi-IN"/>
        </w:rPr>
        <w:t xml:space="preserve">, про кінцевого бенефіціарного власника (контролера) юридичної особи, яка є учасником, у Єдиному </w:t>
      </w:r>
      <w:r w:rsidRPr="008603A1">
        <w:rPr>
          <w:rFonts w:ascii="Times New Roman" w:eastAsia="Tahoma" w:hAnsi="Times New Roman" w:cs="Times New Roman"/>
          <w:b/>
          <w:i/>
          <w:kern w:val="2"/>
          <w:sz w:val="16"/>
          <w:szCs w:val="16"/>
          <w:lang w:bidi="hi-IN"/>
        </w:rPr>
        <w:t>державному реєстрі юридичних осіб, фізичних осіб - підприємців та громадських формувань</w:t>
      </w:r>
      <w:r>
        <w:rPr>
          <w:rFonts w:ascii="Times New Roman" w:eastAsia="Tahoma" w:hAnsi="Times New Roman" w:cs="Times New Roman"/>
          <w:b/>
          <w:i/>
          <w:kern w:val="2"/>
          <w:sz w:val="16"/>
          <w:szCs w:val="16"/>
          <w:lang w:eastAsia="zh-CN" w:bidi="hi-IN"/>
        </w:rPr>
        <w:t>.</w:t>
      </w:r>
    </w:p>
    <w:p w:rsidR="005D7433" w:rsidRPr="008603A1" w:rsidRDefault="005D7433" w:rsidP="005D7433">
      <w:pPr>
        <w:spacing w:after="0" w:line="240" w:lineRule="auto"/>
        <w:rPr>
          <w:rFonts w:ascii="Times New Roman" w:hAnsi="Times New Roman" w:cs="Times New Roman"/>
          <w:b/>
          <w:i/>
          <w:sz w:val="20"/>
          <w:szCs w:val="20"/>
        </w:rPr>
      </w:pPr>
    </w:p>
    <w:p w:rsidR="00CD6949" w:rsidRPr="00CD6949" w:rsidRDefault="00CD6949" w:rsidP="00CD6949">
      <w:pPr>
        <w:spacing w:after="0" w:line="264" w:lineRule="auto"/>
        <w:rPr>
          <w:rFonts w:ascii="Times New Roman" w:eastAsia="Times New Roman" w:hAnsi="Times New Roman" w:cs="Times New Roman"/>
        </w:rPr>
      </w:pPr>
    </w:p>
    <w:p w:rsidR="005D7433" w:rsidRPr="008603A1" w:rsidRDefault="00376C60" w:rsidP="0060408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ІІ. </w:t>
      </w:r>
      <w:r w:rsidR="007812F8">
        <w:rPr>
          <w:rFonts w:ascii="Times New Roman" w:hAnsi="Times New Roman" w:cs="Times New Roman"/>
          <w:b/>
          <w:sz w:val="24"/>
          <w:szCs w:val="24"/>
        </w:rPr>
        <w:t xml:space="preserve"> </w:t>
      </w:r>
      <w:r w:rsidR="005D7433" w:rsidRPr="008603A1">
        <w:rPr>
          <w:rFonts w:ascii="Times New Roman" w:hAnsi="Times New Roman" w:cs="Times New Roman"/>
          <w:b/>
          <w:sz w:val="24"/>
          <w:szCs w:val="24"/>
        </w:rPr>
        <w:t>Перелік документів для ПЕРЕМОЖЦЯ процедури закупівель, що надаються для підтвердження відсутності підстав визначених ст.17 Закону, а також документи що надаються для укладання договору</w:t>
      </w:r>
    </w:p>
    <w:p w:rsidR="0095701A" w:rsidRPr="008603A1" w:rsidRDefault="00376C60" w:rsidP="0060408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 </w:t>
      </w:r>
      <w:r w:rsidR="0095701A" w:rsidRPr="008603A1">
        <w:rPr>
          <w:rFonts w:ascii="Times New Roman" w:hAnsi="Times New Roman" w:cs="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ст. 17 Закону, зокрема:</w:t>
      </w:r>
    </w:p>
    <w:p w:rsidR="0095701A" w:rsidRPr="008603A1" w:rsidRDefault="0095701A" w:rsidP="0095701A">
      <w:pPr>
        <w:spacing w:after="0" w:line="240" w:lineRule="auto"/>
        <w:ind w:firstLine="709"/>
        <w:jc w:val="both"/>
        <w:rPr>
          <w:rFonts w:ascii="Times New Roman" w:hAnsi="Times New Roman" w:cs="Times New Roman"/>
          <w:sz w:val="24"/>
          <w:szCs w:val="24"/>
        </w:rPr>
      </w:pPr>
      <w:r w:rsidRPr="008603A1">
        <w:rPr>
          <w:rFonts w:ascii="Times New Roman" w:hAnsi="Times New Roman" w:cs="Times New Roman"/>
          <w:sz w:val="24"/>
          <w:szCs w:val="24"/>
        </w:rPr>
        <w:lastRenderedPageBreak/>
        <w:t xml:space="preserve">1) </w:t>
      </w:r>
      <w:r w:rsidRPr="00F740B4">
        <w:rPr>
          <w:rFonts w:ascii="Times New Roman" w:hAnsi="Times New Roman" w:cs="Times New Roman"/>
          <w:sz w:val="24"/>
          <w:szCs w:val="24"/>
        </w:rPr>
        <w:t>Довідку про не притягнення фізичної особи, яка є учасником процедури закупівлі до кримінальної відповідальності, відсутність судимості або обмежень, передбачених кримінальним процесуальним законодавством України, яка видана у форматі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пізніше оприлюднення оголошення про проведення закупівлі в</w:t>
      </w:r>
      <w:r w:rsidR="00376C60">
        <w:rPr>
          <w:rFonts w:ascii="Times New Roman" w:hAnsi="Times New Roman" w:cs="Times New Roman"/>
          <w:sz w:val="24"/>
          <w:szCs w:val="24"/>
        </w:rPr>
        <w:t xml:space="preserve"> електронній системі закупівель</w:t>
      </w:r>
      <w:r w:rsidRPr="00F740B4">
        <w:rPr>
          <w:rFonts w:ascii="Times New Roman" w:hAnsi="Times New Roman" w:cs="Times New Roman"/>
          <w:sz w:val="24"/>
          <w:szCs w:val="24"/>
        </w:rPr>
        <w:t xml:space="preserve"> </w:t>
      </w:r>
      <w:r>
        <w:rPr>
          <w:rFonts w:ascii="Times New Roman" w:hAnsi="Times New Roman" w:cs="Times New Roman"/>
          <w:sz w:val="24"/>
          <w:szCs w:val="24"/>
        </w:rPr>
        <w:t>(п.5</w:t>
      </w:r>
      <w:r w:rsidRPr="008603A1">
        <w:rPr>
          <w:rFonts w:ascii="Times New Roman" w:hAnsi="Times New Roman" w:cs="Times New Roman"/>
          <w:sz w:val="24"/>
          <w:szCs w:val="24"/>
        </w:rPr>
        <w:t>, ч.1, ст. 17 Закону);</w:t>
      </w:r>
    </w:p>
    <w:p w:rsidR="0095701A" w:rsidRPr="008603A1" w:rsidRDefault="0095701A" w:rsidP="0095701A">
      <w:pPr>
        <w:spacing w:after="0" w:line="240" w:lineRule="auto"/>
        <w:ind w:firstLine="709"/>
        <w:jc w:val="both"/>
        <w:rPr>
          <w:rFonts w:ascii="Times New Roman" w:hAnsi="Times New Roman" w:cs="Times New Roman"/>
          <w:sz w:val="24"/>
          <w:szCs w:val="24"/>
        </w:rPr>
      </w:pPr>
      <w:r w:rsidRPr="008603A1">
        <w:rPr>
          <w:rFonts w:ascii="Times New Roman" w:hAnsi="Times New Roman" w:cs="Times New Roman"/>
          <w:sz w:val="24"/>
          <w:szCs w:val="24"/>
        </w:rPr>
        <w:t>або</w:t>
      </w:r>
    </w:p>
    <w:p w:rsidR="0095701A" w:rsidRPr="00F740B4" w:rsidRDefault="0095701A" w:rsidP="0095701A">
      <w:pPr>
        <w:spacing w:after="0" w:line="240" w:lineRule="auto"/>
        <w:ind w:firstLine="709"/>
        <w:jc w:val="both"/>
        <w:rPr>
          <w:rFonts w:ascii="Times New Roman" w:hAnsi="Times New Roman" w:cs="Times New Roman"/>
          <w:sz w:val="24"/>
          <w:szCs w:val="24"/>
        </w:rPr>
      </w:pPr>
      <w:r w:rsidRPr="00F740B4">
        <w:rPr>
          <w:rFonts w:ascii="Times New Roman" w:hAnsi="Times New Roman" w:cs="Times New Roman"/>
          <w:sz w:val="24"/>
          <w:szCs w:val="24"/>
        </w:rPr>
        <w:t>Електронна довідка, довідка або нотаріально завірена копія документа, виданого відповідним органом (МВС), який має такі повноваження, про те, що фізичну особу, яка є переможцем, не було засуджено за кримінальне правопорушення, вчинене з корисливих мотивів, та про те, що така особа не має не знятої або непогашеної судимості у встановленому законом порядку (документ повинен бути не більше тридцяти денної давнини від дати подання документа)</w:t>
      </w:r>
      <w:r w:rsidR="00376C60">
        <w:rPr>
          <w:rFonts w:ascii="Times New Roman" w:hAnsi="Times New Roman" w:cs="Times New Roman"/>
          <w:sz w:val="24"/>
          <w:szCs w:val="24"/>
        </w:rPr>
        <w:t xml:space="preserve">  (</w:t>
      </w:r>
      <w:r w:rsidRPr="00F740B4">
        <w:rPr>
          <w:rFonts w:ascii="Times New Roman" w:hAnsi="Times New Roman" w:cs="Times New Roman"/>
          <w:sz w:val="24"/>
          <w:szCs w:val="24"/>
        </w:rPr>
        <w:t>п.5, ч.1, ст. 17 Закону);</w:t>
      </w:r>
    </w:p>
    <w:p w:rsidR="0095701A" w:rsidRPr="00F740B4" w:rsidRDefault="0095701A" w:rsidP="00B171E9">
      <w:pPr>
        <w:spacing w:after="0" w:line="240" w:lineRule="auto"/>
        <w:ind w:firstLine="709"/>
        <w:jc w:val="both"/>
        <w:rPr>
          <w:rFonts w:ascii="Times New Roman" w:hAnsi="Times New Roman" w:cs="Times New Roman"/>
          <w:b/>
          <w:i/>
          <w:sz w:val="24"/>
          <w:szCs w:val="24"/>
        </w:rPr>
      </w:pPr>
      <w:r w:rsidRPr="00F740B4">
        <w:rPr>
          <w:rFonts w:ascii="Times New Roman" w:hAnsi="Times New Roman" w:cs="Times New Roman"/>
          <w:b/>
          <w:i/>
          <w:sz w:val="24"/>
          <w:szCs w:val="24"/>
        </w:rPr>
        <w:t xml:space="preserve">ВАЖЛИВО: </w:t>
      </w:r>
      <w:r w:rsidR="00B171E9">
        <w:rPr>
          <w:rFonts w:ascii="Times New Roman" w:hAnsi="Times New Roman" w:cs="Times New Roman"/>
          <w:b/>
          <w:i/>
          <w:sz w:val="24"/>
          <w:szCs w:val="24"/>
        </w:rPr>
        <w:t>у</w:t>
      </w:r>
      <w:r w:rsidRPr="00F740B4">
        <w:rPr>
          <w:rFonts w:ascii="Times New Roman" w:hAnsi="Times New Roman" w:cs="Times New Roman"/>
          <w:b/>
          <w:i/>
          <w:sz w:val="24"/>
          <w:szCs w:val="24"/>
        </w:rPr>
        <w:t xml:space="preserve"> разі відсутності технічної можливості  Учасника, який визначений переможцем процедури закупівлі (далі – Переможець) надати вище зазначену довідку у спосіб  визначений цим пунктом,  у зв’язку з  дією воєнного стану в Україні, Переможець надає гарантійний лист з зазначенням інформації про відсутність підстав визначених в п.5 ч.1 ст. 17 Закону з аргументованим поясненням про неможливість отримати відповідну довідку та надає довідку МВС України чи витягу про відсутність судимості, які видані в 2022 року.</w:t>
      </w:r>
    </w:p>
    <w:p w:rsidR="0095701A" w:rsidRPr="00F740B4" w:rsidRDefault="0095701A" w:rsidP="0095701A">
      <w:pPr>
        <w:spacing w:after="0" w:line="240" w:lineRule="auto"/>
        <w:ind w:firstLine="709"/>
        <w:jc w:val="both"/>
        <w:rPr>
          <w:rFonts w:ascii="Times New Roman" w:hAnsi="Times New Roman" w:cs="Times New Roman"/>
          <w:sz w:val="24"/>
          <w:szCs w:val="24"/>
        </w:rPr>
      </w:pPr>
      <w:r w:rsidRPr="00F740B4">
        <w:rPr>
          <w:rFonts w:ascii="Times New Roman" w:hAnsi="Times New Roman" w:cs="Times New Roman"/>
          <w:sz w:val="24"/>
          <w:szCs w:val="24"/>
        </w:rPr>
        <w:t xml:space="preserve">2) </w:t>
      </w:r>
      <w:r w:rsidRPr="00F740B4">
        <w:rPr>
          <w:rFonts w:ascii="Times New Roman" w:eastAsia="Calibri" w:hAnsi="Times New Roman" w:cs="Times New Roman"/>
          <w:sz w:val="24"/>
          <w:szCs w:val="24"/>
          <w:shd w:val="clear" w:color="auto" w:fill="FFFFFF"/>
          <w:lang w:eastAsia="en-US" w:bidi="en-US"/>
        </w:rPr>
        <w:t xml:space="preserve">Довідку про не притягнення </w:t>
      </w:r>
      <w:r w:rsidRPr="00F740B4">
        <w:rPr>
          <w:rFonts w:ascii="Times New Roman" w:hAnsi="Times New Roman" w:cs="Times New Roman"/>
          <w:sz w:val="24"/>
          <w:szCs w:val="24"/>
        </w:rPr>
        <w:t xml:space="preserve">службової (посадової) особи учасника процедури закупівлі, яка підписала тендерну пропозицію </w:t>
      </w:r>
      <w:r w:rsidRPr="00F740B4">
        <w:rPr>
          <w:rFonts w:ascii="Times New Roman" w:eastAsia="Calibri" w:hAnsi="Times New Roman" w:cs="Times New Roman"/>
          <w:sz w:val="24"/>
          <w:szCs w:val="24"/>
          <w:shd w:val="clear" w:color="auto" w:fill="FFFFFF"/>
          <w:lang w:eastAsia="en-US" w:bidi="en-US"/>
        </w:rPr>
        <w:t xml:space="preserve"> до кримінальної відповідальності, відсутність судимості або обмежень, передбачених кримінальним процесуальним законодавством України, яка видана у форматі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пізніше оприлюднення оголошення про проведення закупівлі в електронній системі закупівель</w:t>
      </w:r>
      <w:r>
        <w:rPr>
          <w:rFonts w:ascii="Times New Roman" w:hAnsi="Times New Roman" w:cs="Times New Roman"/>
          <w:sz w:val="24"/>
          <w:szCs w:val="24"/>
        </w:rPr>
        <w:t xml:space="preserve">  (</w:t>
      </w:r>
      <w:r w:rsidRPr="00F740B4">
        <w:rPr>
          <w:rFonts w:ascii="Times New Roman" w:hAnsi="Times New Roman" w:cs="Times New Roman"/>
          <w:sz w:val="24"/>
          <w:szCs w:val="24"/>
        </w:rPr>
        <w:t>п.6, ч.1, ст. 17 Закону).</w:t>
      </w:r>
    </w:p>
    <w:p w:rsidR="0095701A" w:rsidRDefault="0095701A" w:rsidP="00604088">
      <w:pPr>
        <w:tabs>
          <w:tab w:val="left" w:pos="3152"/>
        </w:tabs>
        <w:spacing w:after="0" w:line="240" w:lineRule="auto"/>
        <w:ind w:firstLine="709"/>
        <w:jc w:val="both"/>
        <w:rPr>
          <w:rFonts w:ascii="Times New Roman" w:eastAsia="Calibri" w:hAnsi="Times New Roman" w:cs="Times New Roman"/>
          <w:shd w:val="clear" w:color="auto" w:fill="FFFFFF"/>
          <w:lang w:eastAsia="en-US" w:bidi="en-US"/>
        </w:rPr>
      </w:pPr>
      <w:r w:rsidRPr="00604088">
        <w:rPr>
          <w:rFonts w:ascii="Times New Roman" w:eastAsia="Calibri" w:hAnsi="Times New Roman" w:cs="Times New Roman"/>
          <w:b/>
          <w:i/>
          <w:shd w:val="clear" w:color="auto" w:fill="FFFFFF"/>
          <w:lang w:eastAsia="en-US" w:bidi="en-US"/>
        </w:rPr>
        <w:t>ВАЖЛИВО:</w:t>
      </w:r>
      <w:r w:rsidRPr="00604088">
        <w:rPr>
          <w:rFonts w:ascii="Times New Roman" w:eastAsia="Calibri" w:hAnsi="Times New Roman" w:cs="Times New Roman"/>
          <w:i/>
          <w:shd w:val="clear" w:color="auto" w:fill="FFFFFF"/>
          <w:lang w:eastAsia="en-US" w:bidi="en-US"/>
        </w:rPr>
        <w:t xml:space="preserve"> </w:t>
      </w:r>
      <w:r w:rsidR="00B171E9" w:rsidRPr="00604088">
        <w:rPr>
          <w:rFonts w:ascii="Times New Roman" w:eastAsia="Calibri" w:hAnsi="Times New Roman" w:cs="Times New Roman"/>
          <w:b/>
          <w:i/>
          <w:sz w:val="24"/>
          <w:szCs w:val="24"/>
          <w:shd w:val="clear" w:color="auto" w:fill="FFFFFF"/>
          <w:lang w:eastAsia="en-US" w:bidi="en-US"/>
        </w:rPr>
        <w:t>у</w:t>
      </w:r>
      <w:r w:rsidRPr="00604088">
        <w:rPr>
          <w:rFonts w:ascii="Times New Roman" w:eastAsia="Calibri" w:hAnsi="Times New Roman" w:cs="Times New Roman"/>
          <w:b/>
          <w:i/>
          <w:sz w:val="24"/>
          <w:szCs w:val="24"/>
          <w:shd w:val="clear" w:color="auto" w:fill="FFFFFF"/>
          <w:lang w:eastAsia="en-US" w:bidi="en-US"/>
        </w:rPr>
        <w:t xml:space="preserve"> разі</w:t>
      </w:r>
      <w:r w:rsidRPr="00F740B4">
        <w:rPr>
          <w:rFonts w:ascii="Times New Roman" w:eastAsia="Calibri" w:hAnsi="Times New Roman" w:cs="Times New Roman"/>
          <w:b/>
          <w:i/>
          <w:sz w:val="24"/>
          <w:szCs w:val="24"/>
          <w:shd w:val="clear" w:color="auto" w:fill="FFFFFF"/>
          <w:lang w:eastAsia="en-US" w:bidi="en-US"/>
        </w:rPr>
        <w:t xml:space="preserve"> відсутності технічної можливості  Учасника, який визначений переможцем процедури закупівлі (далі – Переможець) надати вище зазначену довідку у спосіб  визначений цим пунктом, </w:t>
      </w:r>
      <w:r w:rsidRPr="00F740B4">
        <w:rPr>
          <w:rFonts w:ascii="Times New Roman" w:eastAsia="Calibri" w:hAnsi="Times New Roman" w:cs="Times New Roman"/>
          <w:sz w:val="24"/>
          <w:szCs w:val="24"/>
          <w:shd w:val="clear" w:color="auto" w:fill="FFFFFF"/>
          <w:lang w:eastAsia="en-US" w:bidi="en-US"/>
        </w:rPr>
        <w:t xml:space="preserve"> </w:t>
      </w:r>
      <w:r w:rsidRPr="00F740B4">
        <w:rPr>
          <w:rFonts w:ascii="Times New Roman" w:eastAsia="Calibri" w:hAnsi="Times New Roman" w:cs="Times New Roman"/>
          <w:b/>
          <w:i/>
          <w:sz w:val="24"/>
          <w:szCs w:val="24"/>
          <w:shd w:val="clear" w:color="auto" w:fill="FFFFFF"/>
          <w:lang w:eastAsia="en-US" w:bidi="en-US"/>
        </w:rPr>
        <w:t xml:space="preserve">у зв’язку з  дією воєнного стану в Україні, Переможець надає гарантійний лист з зазначенням інформації про відсутність підстав визначених в п.6 </w:t>
      </w:r>
      <w:r w:rsidRPr="00F740B4">
        <w:rPr>
          <w:rFonts w:ascii="Times New Roman" w:eastAsia="Calibri" w:hAnsi="Times New Roman" w:cs="Times New Roman"/>
          <w:i/>
          <w:sz w:val="24"/>
          <w:szCs w:val="24"/>
          <w:shd w:val="clear" w:color="auto" w:fill="FFFFFF"/>
          <w:lang w:eastAsia="en-US" w:bidi="en-US"/>
        </w:rPr>
        <w:t xml:space="preserve">ч.1 ст. 17 Закону </w:t>
      </w:r>
      <w:r w:rsidRPr="00F740B4">
        <w:rPr>
          <w:rFonts w:ascii="Times New Roman" w:eastAsia="Calibri" w:hAnsi="Times New Roman" w:cs="Times New Roman"/>
          <w:b/>
          <w:i/>
          <w:sz w:val="24"/>
          <w:szCs w:val="24"/>
          <w:shd w:val="clear" w:color="auto" w:fill="FFFFFF"/>
          <w:lang w:eastAsia="en-US" w:bidi="en-US"/>
        </w:rPr>
        <w:t xml:space="preserve">з аргументованим поясненням про неможливість отримати відповідну довідку та надає довідку МВС України чи </w:t>
      </w:r>
      <w:r w:rsidRPr="00F740B4">
        <w:rPr>
          <w:rFonts w:ascii="Times New Roman" w:hAnsi="Times New Roman" w:cs="Times New Roman"/>
          <w:sz w:val="24"/>
          <w:szCs w:val="24"/>
        </w:rPr>
        <w:t>витягу про відсутність судимості</w:t>
      </w:r>
      <w:r w:rsidRPr="00F740B4">
        <w:rPr>
          <w:rFonts w:ascii="Times New Roman" w:eastAsia="Calibri" w:hAnsi="Times New Roman" w:cs="Times New Roman"/>
          <w:b/>
          <w:i/>
          <w:sz w:val="24"/>
          <w:szCs w:val="24"/>
          <w:shd w:val="clear" w:color="auto" w:fill="FFFFFF"/>
          <w:lang w:eastAsia="en-US" w:bidi="en-US"/>
        </w:rPr>
        <w:t>, які видані в 2022 року.</w:t>
      </w:r>
    </w:p>
    <w:p w:rsidR="0095701A" w:rsidRPr="00F740B4" w:rsidRDefault="0095701A" w:rsidP="00B171E9">
      <w:pPr>
        <w:tabs>
          <w:tab w:val="left" w:pos="3152"/>
        </w:tabs>
        <w:spacing w:after="0" w:line="240" w:lineRule="auto"/>
        <w:ind w:firstLine="709"/>
        <w:jc w:val="both"/>
        <w:rPr>
          <w:rFonts w:ascii="Times New Roman" w:eastAsia="Calibri" w:hAnsi="Times New Roman" w:cs="Times New Roman"/>
          <w:sz w:val="24"/>
          <w:szCs w:val="24"/>
          <w:shd w:val="clear" w:color="auto" w:fill="FFFFFF"/>
          <w:lang w:eastAsia="en-US" w:bidi="en-US"/>
        </w:rPr>
      </w:pPr>
      <w:r>
        <w:rPr>
          <w:rFonts w:ascii="Times New Roman" w:eastAsia="Calibri" w:hAnsi="Times New Roman" w:cs="Times New Roman"/>
          <w:shd w:val="clear" w:color="auto" w:fill="FFFFFF"/>
          <w:lang w:eastAsia="en-US" w:bidi="en-US"/>
        </w:rPr>
        <w:t>3</w:t>
      </w:r>
      <w:r w:rsidRPr="00F740B4">
        <w:rPr>
          <w:rFonts w:ascii="Times New Roman" w:eastAsia="Calibri" w:hAnsi="Times New Roman" w:cs="Times New Roman"/>
          <w:sz w:val="24"/>
          <w:szCs w:val="24"/>
          <w:shd w:val="clear" w:color="auto" w:fill="FFFFFF"/>
          <w:lang w:eastAsia="en-US" w:bidi="en-US"/>
        </w:rPr>
        <w:t>) Довідка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Pr>
          <w:rFonts w:ascii="Times New Roman" w:eastAsia="Calibri" w:hAnsi="Times New Roman" w:cs="Times New Roman"/>
          <w:sz w:val="24"/>
          <w:szCs w:val="24"/>
          <w:shd w:val="clear" w:color="auto" w:fill="FFFFFF"/>
          <w:lang w:eastAsia="en-US" w:bidi="en-US"/>
        </w:rPr>
        <w:t xml:space="preserve"> не</w:t>
      </w:r>
      <w:r w:rsidRPr="00F740B4">
        <w:rPr>
          <w:rFonts w:ascii="Times New Roman" w:eastAsia="Calibri" w:hAnsi="Times New Roman" w:cs="Times New Roman"/>
          <w:sz w:val="24"/>
          <w:szCs w:val="24"/>
          <w:shd w:val="clear" w:color="auto" w:fill="FFFFFF"/>
          <w:lang w:eastAsia="en-US" w:bidi="en-US"/>
        </w:rPr>
        <w:t xml:space="preserve"> було притягнуто згідно із законом до відповідальності за вчинення правопорушення, пов’язаного з використанням дитячої праці чи будь-яким формами торгівлі людьми</w:t>
      </w:r>
      <w:r w:rsidRPr="008603A1">
        <w:rPr>
          <w:rFonts w:ascii="Times New Roman" w:hAnsi="Times New Roman" w:cs="Times New Roman"/>
          <w:sz w:val="24"/>
          <w:szCs w:val="24"/>
        </w:rPr>
        <w:t xml:space="preserve"> (п.12, ч.1, ст. 17 Закону);</w:t>
      </w:r>
    </w:p>
    <w:p w:rsidR="0095701A" w:rsidRPr="00811815" w:rsidRDefault="0095701A" w:rsidP="00B171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603A1">
        <w:rPr>
          <w:rFonts w:ascii="Times New Roman" w:hAnsi="Times New Roman" w:cs="Times New Roman"/>
          <w:sz w:val="24"/>
          <w:szCs w:val="24"/>
        </w:rPr>
        <w:t xml:space="preserve">) </w:t>
      </w:r>
      <w:r w:rsidRPr="00811815">
        <w:rPr>
          <w:rFonts w:ascii="Times New Roman" w:hAnsi="Times New Roman" w:cs="Times New Roman"/>
          <w:sz w:val="24"/>
          <w:szCs w:val="24"/>
        </w:rPr>
        <w:t xml:space="preserve">Інформація стосовно відсутності заборгованості з податків та зборів перевіряється Замовником в електронній системі закупівель, що автоматично формується в результаті взаємодії електронної системи закупівель з інформаційними системами Державної фіскальної служби України або на сайті Державної  податкової служби України. </w:t>
      </w:r>
    </w:p>
    <w:p w:rsidR="0095701A" w:rsidRDefault="0095701A" w:rsidP="0095701A">
      <w:pPr>
        <w:spacing w:after="0" w:line="240" w:lineRule="auto"/>
        <w:ind w:firstLine="709"/>
        <w:jc w:val="both"/>
        <w:rPr>
          <w:rFonts w:ascii="Times New Roman" w:hAnsi="Times New Roman" w:cs="Times New Roman"/>
          <w:sz w:val="24"/>
          <w:szCs w:val="24"/>
        </w:rPr>
      </w:pPr>
      <w:r w:rsidRPr="00811815">
        <w:rPr>
          <w:rFonts w:ascii="Times New Roman" w:hAnsi="Times New Roman" w:cs="Times New Roman"/>
          <w:sz w:val="24"/>
          <w:szCs w:val="24"/>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95701A" w:rsidRDefault="0095701A" w:rsidP="0095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АБО </w:t>
      </w:r>
    </w:p>
    <w:p w:rsidR="0095701A" w:rsidRPr="00811815" w:rsidRDefault="0095701A" w:rsidP="0095701A">
      <w:pPr>
        <w:spacing w:after="0" w:line="240" w:lineRule="auto"/>
        <w:ind w:firstLine="709"/>
        <w:jc w:val="both"/>
        <w:rPr>
          <w:rFonts w:ascii="Times New Roman" w:hAnsi="Times New Roman" w:cs="Times New Roman"/>
          <w:sz w:val="24"/>
          <w:szCs w:val="24"/>
        </w:rPr>
      </w:pPr>
      <w:r w:rsidRPr="008603A1">
        <w:rPr>
          <w:rFonts w:ascii="Times New Roman" w:hAnsi="Times New Roman" w:cs="Times New Roman"/>
          <w:sz w:val="24"/>
          <w:szCs w:val="24"/>
        </w:rPr>
        <w:t xml:space="preserve">Оригінал або нотаріально завірена копія або електрона довідка видана уповноваженим органу про відсутність/наявність заборгованості із сплати податків і зборів (обов’язкових платежів), що діє станом на дату подання документу. У випадку наявності в учасника заборгованості із сплати </w:t>
      </w:r>
      <w:r w:rsidRPr="008603A1">
        <w:rPr>
          <w:rFonts w:ascii="Times New Roman" w:hAnsi="Times New Roman" w:cs="Times New Roman"/>
          <w:sz w:val="24"/>
          <w:szCs w:val="24"/>
        </w:rPr>
        <w:lastRenderedPageBreak/>
        <w:t>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sidRPr="00C6579F">
        <w:t xml:space="preserve"> </w:t>
      </w:r>
      <w:r w:rsidRPr="00C6579F">
        <w:rPr>
          <w:rFonts w:ascii="Times New Roman" w:hAnsi="Times New Roman" w:cs="Times New Roman"/>
          <w:sz w:val="24"/>
          <w:szCs w:val="24"/>
        </w:rPr>
        <w:t>Кольорова скан-копія оригіналу або  нотаріально завіреної копії довідки Державної податкової інспекції про відсутність заборгованості з податків і зборів (обов’язкових платежів), дійсна на дату подання її учасником-переможцем (довідка провинна бути видана на замовника торгів або мати відмітку «За місцем вимоги»)</w:t>
      </w:r>
      <w:r>
        <w:rPr>
          <w:rFonts w:ascii="Times New Roman" w:hAnsi="Times New Roman" w:cs="Times New Roman"/>
          <w:sz w:val="24"/>
          <w:szCs w:val="24"/>
        </w:rPr>
        <w:t xml:space="preserve"> (п.12, ч.1, ст. 17 Закону)</w:t>
      </w:r>
      <w:r w:rsidRPr="00C6579F">
        <w:rPr>
          <w:rFonts w:ascii="Times New Roman" w:hAnsi="Times New Roman" w:cs="Times New Roman"/>
          <w:sz w:val="24"/>
          <w:szCs w:val="24"/>
        </w:rPr>
        <w:t>.</w:t>
      </w:r>
    </w:p>
    <w:p w:rsidR="0095701A" w:rsidRPr="00B171E9" w:rsidRDefault="0095701A" w:rsidP="00B171E9">
      <w:pPr>
        <w:spacing w:after="0" w:line="240" w:lineRule="auto"/>
        <w:ind w:firstLine="709"/>
        <w:jc w:val="both"/>
        <w:rPr>
          <w:rFonts w:ascii="Times New Roman" w:hAnsi="Times New Roman" w:cs="Times New Roman"/>
          <w:b/>
          <w:i/>
          <w:sz w:val="24"/>
          <w:szCs w:val="24"/>
        </w:rPr>
      </w:pPr>
      <w:r w:rsidRPr="00811815">
        <w:rPr>
          <w:rFonts w:ascii="Times New Roman" w:hAnsi="Times New Roman" w:cs="Times New Roman"/>
          <w:b/>
          <w:i/>
          <w:sz w:val="24"/>
          <w:szCs w:val="24"/>
        </w:rPr>
        <w:t xml:space="preserve">ВАЖЛИВО: </w:t>
      </w:r>
      <w:r w:rsidR="00B171E9">
        <w:rPr>
          <w:rFonts w:ascii="Times New Roman" w:hAnsi="Times New Roman" w:cs="Times New Roman"/>
          <w:b/>
          <w:i/>
          <w:sz w:val="24"/>
          <w:szCs w:val="24"/>
        </w:rPr>
        <w:t>у</w:t>
      </w:r>
      <w:r w:rsidRPr="00811815">
        <w:rPr>
          <w:rFonts w:ascii="Times New Roman" w:hAnsi="Times New Roman" w:cs="Times New Roman"/>
          <w:b/>
          <w:i/>
          <w:sz w:val="24"/>
          <w:szCs w:val="24"/>
        </w:rPr>
        <w:t xml:space="preserve"> разі відсутності технічної можливості  Учасника, який визначений переможцем процедури закупівлі (далі – Переможець) надати вище зазначену довідку у с</w:t>
      </w:r>
      <w:r>
        <w:rPr>
          <w:rFonts w:ascii="Times New Roman" w:hAnsi="Times New Roman" w:cs="Times New Roman"/>
          <w:b/>
          <w:i/>
          <w:sz w:val="24"/>
          <w:szCs w:val="24"/>
        </w:rPr>
        <w:t xml:space="preserve">посіб  визначений цим пунктом, </w:t>
      </w:r>
      <w:r w:rsidRPr="00811815">
        <w:rPr>
          <w:rFonts w:ascii="Times New Roman" w:hAnsi="Times New Roman" w:cs="Times New Roman"/>
          <w:b/>
          <w:i/>
          <w:sz w:val="24"/>
          <w:szCs w:val="24"/>
        </w:rPr>
        <w:t>у зв’язку з  дією воєнного стану в Україні, Переможець надає гарантійний лист з зазначенням інформації про відсутність підстав з аргументованим поясненням про неможливість отримати відповідну довідку та надає довідку Державної фіскальної служби України, яка видана у 2022 року.</w:t>
      </w:r>
    </w:p>
    <w:p w:rsidR="0095701A" w:rsidRPr="00811815" w:rsidRDefault="0095701A" w:rsidP="0095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603A1">
        <w:rPr>
          <w:rFonts w:ascii="Times New Roman" w:hAnsi="Times New Roman" w:cs="Times New Roman"/>
          <w:sz w:val="24"/>
          <w:szCs w:val="24"/>
        </w:rPr>
        <w:t xml:space="preserve">) </w:t>
      </w:r>
      <w:r w:rsidRPr="00811815">
        <w:rPr>
          <w:rFonts w:ascii="Times New Roman" w:hAnsi="Times New Roman" w:cs="Times New Roman"/>
          <w:sz w:val="24"/>
          <w:szCs w:val="24"/>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01A" w:rsidRDefault="0095701A" w:rsidP="0095701A">
      <w:pPr>
        <w:spacing w:after="0" w:line="240" w:lineRule="auto"/>
        <w:ind w:firstLine="709"/>
        <w:jc w:val="both"/>
        <w:rPr>
          <w:rFonts w:ascii="Times New Roman" w:hAnsi="Times New Roman" w:cs="Times New Roman"/>
          <w:sz w:val="24"/>
          <w:szCs w:val="24"/>
        </w:rPr>
      </w:pPr>
      <w:r w:rsidRPr="00811815">
        <w:rPr>
          <w:rFonts w:ascii="Times New Roman" w:hAnsi="Times New Roman" w:cs="Times New Roman"/>
          <w:sz w:val="24"/>
          <w:szCs w:val="24"/>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w:t>
      </w:r>
      <w:r>
        <w:rPr>
          <w:rFonts w:ascii="Times New Roman" w:hAnsi="Times New Roman" w:cs="Times New Roman"/>
          <w:sz w:val="24"/>
          <w:szCs w:val="24"/>
        </w:rPr>
        <w:t xml:space="preserve"> відшкодування завданих збитків (ч.2, ст. 17 Закону).</w:t>
      </w:r>
    </w:p>
    <w:p w:rsidR="0095701A" w:rsidRDefault="0095701A" w:rsidP="0095701A">
      <w:pPr>
        <w:spacing w:after="0" w:line="240" w:lineRule="auto"/>
        <w:ind w:firstLine="709"/>
        <w:jc w:val="both"/>
        <w:rPr>
          <w:rFonts w:ascii="Times New Roman" w:hAnsi="Times New Roman" w:cs="Times New Roman"/>
          <w:sz w:val="24"/>
          <w:szCs w:val="24"/>
        </w:rPr>
      </w:pPr>
    </w:p>
    <w:p w:rsidR="00376C60" w:rsidRDefault="00376C60" w:rsidP="00376C60">
      <w:pPr>
        <w:spacing w:after="0" w:line="240" w:lineRule="auto"/>
        <w:ind w:firstLine="709"/>
        <w:jc w:val="both"/>
        <w:rPr>
          <w:rFonts w:ascii="Times New Roman" w:hAnsi="Times New Roman" w:cs="Times New Roman"/>
          <w:sz w:val="24"/>
          <w:szCs w:val="24"/>
        </w:rPr>
      </w:pPr>
      <w:r w:rsidRPr="00B171E9">
        <w:rPr>
          <w:rFonts w:ascii="Times New Roman" w:hAnsi="Times New Roman" w:cs="Times New Roman"/>
          <w:b/>
          <w:sz w:val="24"/>
          <w:szCs w:val="24"/>
        </w:rPr>
        <w:t>2.2.</w:t>
      </w:r>
      <w:r w:rsidRPr="00B171E9">
        <w:rPr>
          <w:b/>
        </w:rPr>
        <w:t xml:space="preserve"> </w:t>
      </w:r>
      <w:r w:rsidR="0095701A" w:rsidRPr="00B171E9">
        <w:rPr>
          <w:b/>
        </w:rPr>
        <w:t xml:space="preserve"> </w:t>
      </w:r>
      <w:r w:rsidRPr="00B171E9">
        <w:rPr>
          <w:rFonts w:ascii="Times New Roman" w:hAnsi="Times New Roman" w:cs="Times New Roman"/>
          <w:sz w:val="24"/>
          <w:szCs w:val="24"/>
          <w:u w:val="single"/>
        </w:rPr>
        <w:t>Переможець процедури закупівлі до моменту укладання договору, повинен надати замовнику документи шляхом оприлюднення їх в електронній системі закупівель, що підтверджують правомірність укладання договору,</w:t>
      </w:r>
      <w:r>
        <w:rPr>
          <w:rFonts w:ascii="Times New Roman" w:hAnsi="Times New Roman" w:cs="Times New Roman"/>
          <w:sz w:val="24"/>
          <w:szCs w:val="24"/>
        </w:rPr>
        <w:t xml:space="preserve"> зокрема:</w:t>
      </w:r>
    </w:p>
    <w:p w:rsidR="00376C60" w:rsidRPr="004A391D" w:rsidRDefault="0095701A" w:rsidP="00376C60">
      <w:pPr>
        <w:pStyle w:val="a5"/>
        <w:keepNext/>
        <w:keepLines/>
        <w:spacing w:before="0" w:beforeAutospacing="0" w:after="0" w:afterAutospacing="0"/>
        <w:jc w:val="both"/>
      </w:pPr>
      <w:r w:rsidRPr="00376C60">
        <w:t xml:space="preserve">1) </w:t>
      </w:r>
      <w:r w:rsidRPr="00376C60">
        <w:rPr>
          <w:lang w:val="uk-UA"/>
        </w:rPr>
        <w:t>відповідну інформацію про право підписання договору про закупівлю</w:t>
      </w:r>
      <w:bookmarkStart w:id="1" w:name="n1035"/>
      <w:bookmarkEnd w:id="1"/>
      <w:r w:rsidR="00376C60">
        <w:t xml:space="preserve">: </w:t>
      </w:r>
    </w:p>
    <w:p w:rsidR="00376C60" w:rsidRDefault="00376C60" w:rsidP="00376C60">
      <w:pPr>
        <w:spacing w:after="0" w:line="240" w:lineRule="auto"/>
        <w:ind w:firstLine="709"/>
        <w:jc w:val="both"/>
        <w:rPr>
          <w:rFonts w:ascii="Times New Roman" w:hAnsi="Times New Roman" w:cs="Times New Roman"/>
          <w:sz w:val="24"/>
          <w:szCs w:val="24"/>
        </w:rPr>
      </w:pPr>
      <w:r w:rsidRPr="004A391D">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4A391D">
        <w:rPr>
          <w:rFonts w:ascii="Times New Roman" w:hAnsi="Times New Roman" w:cs="Times New Roman"/>
          <w:sz w:val="24"/>
          <w:szCs w:val="24"/>
        </w:rPr>
        <w:t xml:space="preserve">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w:t>
      </w:r>
      <w:r>
        <w:rPr>
          <w:rFonts w:ascii="Times New Roman" w:hAnsi="Times New Roman" w:cs="Times New Roman"/>
          <w:sz w:val="24"/>
          <w:szCs w:val="24"/>
        </w:rPr>
        <w:t>Переможця</w:t>
      </w:r>
      <w:r w:rsidRPr="004A391D">
        <w:rPr>
          <w:rFonts w:ascii="Times New Roman" w:hAnsi="Times New Roman" w:cs="Times New Roman"/>
          <w:sz w:val="24"/>
          <w:szCs w:val="24"/>
        </w:rPr>
        <w:t xml:space="preserve">); або інший документ, що підтверджує повноваження представника </w:t>
      </w:r>
      <w:r>
        <w:rPr>
          <w:rFonts w:ascii="Times New Roman" w:hAnsi="Times New Roman" w:cs="Times New Roman"/>
          <w:sz w:val="24"/>
          <w:szCs w:val="24"/>
        </w:rPr>
        <w:t>Переможця договору про закупівлю;</w:t>
      </w:r>
    </w:p>
    <w:p w:rsidR="00376C60" w:rsidRDefault="00376C60" w:rsidP="00376C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фізичної особи підтверджується довідкою в довільній формі із зазначенням ПІП особи, посади (у рази наявності) про право підписання договору про закупівлю;</w:t>
      </w:r>
    </w:p>
    <w:p w:rsidR="0095701A" w:rsidRPr="00B171E9" w:rsidRDefault="00376C60" w:rsidP="00B171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5701A" w:rsidRPr="00376C60">
        <w:rPr>
          <w:rFonts w:ascii="Times New Roman" w:hAnsi="Times New Roman" w:cs="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00B171E9">
        <w:rPr>
          <w:rFonts w:ascii="Times New Roman" w:hAnsi="Times New Roman" w:cs="Times New Roman"/>
          <w:sz w:val="24"/>
          <w:szCs w:val="24"/>
        </w:rPr>
        <w:t>діяльності передбачено законом.</w:t>
      </w:r>
    </w:p>
    <w:p w:rsidR="00B171E9" w:rsidRPr="00B171E9" w:rsidRDefault="00B171E9" w:rsidP="00B171E9">
      <w:pPr>
        <w:spacing w:after="0" w:line="240" w:lineRule="auto"/>
        <w:ind w:firstLine="709"/>
        <w:jc w:val="both"/>
        <w:rPr>
          <w:rFonts w:ascii="Times New Roman" w:hAnsi="Times New Roman" w:cs="Times New Roman"/>
          <w:i/>
          <w:sz w:val="20"/>
          <w:szCs w:val="20"/>
        </w:rPr>
      </w:pPr>
      <w:r w:rsidRPr="00B171E9">
        <w:rPr>
          <w:rFonts w:ascii="Times New Roman" w:hAnsi="Times New Roman" w:cs="Times New Roman"/>
          <w:b/>
          <w:i/>
          <w:iCs/>
          <w:sz w:val="20"/>
          <w:szCs w:val="20"/>
        </w:rPr>
        <w:t>ВАЖЛИВО:</w:t>
      </w:r>
      <w:r w:rsidRPr="00B171E9">
        <w:rPr>
          <w:rFonts w:ascii="Times New Roman" w:eastAsia="Times New Roman" w:hAnsi="Times New Roman" w:cs="Times New Roman"/>
          <w:b/>
          <w:i/>
          <w:sz w:val="20"/>
          <w:szCs w:val="20"/>
        </w:rPr>
        <w:t xml:space="preserve"> </w:t>
      </w:r>
      <w:r>
        <w:rPr>
          <w:rFonts w:ascii="Times New Roman" w:hAnsi="Times New Roman" w:cs="Times New Roman"/>
          <w:i/>
          <w:sz w:val="20"/>
          <w:szCs w:val="20"/>
        </w:rPr>
        <w:t>у</w:t>
      </w:r>
      <w:r w:rsidRPr="00B171E9">
        <w:rPr>
          <w:rFonts w:ascii="Times New Roman" w:hAnsi="Times New Roman" w:cs="Times New Roman"/>
          <w:i/>
          <w:sz w:val="20"/>
          <w:szCs w:val="20"/>
        </w:rPr>
        <w:t xml:space="preserve">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rsidR="00375483" w:rsidRPr="00B171E9" w:rsidRDefault="00B171E9" w:rsidP="00B171E9">
      <w:pPr>
        <w:spacing w:after="0" w:line="240" w:lineRule="auto"/>
        <w:ind w:firstLine="709"/>
        <w:jc w:val="both"/>
        <w:rPr>
          <w:rFonts w:ascii="Times New Roman" w:eastAsia="Calibri" w:hAnsi="Times New Roman" w:cs="Times New Roman"/>
          <w:i/>
          <w:noProof/>
          <w:sz w:val="20"/>
          <w:szCs w:val="20"/>
        </w:rPr>
      </w:pPr>
      <w:r w:rsidRPr="00B171E9">
        <w:rPr>
          <w:rFonts w:ascii="Times New Roman" w:hAnsi="Times New Roman" w:cs="Times New Roman"/>
          <w:i/>
          <w:sz w:val="20"/>
          <w:szCs w:val="20"/>
        </w:rPr>
        <w:t>Надання Переможцем документів у строк, зокрема</w:t>
      </w:r>
      <w:r w:rsidRPr="00B171E9">
        <w:rPr>
          <w:rFonts w:ascii="Times New Roman" w:hAnsi="Times New Roman" w:cs="Times New Roman"/>
          <w:i/>
          <w:sz w:val="20"/>
          <w:szCs w:val="20"/>
          <w:lang w:val="ru-RU"/>
        </w:rPr>
        <w:t xml:space="preserve"> </w:t>
      </w:r>
      <w:r w:rsidRPr="00B171E9">
        <w:rPr>
          <w:rFonts w:ascii="Times New Roman" w:hAnsi="Times New Roman" w:cs="Times New Roman"/>
          <w:i/>
          <w:sz w:val="20"/>
          <w:szCs w:val="20"/>
        </w:rPr>
        <w:t>їх</w:t>
      </w:r>
      <w:r w:rsidRPr="00B171E9">
        <w:rPr>
          <w:rFonts w:ascii="Times New Roman" w:hAnsi="Times New Roman" w:cs="Times New Roman"/>
          <w:i/>
          <w:sz w:val="20"/>
          <w:szCs w:val="20"/>
          <w:lang w:val="ru-RU"/>
        </w:rPr>
        <w:t xml:space="preserve"> </w:t>
      </w:r>
      <w:r w:rsidRPr="00B171E9">
        <w:rPr>
          <w:rFonts w:ascii="Times New Roman" w:hAnsi="Times New Roman" w:cs="Times New Roman"/>
          <w:i/>
          <w:sz w:val="20"/>
          <w:szCs w:val="20"/>
        </w:rPr>
        <w:t xml:space="preserve">оприлюднення через електронну систему закупівель з тендерною пропозицією, </w:t>
      </w:r>
      <w:r w:rsidRPr="00B171E9">
        <w:rPr>
          <w:rFonts w:ascii="Times New Roman" w:eastAsia="Calibri" w:hAnsi="Times New Roman" w:cs="Times New Roman"/>
          <w:i/>
          <w:noProof/>
          <w:sz w:val="20"/>
          <w:szCs w:val="20"/>
        </w:rPr>
        <w:t xml:space="preserve">вважається фактичне отримання Замовником документів в десятиденний термін. </w:t>
      </w:r>
      <w:r w:rsidRPr="00B171E9">
        <w:rPr>
          <w:rFonts w:ascii="Times New Roman" w:hAnsi="Times New Roman" w:cs="Times New Roman"/>
          <w:bCs/>
          <w:i/>
          <w:sz w:val="20"/>
          <w:szCs w:val="20"/>
        </w:rPr>
        <w:t xml:space="preserve">У разі не оприлюднення переможцем торгів документів, у строк </w:t>
      </w:r>
      <w:r w:rsidRPr="00B171E9">
        <w:rPr>
          <w:rFonts w:ascii="Times New Roman" w:hAnsi="Times New Roman" w:cs="Times New Roman"/>
          <w:i/>
          <w:sz w:val="20"/>
          <w:szCs w:val="20"/>
        </w:rPr>
        <w:t>що не перевищує десять днів з дати оприлюднення на веб-порталі Уповноваженого органу повідомлення про намір укласти договір,</w:t>
      </w:r>
      <w:r w:rsidRPr="00B171E9">
        <w:rPr>
          <w:rFonts w:ascii="Times New Roman" w:hAnsi="Times New Roman" w:cs="Times New Roman"/>
          <w:bCs/>
          <w:i/>
          <w:sz w:val="20"/>
          <w:szCs w:val="20"/>
        </w:rPr>
        <w:t xml:space="preserve"> відповідно до всіх вимог тендерної документації, Замовник акцептує наступну найбільш економічно вигідну пропозицію відповідно до частини 3 ст. 32 Закону.</w:t>
      </w:r>
    </w:p>
    <w:sectPr w:rsidR="00375483" w:rsidRPr="00B171E9" w:rsidSect="00FF01A5">
      <w:footerReference w:type="default" r:id="rId7"/>
      <w:pgSz w:w="11906" w:h="16838"/>
      <w:pgMar w:top="567" w:right="70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16" w:rsidRDefault="00E12E16" w:rsidP="001E53C8">
      <w:pPr>
        <w:spacing w:after="0" w:line="240" w:lineRule="auto"/>
      </w:pPr>
      <w:r>
        <w:separator/>
      </w:r>
    </w:p>
  </w:endnote>
  <w:endnote w:type="continuationSeparator" w:id="0">
    <w:p w:rsidR="00E12E16" w:rsidRDefault="00E12E16" w:rsidP="001E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6300"/>
      <w:docPartObj>
        <w:docPartGallery w:val="Page Numbers (Bottom of Page)"/>
        <w:docPartUnique/>
      </w:docPartObj>
    </w:sdtPr>
    <w:sdtEndPr/>
    <w:sdtContent>
      <w:p w:rsidR="001E53C8" w:rsidRDefault="001E53C8">
        <w:pPr>
          <w:pStyle w:val="ac"/>
          <w:jc w:val="center"/>
        </w:pPr>
        <w:r>
          <w:fldChar w:fldCharType="begin"/>
        </w:r>
        <w:r>
          <w:instrText>PAGE   \* MERGEFORMAT</w:instrText>
        </w:r>
        <w:r>
          <w:fldChar w:fldCharType="separate"/>
        </w:r>
        <w:r w:rsidR="000E1919" w:rsidRPr="000E1919">
          <w:rPr>
            <w:noProof/>
            <w:lang w:val="ru-RU"/>
          </w:rPr>
          <w:t>2</w:t>
        </w:r>
        <w:r>
          <w:fldChar w:fldCharType="end"/>
        </w:r>
      </w:p>
    </w:sdtContent>
  </w:sdt>
  <w:p w:rsidR="001E53C8" w:rsidRDefault="001E53C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16" w:rsidRDefault="00E12E16" w:rsidP="001E53C8">
      <w:pPr>
        <w:spacing w:after="0" w:line="240" w:lineRule="auto"/>
      </w:pPr>
      <w:r>
        <w:separator/>
      </w:r>
    </w:p>
  </w:footnote>
  <w:footnote w:type="continuationSeparator" w:id="0">
    <w:p w:rsidR="00E12E16" w:rsidRDefault="00E12E16" w:rsidP="001E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786"/>
        </w:tabs>
        <w:ind w:left="786" w:hanging="360"/>
      </w:pPr>
      <w:rPr>
        <w:rFonts w:hint="default"/>
        <w:lang w:val="uk-UA"/>
      </w:rPr>
    </w:lvl>
  </w:abstractNum>
  <w:abstractNum w:abstractNumId="1" w15:restartNumberingAfterBreak="0">
    <w:nsid w:val="3A976BF2"/>
    <w:multiLevelType w:val="hybridMultilevel"/>
    <w:tmpl w:val="FB3A86F4"/>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BF72F3F"/>
    <w:multiLevelType w:val="multilevel"/>
    <w:tmpl w:val="DE529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9F0FE1"/>
    <w:multiLevelType w:val="multilevel"/>
    <w:tmpl w:val="AEA2E78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36292"/>
    <w:rsid w:val="00043841"/>
    <w:rsid w:val="00050FF1"/>
    <w:rsid w:val="0005364E"/>
    <w:rsid w:val="00054CDB"/>
    <w:rsid w:val="0007035E"/>
    <w:rsid w:val="00071A91"/>
    <w:rsid w:val="00076581"/>
    <w:rsid w:val="000A1BC3"/>
    <w:rsid w:val="000A6D80"/>
    <w:rsid w:val="000B25EE"/>
    <w:rsid w:val="000B5DD7"/>
    <w:rsid w:val="000D4FE4"/>
    <w:rsid w:val="000D5248"/>
    <w:rsid w:val="000E1919"/>
    <w:rsid w:val="000E2504"/>
    <w:rsid w:val="000F2421"/>
    <w:rsid w:val="000F4D54"/>
    <w:rsid w:val="00102B70"/>
    <w:rsid w:val="001238C2"/>
    <w:rsid w:val="001551F5"/>
    <w:rsid w:val="0015723E"/>
    <w:rsid w:val="0016434B"/>
    <w:rsid w:val="001811EA"/>
    <w:rsid w:val="001B0028"/>
    <w:rsid w:val="001E0238"/>
    <w:rsid w:val="001E1D93"/>
    <w:rsid w:val="001E2452"/>
    <w:rsid w:val="001E53C8"/>
    <w:rsid w:val="00206987"/>
    <w:rsid w:val="0021291A"/>
    <w:rsid w:val="00223B6A"/>
    <w:rsid w:val="00233C35"/>
    <w:rsid w:val="00234B88"/>
    <w:rsid w:val="002370B4"/>
    <w:rsid w:val="00243C8F"/>
    <w:rsid w:val="00280C44"/>
    <w:rsid w:val="0028785E"/>
    <w:rsid w:val="00290C2F"/>
    <w:rsid w:val="002959A2"/>
    <w:rsid w:val="002962FF"/>
    <w:rsid w:val="002A3C6B"/>
    <w:rsid w:val="002B0037"/>
    <w:rsid w:val="002C5738"/>
    <w:rsid w:val="002C6F89"/>
    <w:rsid w:val="002E6271"/>
    <w:rsid w:val="002E7433"/>
    <w:rsid w:val="002F52B3"/>
    <w:rsid w:val="00300269"/>
    <w:rsid w:val="00302BA9"/>
    <w:rsid w:val="00305BF9"/>
    <w:rsid w:val="00306645"/>
    <w:rsid w:val="00312228"/>
    <w:rsid w:val="00324395"/>
    <w:rsid w:val="00333446"/>
    <w:rsid w:val="003706A1"/>
    <w:rsid w:val="003752D9"/>
    <w:rsid w:val="00375483"/>
    <w:rsid w:val="00376C60"/>
    <w:rsid w:val="003A6C4B"/>
    <w:rsid w:val="003B6811"/>
    <w:rsid w:val="003C4549"/>
    <w:rsid w:val="003E5061"/>
    <w:rsid w:val="003F202E"/>
    <w:rsid w:val="004106CD"/>
    <w:rsid w:val="004121E9"/>
    <w:rsid w:val="00412807"/>
    <w:rsid w:val="00412B0D"/>
    <w:rsid w:val="00422744"/>
    <w:rsid w:val="004376A5"/>
    <w:rsid w:val="00440B20"/>
    <w:rsid w:val="0046569C"/>
    <w:rsid w:val="004744CE"/>
    <w:rsid w:val="00497D3F"/>
    <w:rsid w:val="004A391D"/>
    <w:rsid w:val="004B2E55"/>
    <w:rsid w:val="004C323A"/>
    <w:rsid w:val="004D3E7C"/>
    <w:rsid w:val="004E1B8B"/>
    <w:rsid w:val="004E46C2"/>
    <w:rsid w:val="00501578"/>
    <w:rsid w:val="00502313"/>
    <w:rsid w:val="00507A0E"/>
    <w:rsid w:val="005179C3"/>
    <w:rsid w:val="00556711"/>
    <w:rsid w:val="00570A9F"/>
    <w:rsid w:val="0058211F"/>
    <w:rsid w:val="00593411"/>
    <w:rsid w:val="005A3B38"/>
    <w:rsid w:val="005A5BE9"/>
    <w:rsid w:val="005C5E45"/>
    <w:rsid w:val="005C699B"/>
    <w:rsid w:val="005D2A55"/>
    <w:rsid w:val="005D7433"/>
    <w:rsid w:val="005F54D0"/>
    <w:rsid w:val="00604088"/>
    <w:rsid w:val="006066E5"/>
    <w:rsid w:val="006116FE"/>
    <w:rsid w:val="00612046"/>
    <w:rsid w:val="00612E0D"/>
    <w:rsid w:val="00616808"/>
    <w:rsid w:val="006373B3"/>
    <w:rsid w:val="00647022"/>
    <w:rsid w:val="006519FE"/>
    <w:rsid w:val="00652478"/>
    <w:rsid w:val="00655CFA"/>
    <w:rsid w:val="00657324"/>
    <w:rsid w:val="00680AFA"/>
    <w:rsid w:val="006A01DB"/>
    <w:rsid w:val="006F0E0F"/>
    <w:rsid w:val="00733EA7"/>
    <w:rsid w:val="00742569"/>
    <w:rsid w:val="007707B1"/>
    <w:rsid w:val="007812F8"/>
    <w:rsid w:val="007859C7"/>
    <w:rsid w:val="00792650"/>
    <w:rsid w:val="007D1EF7"/>
    <w:rsid w:val="007D6CBC"/>
    <w:rsid w:val="007E22CE"/>
    <w:rsid w:val="007F3285"/>
    <w:rsid w:val="007F3A92"/>
    <w:rsid w:val="00807D9A"/>
    <w:rsid w:val="00812108"/>
    <w:rsid w:val="0081543A"/>
    <w:rsid w:val="00817C72"/>
    <w:rsid w:val="00830D37"/>
    <w:rsid w:val="00834A20"/>
    <w:rsid w:val="008603A1"/>
    <w:rsid w:val="0086644F"/>
    <w:rsid w:val="0086686F"/>
    <w:rsid w:val="008A5C88"/>
    <w:rsid w:val="008A5FAB"/>
    <w:rsid w:val="008D7A78"/>
    <w:rsid w:val="008E5999"/>
    <w:rsid w:val="008F2C16"/>
    <w:rsid w:val="008F6E52"/>
    <w:rsid w:val="00912168"/>
    <w:rsid w:val="00921B40"/>
    <w:rsid w:val="009362A9"/>
    <w:rsid w:val="00942C85"/>
    <w:rsid w:val="0095701A"/>
    <w:rsid w:val="00970AC6"/>
    <w:rsid w:val="00974F47"/>
    <w:rsid w:val="009928DD"/>
    <w:rsid w:val="0099382F"/>
    <w:rsid w:val="009A1C01"/>
    <w:rsid w:val="009B1957"/>
    <w:rsid w:val="009B5845"/>
    <w:rsid w:val="009B5F44"/>
    <w:rsid w:val="009B7136"/>
    <w:rsid w:val="009D3142"/>
    <w:rsid w:val="009E10D4"/>
    <w:rsid w:val="009E4A0A"/>
    <w:rsid w:val="009F31A5"/>
    <w:rsid w:val="009F3989"/>
    <w:rsid w:val="00A01781"/>
    <w:rsid w:val="00A215FD"/>
    <w:rsid w:val="00A360BF"/>
    <w:rsid w:val="00A526AE"/>
    <w:rsid w:val="00A60DA2"/>
    <w:rsid w:val="00A62283"/>
    <w:rsid w:val="00A6723B"/>
    <w:rsid w:val="00A721FA"/>
    <w:rsid w:val="00A730DD"/>
    <w:rsid w:val="00A83012"/>
    <w:rsid w:val="00A919EB"/>
    <w:rsid w:val="00A96A17"/>
    <w:rsid w:val="00AA22D8"/>
    <w:rsid w:val="00AC2BFA"/>
    <w:rsid w:val="00B002AF"/>
    <w:rsid w:val="00B171E9"/>
    <w:rsid w:val="00B40D70"/>
    <w:rsid w:val="00B846A4"/>
    <w:rsid w:val="00B85644"/>
    <w:rsid w:val="00B869B7"/>
    <w:rsid w:val="00B92FC8"/>
    <w:rsid w:val="00BA4882"/>
    <w:rsid w:val="00BD50F6"/>
    <w:rsid w:val="00BE2600"/>
    <w:rsid w:val="00BE5B47"/>
    <w:rsid w:val="00BE5C89"/>
    <w:rsid w:val="00BE7126"/>
    <w:rsid w:val="00BF5E4F"/>
    <w:rsid w:val="00C12A1E"/>
    <w:rsid w:val="00C2249E"/>
    <w:rsid w:val="00C3373A"/>
    <w:rsid w:val="00C3672B"/>
    <w:rsid w:val="00C52A4A"/>
    <w:rsid w:val="00C568C4"/>
    <w:rsid w:val="00C60CD7"/>
    <w:rsid w:val="00C82BDF"/>
    <w:rsid w:val="00C93133"/>
    <w:rsid w:val="00C94398"/>
    <w:rsid w:val="00CC09CA"/>
    <w:rsid w:val="00CD1F22"/>
    <w:rsid w:val="00CD6949"/>
    <w:rsid w:val="00CE2D2F"/>
    <w:rsid w:val="00CF47BC"/>
    <w:rsid w:val="00CF5357"/>
    <w:rsid w:val="00D1142C"/>
    <w:rsid w:val="00D1230C"/>
    <w:rsid w:val="00D251BC"/>
    <w:rsid w:val="00D97C88"/>
    <w:rsid w:val="00DE4874"/>
    <w:rsid w:val="00DF71D3"/>
    <w:rsid w:val="00E12E16"/>
    <w:rsid w:val="00E2213D"/>
    <w:rsid w:val="00E26D46"/>
    <w:rsid w:val="00E4501C"/>
    <w:rsid w:val="00E47522"/>
    <w:rsid w:val="00E47B23"/>
    <w:rsid w:val="00E70EBD"/>
    <w:rsid w:val="00E718C8"/>
    <w:rsid w:val="00EA417F"/>
    <w:rsid w:val="00ED0F02"/>
    <w:rsid w:val="00ED2C4D"/>
    <w:rsid w:val="00ED73A5"/>
    <w:rsid w:val="00F06D4D"/>
    <w:rsid w:val="00F34C70"/>
    <w:rsid w:val="00F34F86"/>
    <w:rsid w:val="00F35517"/>
    <w:rsid w:val="00F55FFD"/>
    <w:rsid w:val="00F64AF2"/>
    <w:rsid w:val="00F85DDE"/>
    <w:rsid w:val="00F96A97"/>
    <w:rsid w:val="00FC3A18"/>
    <w:rsid w:val="00FF01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DA4C-C378-45FE-A0E0-6433AE0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60"/>
  </w:style>
  <w:style w:type="paragraph" w:styleId="1">
    <w:name w:val="heading 1"/>
    <w:basedOn w:val="a"/>
    <w:link w:val="10"/>
    <w:uiPriority w:val="1"/>
    <w:qFormat/>
    <w:rsid w:val="007707B1"/>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uiPriority w:val="99"/>
    <w:qFormat/>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rsid w:val="00834A20"/>
    <w:rPr>
      <w:color w:val="0000FF"/>
      <w:u w:val="single"/>
    </w:rPr>
  </w:style>
  <w:style w:type="character" w:styleId="a7">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customStyle="1" w:styleId="11">
    <w:name w:val="Обычный1"/>
    <w:uiPriority w:val="99"/>
    <w:rsid w:val="00F85DDE"/>
    <w:pPr>
      <w:spacing w:after="0"/>
    </w:pPr>
    <w:rPr>
      <w:rFonts w:ascii="Arial" w:eastAsia="Arial" w:hAnsi="Arial" w:cs="Arial"/>
      <w:color w:val="000000"/>
      <w:lang w:val="ru-RU" w:eastAsia="ru-RU"/>
    </w:rPr>
  </w:style>
  <w:style w:type="paragraph" w:styleId="a8">
    <w:name w:val="Balloon Text"/>
    <w:basedOn w:val="a"/>
    <w:link w:val="a9"/>
    <w:uiPriority w:val="99"/>
    <w:semiHidden/>
    <w:unhideWhenUsed/>
    <w:rsid w:val="005934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3411"/>
    <w:rPr>
      <w:rFonts w:ascii="Segoe UI" w:hAnsi="Segoe UI" w:cs="Segoe UI"/>
      <w:sz w:val="18"/>
      <w:szCs w:val="18"/>
    </w:rPr>
  </w:style>
  <w:style w:type="paragraph" w:styleId="aa">
    <w:name w:val="header"/>
    <w:basedOn w:val="a"/>
    <w:link w:val="ab"/>
    <w:uiPriority w:val="99"/>
    <w:unhideWhenUsed/>
    <w:rsid w:val="001E53C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E53C8"/>
  </w:style>
  <w:style w:type="paragraph" w:styleId="ac">
    <w:name w:val="footer"/>
    <w:basedOn w:val="a"/>
    <w:link w:val="ad"/>
    <w:uiPriority w:val="99"/>
    <w:unhideWhenUsed/>
    <w:rsid w:val="001E53C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E53C8"/>
  </w:style>
  <w:style w:type="character" w:customStyle="1" w:styleId="FontStyle13">
    <w:name w:val="Font Style13"/>
    <w:rsid w:val="00A83012"/>
    <w:rPr>
      <w:rFonts w:ascii="Times New Roman" w:hAnsi="Times New Roman" w:cs="Times New Roman"/>
      <w:sz w:val="20"/>
      <w:szCs w:val="20"/>
    </w:rPr>
  </w:style>
  <w:style w:type="paragraph" w:customStyle="1" w:styleId="2">
    <w:name w:val="Обычный2"/>
    <w:rsid w:val="00BE7126"/>
    <w:pPr>
      <w:spacing w:after="0"/>
    </w:pPr>
    <w:rPr>
      <w:rFonts w:ascii="Arial" w:eastAsia="Arial" w:hAnsi="Arial" w:cs="Arial"/>
      <w:color w:val="000000"/>
      <w:lang w:val="ru-RU" w:eastAsia="ru-RU"/>
    </w:rPr>
  </w:style>
  <w:style w:type="paragraph" w:styleId="ae">
    <w:name w:val="List Paragraph"/>
    <w:basedOn w:val="a"/>
    <w:uiPriority w:val="34"/>
    <w:qFormat/>
    <w:rsid w:val="00B869B7"/>
    <w:pPr>
      <w:ind w:left="720"/>
      <w:contextualSpacing/>
    </w:pPr>
  </w:style>
  <w:style w:type="table" w:styleId="af">
    <w:name w:val="Table Grid"/>
    <w:basedOn w:val="a1"/>
    <w:uiPriority w:val="59"/>
    <w:rsid w:val="00D2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E1B8B"/>
    <w:pPr>
      <w:suppressAutoHyphens/>
      <w:spacing w:after="0"/>
    </w:pPr>
    <w:rPr>
      <w:rFonts w:ascii="Arial" w:eastAsia="Arial" w:hAnsi="Arial" w:cs="Arial"/>
      <w:color w:val="000000"/>
      <w:kern w:val="2"/>
      <w:lang w:eastAsia="zh-CN"/>
    </w:rPr>
  </w:style>
  <w:style w:type="character" w:customStyle="1" w:styleId="10">
    <w:name w:val="Заголовок 1 Знак"/>
    <w:basedOn w:val="a0"/>
    <w:link w:val="1"/>
    <w:uiPriority w:val="1"/>
    <w:rsid w:val="007707B1"/>
    <w:rPr>
      <w:rFonts w:ascii="Times New Roman" w:eastAsia="Times New Roman" w:hAnsi="Times New Roman" w:cs="Times New Roman"/>
      <w:b/>
      <w:bCs/>
      <w:sz w:val="27"/>
      <w:szCs w:val="27"/>
      <w:lang w:val="en-US" w:eastAsia="en-US"/>
    </w:rPr>
  </w:style>
  <w:style w:type="paragraph" w:customStyle="1" w:styleId="3">
    <w:name w:val="Обычный3"/>
    <w:uiPriority w:val="99"/>
    <w:qFormat/>
    <w:rsid w:val="00647022"/>
    <w:pPr>
      <w:spacing w:after="0"/>
    </w:pPr>
    <w:rPr>
      <w:rFonts w:ascii="Arial" w:eastAsia="Arial" w:hAnsi="Arial" w:cs="Arial"/>
      <w:color w:val="000000"/>
      <w:lang w:val="ru-RU" w:eastAsia="ru-RU"/>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uiPriority w:val="99"/>
    <w:locked/>
    <w:rsid w:val="009E10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771">
      <w:bodyDiv w:val="1"/>
      <w:marLeft w:val="0"/>
      <w:marRight w:val="0"/>
      <w:marTop w:val="0"/>
      <w:marBottom w:val="0"/>
      <w:divBdr>
        <w:top w:val="none" w:sz="0" w:space="0" w:color="auto"/>
        <w:left w:val="none" w:sz="0" w:space="0" w:color="auto"/>
        <w:bottom w:val="none" w:sz="0" w:space="0" w:color="auto"/>
        <w:right w:val="none" w:sz="0" w:space="0" w:color="auto"/>
      </w:divBdr>
    </w:div>
    <w:div w:id="153376759">
      <w:bodyDiv w:val="1"/>
      <w:marLeft w:val="0"/>
      <w:marRight w:val="0"/>
      <w:marTop w:val="0"/>
      <w:marBottom w:val="0"/>
      <w:divBdr>
        <w:top w:val="none" w:sz="0" w:space="0" w:color="auto"/>
        <w:left w:val="none" w:sz="0" w:space="0" w:color="auto"/>
        <w:bottom w:val="none" w:sz="0" w:space="0" w:color="auto"/>
        <w:right w:val="none" w:sz="0" w:space="0" w:color="auto"/>
      </w:divBdr>
    </w:div>
    <w:div w:id="356086495">
      <w:bodyDiv w:val="1"/>
      <w:marLeft w:val="0"/>
      <w:marRight w:val="0"/>
      <w:marTop w:val="0"/>
      <w:marBottom w:val="0"/>
      <w:divBdr>
        <w:top w:val="none" w:sz="0" w:space="0" w:color="auto"/>
        <w:left w:val="none" w:sz="0" w:space="0" w:color="auto"/>
        <w:bottom w:val="none" w:sz="0" w:space="0" w:color="auto"/>
        <w:right w:val="none" w:sz="0" w:space="0" w:color="auto"/>
      </w:divBdr>
    </w:div>
    <w:div w:id="387806200">
      <w:bodyDiv w:val="1"/>
      <w:marLeft w:val="0"/>
      <w:marRight w:val="0"/>
      <w:marTop w:val="0"/>
      <w:marBottom w:val="0"/>
      <w:divBdr>
        <w:top w:val="none" w:sz="0" w:space="0" w:color="auto"/>
        <w:left w:val="none" w:sz="0" w:space="0" w:color="auto"/>
        <w:bottom w:val="none" w:sz="0" w:space="0" w:color="auto"/>
        <w:right w:val="none" w:sz="0" w:space="0" w:color="auto"/>
      </w:divBdr>
    </w:div>
    <w:div w:id="409347355">
      <w:bodyDiv w:val="1"/>
      <w:marLeft w:val="0"/>
      <w:marRight w:val="0"/>
      <w:marTop w:val="0"/>
      <w:marBottom w:val="0"/>
      <w:divBdr>
        <w:top w:val="none" w:sz="0" w:space="0" w:color="auto"/>
        <w:left w:val="none" w:sz="0" w:space="0" w:color="auto"/>
        <w:bottom w:val="none" w:sz="0" w:space="0" w:color="auto"/>
        <w:right w:val="none" w:sz="0" w:space="0" w:color="auto"/>
      </w:divBdr>
    </w:div>
    <w:div w:id="637339726">
      <w:bodyDiv w:val="1"/>
      <w:marLeft w:val="0"/>
      <w:marRight w:val="0"/>
      <w:marTop w:val="0"/>
      <w:marBottom w:val="0"/>
      <w:divBdr>
        <w:top w:val="none" w:sz="0" w:space="0" w:color="auto"/>
        <w:left w:val="none" w:sz="0" w:space="0" w:color="auto"/>
        <w:bottom w:val="none" w:sz="0" w:space="0" w:color="auto"/>
        <w:right w:val="none" w:sz="0" w:space="0" w:color="auto"/>
      </w:divBdr>
    </w:div>
    <w:div w:id="1030959027">
      <w:bodyDiv w:val="1"/>
      <w:marLeft w:val="0"/>
      <w:marRight w:val="0"/>
      <w:marTop w:val="0"/>
      <w:marBottom w:val="0"/>
      <w:divBdr>
        <w:top w:val="none" w:sz="0" w:space="0" w:color="auto"/>
        <w:left w:val="none" w:sz="0" w:space="0" w:color="auto"/>
        <w:bottom w:val="none" w:sz="0" w:space="0" w:color="auto"/>
        <w:right w:val="none" w:sz="0" w:space="0" w:color="auto"/>
      </w:divBdr>
    </w:div>
    <w:div w:id="1066879870">
      <w:bodyDiv w:val="1"/>
      <w:marLeft w:val="0"/>
      <w:marRight w:val="0"/>
      <w:marTop w:val="0"/>
      <w:marBottom w:val="0"/>
      <w:divBdr>
        <w:top w:val="none" w:sz="0" w:space="0" w:color="auto"/>
        <w:left w:val="none" w:sz="0" w:space="0" w:color="auto"/>
        <w:bottom w:val="none" w:sz="0" w:space="0" w:color="auto"/>
        <w:right w:val="none" w:sz="0" w:space="0" w:color="auto"/>
      </w:divBdr>
    </w:div>
    <w:div w:id="1130827958">
      <w:bodyDiv w:val="1"/>
      <w:marLeft w:val="0"/>
      <w:marRight w:val="0"/>
      <w:marTop w:val="0"/>
      <w:marBottom w:val="0"/>
      <w:divBdr>
        <w:top w:val="none" w:sz="0" w:space="0" w:color="auto"/>
        <w:left w:val="none" w:sz="0" w:space="0" w:color="auto"/>
        <w:bottom w:val="none" w:sz="0" w:space="0" w:color="auto"/>
        <w:right w:val="none" w:sz="0" w:space="0" w:color="auto"/>
      </w:divBdr>
    </w:div>
    <w:div w:id="1160346669">
      <w:bodyDiv w:val="1"/>
      <w:marLeft w:val="0"/>
      <w:marRight w:val="0"/>
      <w:marTop w:val="0"/>
      <w:marBottom w:val="0"/>
      <w:divBdr>
        <w:top w:val="none" w:sz="0" w:space="0" w:color="auto"/>
        <w:left w:val="none" w:sz="0" w:space="0" w:color="auto"/>
        <w:bottom w:val="none" w:sz="0" w:space="0" w:color="auto"/>
        <w:right w:val="none" w:sz="0" w:space="0" w:color="auto"/>
      </w:divBdr>
    </w:div>
    <w:div w:id="1297301709">
      <w:bodyDiv w:val="1"/>
      <w:marLeft w:val="0"/>
      <w:marRight w:val="0"/>
      <w:marTop w:val="0"/>
      <w:marBottom w:val="0"/>
      <w:divBdr>
        <w:top w:val="none" w:sz="0" w:space="0" w:color="auto"/>
        <w:left w:val="none" w:sz="0" w:space="0" w:color="auto"/>
        <w:bottom w:val="none" w:sz="0" w:space="0" w:color="auto"/>
        <w:right w:val="none" w:sz="0" w:space="0" w:color="auto"/>
      </w:divBdr>
    </w:div>
    <w:div w:id="1316182060">
      <w:bodyDiv w:val="1"/>
      <w:marLeft w:val="0"/>
      <w:marRight w:val="0"/>
      <w:marTop w:val="0"/>
      <w:marBottom w:val="0"/>
      <w:divBdr>
        <w:top w:val="none" w:sz="0" w:space="0" w:color="auto"/>
        <w:left w:val="none" w:sz="0" w:space="0" w:color="auto"/>
        <w:bottom w:val="none" w:sz="0" w:space="0" w:color="auto"/>
        <w:right w:val="none" w:sz="0" w:space="0" w:color="auto"/>
      </w:divBdr>
    </w:div>
    <w:div w:id="1547907415">
      <w:bodyDiv w:val="1"/>
      <w:marLeft w:val="0"/>
      <w:marRight w:val="0"/>
      <w:marTop w:val="0"/>
      <w:marBottom w:val="0"/>
      <w:divBdr>
        <w:top w:val="none" w:sz="0" w:space="0" w:color="auto"/>
        <w:left w:val="none" w:sz="0" w:space="0" w:color="auto"/>
        <w:bottom w:val="none" w:sz="0" w:space="0" w:color="auto"/>
        <w:right w:val="none" w:sz="0" w:space="0" w:color="auto"/>
      </w:divBdr>
    </w:div>
    <w:div w:id="1587032027">
      <w:bodyDiv w:val="1"/>
      <w:marLeft w:val="0"/>
      <w:marRight w:val="0"/>
      <w:marTop w:val="0"/>
      <w:marBottom w:val="0"/>
      <w:divBdr>
        <w:top w:val="none" w:sz="0" w:space="0" w:color="auto"/>
        <w:left w:val="none" w:sz="0" w:space="0" w:color="auto"/>
        <w:bottom w:val="none" w:sz="0" w:space="0" w:color="auto"/>
        <w:right w:val="none" w:sz="0" w:space="0" w:color="auto"/>
      </w:divBdr>
    </w:div>
    <w:div w:id="2008247560">
      <w:bodyDiv w:val="1"/>
      <w:marLeft w:val="0"/>
      <w:marRight w:val="0"/>
      <w:marTop w:val="0"/>
      <w:marBottom w:val="0"/>
      <w:divBdr>
        <w:top w:val="none" w:sz="0" w:space="0" w:color="auto"/>
        <w:left w:val="none" w:sz="0" w:space="0" w:color="auto"/>
        <w:bottom w:val="none" w:sz="0" w:space="0" w:color="auto"/>
        <w:right w:val="none" w:sz="0" w:space="0" w:color="auto"/>
      </w:divBdr>
    </w:div>
    <w:div w:id="2027054104">
      <w:bodyDiv w:val="1"/>
      <w:marLeft w:val="0"/>
      <w:marRight w:val="0"/>
      <w:marTop w:val="0"/>
      <w:marBottom w:val="0"/>
      <w:divBdr>
        <w:top w:val="none" w:sz="0" w:space="0" w:color="auto"/>
        <w:left w:val="none" w:sz="0" w:space="0" w:color="auto"/>
        <w:bottom w:val="none" w:sz="0" w:space="0" w:color="auto"/>
        <w:right w:val="none" w:sz="0" w:space="0" w:color="auto"/>
      </w:divBdr>
    </w:div>
    <w:div w:id="2038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12364</Words>
  <Characters>7049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Кірпічова Галина Миколаївна</cp:lastModifiedBy>
  <cp:revision>2</cp:revision>
  <cp:lastPrinted>2017-01-31T12:37:00Z</cp:lastPrinted>
  <dcterms:created xsi:type="dcterms:W3CDTF">2022-10-07T09:26:00Z</dcterms:created>
  <dcterms:modified xsi:type="dcterms:W3CDTF">2022-10-07T09:26:00Z</dcterms:modified>
</cp:coreProperties>
</file>