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8DC0" w14:textId="26DAA09F" w:rsidR="004302E0" w:rsidRPr="00AE4915" w:rsidRDefault="004302E0" w:rsidP="00C148E5">
      <w:pPr>
        <w:widowControl w:val="0"/>
        <w:autoSpaceDE w:val="0"/>
        <w:autoSpaceDN w:val="0"/>
        <w:adjustRightInd w:val="0"/>
        <w:spacing w:after="0" w:line="240" w:lineRule="auto"/>
        <w:ind w:left="6946"/>
        <w:jc w:val="right"/>
        <w:rPr>
          <w:rFonts w:ascii="Times New Roman" w:hAnsi="Times New Roman" w:cs="Times New Roman"/>
          <w:b/>
          <w:sz w:val="24"/>
          <w:szCs w:val="24"/>
        </w:rPr>
      </w:pPr>
      <w:r w:rsidRPr="00AE4915">
        <w:rPr>
          <w:rFonts w:ascii="Times New Roman" w:hAnsi="Times New Roman" w:cs="Times New Roman"/>
          <w:b/>
          <w:sz w:val="24"/>
          <w:szCs w:val="24"/>
        </w:rPr>
        <w:t xml:space="preserve">Додаток </w:t>
      </w:r>
      <w:r w:rsidR="00480101" w:rsidRPr="00AE4915">
        <w:rPr>
          <w:rFonts w:ascii="Times New Roman" w:hAnsi="Times New Roman" w:cs="Times New Roman"/>
          <w:b/>
          <w:sz w:val="24"/>
          <w:szCs w:val="24"/>
        </w:rPr>
        <w:t>3</w:t>
      </w:r>
    </w:p>
    <w:p w14:paraId="706EE7A6" w14:textId="77777777" w:rsidR="004302E0" w:rsidRPr="00AE4915" w:rsidRDefault="004302E0" w:rsidP="00C148E5">
      <w:pPr>
        <w:widowControl w:val="0"/>
        <w:autoSpaceDE w:val="0"/>
        <w:autoSpaceDN w:val="0"/>
        <w:adjustRightInd w:val="0"/>
        <w:spacing w:after="0" w:line="240" w:lineRule="auto"/>
        <w:ind w:left="6663"/>
        <w:jc w:val="right"/>
        <w:rPr>
          <w:rFonts w:ascii="Times New Roman" w:hAnsi="Times New Roman" w:cs="Times New Roman"/>
          <w:i/>
          <w:sz w:val="24"/>
          <w:szCs w:val="24"/>
        </w:rPr>
      </w:pPr>
      <w:r w:rsidRPr="00AE4915">
        <w:rPr>
          <w:rFonts w:ascii="Times New Roman" w:hAnsi="Times New Roman" w:cs="Times New Roman"/>
          <w:i/>
          <w:sz w:val="24"/>
          <w:szCs w:val="24"/>
        </w:rPr>
        <w:t>До тендерної документації</w:t>
      </w:r>
    </w:p>
    <w:p w14:paraId="69B9B088" w14:textId="77777777" w:rsidR="004302E0" w:rsidRPr="00AE4915" w:rsidRDefault="004302E0" w:rsidP="00C148E5">
      <w:pPr>
        <w:widowControl w:val="0"/>
        <w:spacing w:after="0" w:line="240" w:lineRule="auto"/>
        <w:ind w:firstLine="284"/>
        <w:rPr>
          <w:rFonts w:ascii="Times New Roman" w:hAnsi="Times New Roman" w:cs="Times New Roman"/>
          <w:b/>
          <w:bCs/>
          <w:sz w:val="24"/>
          <w:szCs w:val="24"/>
        </w:rPr>
      </w:pPr>
    </w:p>
    <w:p w14:paraId="13B63A89" w14:textId="0FBE3B7A" w:rsidR="004302E0" w:rsidRPr="00AE4915" w:rsidRDefault="004302E0" w:rsidP="00C148E5">
      <w:pPr>
        <w:widowControl w:val="0"/>
        <w:spacing w:after="0" w:line="240" w:lineRule="auto"/>
        <w:jc w:val="center"/>
        <w:rPr>
          <w:rFonts w:ascii="Times New Roman" w:hAnsi="Times New Roman" w:cs="Times New Roman"/>
          <w:b/>
          <w:bCs/>
          <w:sz w:val="24"/>
          <w:szCs w:val="24"/>
        </w:rPr>
      </w:pPr>
      <w:r w:rsidRPr="00AE4915">
        <w:rPr>
          <w:rFonts w:ascii="Times New Roman" w:hAnsi="Times New Roman" w:cs="Times New Roman"/>
          <w:b/>
          <w:bCs/>
          <w:sz w:val="24"/>
          <w:szCs w:val="24"/>
        </w:rPr>
        <w:t xml:space="preserve">ІНФОРМАЦІЯ ТА ПЕРЕЛІК ДОКУМЕНТІВ ДЛЯ ПІДТВЕРДЖЕННЯ ВІДПОВІДНОСТІ УЧАСНИКА </w:t>
      </w:r>
      <w:r w:rsidR="0028225D" w:rsidRPr="00AE4915">
        <w:rPr>
          <w:rFonts w:ascii="Times New Roman" w:hAnsi="Times New Roman" w:cs="Times New Roman"/>
          <w:b/>
          <w:bCs/>
          <w:sz w:val="24"/>
          <w:szCs w:val="24"/>
        </w:rPr>
        <w:t>КВАЛІФІКАЦІЙНИМ КРИТЕРІЯМ</w:t>
      </w:r>
      <w:r w:rsidRPr="00AE4915">
        <w:rPr>
          <w:rFonts w:ascii="Times New Roman" w:hAnsi="Times New Roman" w:cs="Times New Roman"/>
          <w:b/>
          <w:bCs/>
          <w:sz w:val="24"/>
          <w:szCs w:val="24"/>
        </w:rPr>
        <w:t xml:space="preserve">, </w:t>
      </w:r>
      <w:r w:rsidR="0028225D" w:rsidRPr="00AE4915">
        <w:rPr>
          <w:rFonts w:ascii="Times New Roman" w:hAnsi="Times New Roman" w:cs="Times New Roman"/>
          <w:b/>
          <w:bCs/>
          <w:sz w:val="24"/>
          <w:szCs w:val="24"/>
        </w:rPr>
        <w:t xml:space="preserve">ЗГІДНО </w:t>
      </w:r>
      <w:r w:rsidRPr="00AE4915">
        <w:rPr>
          <w:rFonts w:ascii="Times New Roman" w:hAnsi="Times New Roman" w:cs="Times New Roman"/>
          <w:b/>
          <w:bCs/>
          <w:sz w:val="24"/>
          <w:szCs w:val="24"/>
        </w:rPr>
        <w:t xml:space="preserve">СТАТТІ 16 ЗАКОНУ УКРАЇНИ «ПРО ПУБЛІЧНІ ЗАКУПІВЛІ» </w:t>
      </w:r>
    </w:p>
    <w:p w14:paraId="50F0472D" w14:textId="77777777" w:rsidR="004302E0" w:rsidRPr="00AE4915" w:rsidRDefault="004302E0" w:rsidP="00C148E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p>
    <w:p w14:paraId="44423532" w14:textId="77777777" w:rsidR="004302E0" w:rsidRPr="00AE4915" w:rsidRDefault="004302E0" w:rsidP="00C148E5">
      <w:pPr>
        <w:widowControl w:val="0"/>
        <w:spacing w:after="0" w:line="240" w:lineRule="auto"/>
        <w:rPr>
          <w:rFonts w:ascii="Times New Roman" w:eastAsia="Times New Roman" w:hAnsi="Times New Roman" w:cs="Times New Roman"/>
          <w:b/>
          <w:sz w:val="24"/>
          <w:szCs w:val="24"/>
        </w:rPr>
      </w:pPr>
    </w:p>
    <w:p w14:paraId="4575D0E0" w14:textId="1409A161" w:rsidR="00A43FD5" w:rsidRPr="00AE4915" w:rsidRDefault="00A43FD5" w:rsidP="00C148E5">
      <w:pPr>
        <w:spacing w:after="0" w:line="240" w:lineRule="auto"/>
        <w:jc w:val="center"/>
        <w:rPr>
          <w:rFonts w:ascii="Times New Roman" w:hAnsi="Times New Roman" w:cs="Times New Roman"/>
          <w:b/>
          <w:color w:val="000000"/>
          <w:sz w:val="24"/>
          <w:szCs w:val="24"/>
        </w:rPr>
      </w:pP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7"/>
        <w:gridCol w:w="2055"/>
        <w:gridCol w:w="7618"/>
      </w:tblGrid>
      <w:tr w:rsidR="00A43FD5" w:rsidRPr="00AE4915" w14:paraId="754EAFEE" w14:textId="77777777" w:rsidTr="007F63B1">
        <w:trPr>
          <w:trHeight w:val="593"/>
        </w:trPr>
        <w:tc>
          <w:tcPr>
            <w:tcW w:w="497" w:type="dxa"/>
            <w:tcMar>
              <w:top w:w="0" w:type="dxa"/>
              <w:left w:w="108" w:type="dxa"/>
              <w:bottom w:w="0" w:type="dxa"/>
              <w:right w:w="108" w:type="dxa"/>
            </w:tcMar>
          </w:tcPr>
          <w:p w14:paraId="53DAFCC9" w14:textId="77777777" w:rsidR="00A43FD5" w:rsidRPr="00AE4915" w:rsidRDefault="00A43FD5" w:rsidP="00C148E5">
            <w:pPr>
              <w:shd w:val="clear" w:color="auto" w:fill="FFFFFF"/>
              <w:spacing w:after="0" w:line="240" w:lineRule="auto"/>
              <w:jc w:val="center"/>
              <w:rPr>
                <w:rFonts w:ascii="Times New Roman" w:hAnsi="Times New Roman" w:cs="Times New Roman"/>
                <w:b/>
              </w:rPr>
            </w:pPr>
            <w:r w:rsidRPr="00AE4915">
              <w:rPr>
                <w:rFonts w:ascii="Times New Roman" w:hAnsi="Times New Roman" w:cs="Times New Roman"/>
                <w:b/>
              </w:rPr>
              <w:t>№ з/п</w:t>
            </w:r>
          </w:p>
        </w:tc>
        <w:tc>
          <w:tcPr>
            <w:tcW w:w="2055" w:type="dxa"/>
            <w:tcMar>
              <w:top w:w="0" w:type="dxa"/>
              <w:left w:w="108" w:type="dxa"/>
              <w:bottom w:w="0" w:type="dxa"/>
              <w:right w:w="108" w:type="dxa"/>
            </w:tcMar>
          </w:tcPr>
          <w:p w14:paraId="13209BF1" w14:textId="77777777" w:rsidR="00A43FD5" w:rsidRPr="00AE4915" w:rsidRDefault="00A43FD5" w:rsidP="00C148E5">
            <w:pPr>
              <w:shd w:val="clear" w:color="auto" w:fill="FFFFFF"/>
              <w:spacing w:after="0" w:line="240" w:lineRule="auto"/>
              <w:jc w:val="center"/>
              <w:rPr>
                <w:rFonts w:ascii="Times New Roman" w:hAnsi="Times New Roman" w:cs="Times New Roman"/>
                <w:b/>
              </w:rPr>
            </w:pPr>
            <w:r w:rsidRPr="00AE4915">
              <w:rPr>
                <w:rFonts w:ascii="Times New Roman" w:hAnsi="Times New Roman" w:cs="Times New Roman"/>
                <w:b/>
              </w:rPr>
              <w:t>Кваліфікаційні критерії</w:t>
            </w:r>
          </w:p>
        </w:tc>
        <w:tc>
          <w:tcPr>
            <w:tcW w:w="7618" w:type="dxa"/>
            <w:tcMar>
              <w:top w:w="0" w:type="dxa"/>
              <w:left w:w="108" w:type="dxa"/>
              <w:bottom w:w="0" w:type="dxa"/>
              <w:right w:w="108" w:type="dxa"/>
            </w:tcMar>
          </w:tcPr>
          <w:p w14:paraId="650B15C2" w14:textId="77777777" w:rsidR="00A43FD5" w:rsidRPr="00AE4915" w:rsidRDefault="00A43FD5" w:rsidP="00C148E5">
            <w:pPr>
              <w:shd w:val="clear" w:color="auto" w:fill="FFFFFF"/>
              <w:spacing w:after="0" w:line="240" w:lineRule="auto"/>
              <w:rPr>
                <w:rFonts w:ascii="Times New Roman" w:hAnsi="Times New Roman" w:cs="Times New Roman"/>
                <w:b/>
                <w:color w:val="000000"/>
                <w:sz w:val="24"/>
                <w:szCs w:val="24"/>
              </w:rPr>
            </w:pPr>
            <w:r w:rsidRPr="00AE4915">
              <w:rPr>
                <w:rFonts w:ascii="Times New Roman" w:hAnsi="Times New Roman" w:cs="Times New Roman"/>
                <w:b/>
                <w:color w:val="000000"/>
                <w:sz w:val="24"/>
                <w:szCs w:val="24"/>
              </w:rPr>
              <w:t xml:space="preserve">На </w:t>
            </w:r>
            <w:r w:rsidRPr="00AE4915">
              <w:rPr>
                <w:rFonts w:ascii="Times New Roman" w:hAnsi="Times New Roman" w:cs="Times New Roman"/>
                <w:b/>
                <w:color w:val="000000"/>
                <w:sz w:val="24"/>
                <w:szCs w:val="24"/>
                <w:shd w:val="clear" w:color="auto" w:fill="FFFFFF"/>
              </w:rPr>
              <w:t>підтвердження відповідності установленим критеріям учасник у складі своєї тендерної пропозиції подає наступні документи:</w:t>
            </w:r>
          </w:p>
        </w:tc>
      </w:tr>
      <w:tr w:rsidR="00A43FD5" w:rsidRPr="00AE4915" w14:paraId="23946C0A" w14:textId="77777777" w:rsidTr="007F63B1">
        <w:trPr>
          <w:trHeight w:val="3056"/>
        </w:trPr>
        <w:tc>
          <w:tcPr>
            <w:tcW w:w="497" w:type="dxa"/>
            <w:tcMar>
              <w:top w:w="0" w:type="dxa"/>
              <w:left w:w="108" w:type="dxa"/>
              <w:bottom w:w="0" w:type="dxa"/>
              <w:right w:w="108" w:type="dxa"/>
            </w:tcMar>
            <w:vAlign w:val="center"/>
          </w:tcPr>
          <w:p w14:paraId="66C03259" w14:textId="77777777" w:rsidR="00A43FD5" w:rsidRPr="00AE4915" w:rsidRDefault="00A43FD5" w:rsidP="00C148E5">
            <w:pPr>
              <w:shd w:val="clear" w:color="auto" w:fill="FFFFFF"/>
              <w:spacing w:after="0" w:line="240" w:lineRule="auto"/>
              <w:rPr>
                <w:rFonts w:ascii="Times New Roman" w:hAnsi="Times New Roman" w:cs="Times New Roman"/>
              </w:rPr>
            </w:pPr>
            <w:r w:rsidRPr="00AE4915">
              <w:rPr>
                <w:rFonts w:ascii="Times New Roman" w:hAnsi="Times New Roman" w:cs="Times New Roman"/>
              </w:rPr>
              <w:t>1</w:t>
            </w:r>
          </w:p>
        </w:tc>
        <w:tc>
          <w:tcPr>
            <w:tcW w:w="2055" w:type="dxa"/>
            <w:tcMar>
              <w:top w:w="0" w:type="dxa"/>
              <w:left w:w="108" w:type="dxa"/>
              <w:bottom w:w="0" w:type="dxa"/>
              <w:right w:w="108" w:type="dxa"/>
            </w:tcMar>
            <w:vAlign w:val="center"/>
          </w:tcPr>
          <w:p w14:paraId="765867F4" w14:textId="77777777" w:rsidR="00A43FD5" w:rsidRPr="00AE4915" w:rsidRDefault="00A43FD5" w:rsidP="00C148E5">
            <w:pPr>
              <w:shd w:val="clear" w:color="auto" w:fill="FFFFFF"/>
              <w:spacing w:after="0" w:line="240" w:lineRule="auto"/>
              <w:rPr>
                <w:rFonts w:ascii="Times New Roman" w:hAnsi="Times New Roman" w:cs="Times New Roman"/>
                <w:sz w:val="24"/>
                <w:szCs w:val="24"/>
              </w:rPr>
            </w:pPr>
            <w:bookmarkStart w:id="0" w:name="_Hlk132903967"/>
            <w:r w:rsidRPr="00AE4915">
              <w:rPr>
                <w:rFonts w:ascii="Times New Roman" w:hAnsi="Times New Roman" w:cs="Times New Roman"/>
                <w:sz w:val="24"/>
                <w:szCs w:val="24"/>
              </w:rPr>
              <w:t xml:space="preserve">Наявність в учасника процедури закупівлі обладнання, матеріально-технічної бази </w:t>
            </w:r>
            <w:bookmarkStart w:id="1" w:name="_Hlk132903949"/>
            <w:r w:rsidRPr="00AE4915">
              <w:rPr>
                <w:rFonts w:ascii="Times New Roman" w:hAnsi="Times New Roman" w:cs="Times New Roman"/>
                <w:sz w:val="24"/>
                <w:szCs w:val="24"/>
              </w:rPr>
              <w:t>та технологій</w:t>
            </w:r>
            <w:bookmarkEnd w:id="0"/>
            <w:bookmarkEnd w:id="1"/>
          </w:p>
        </w:tc>
        <w:tc>
          <w:tcPr>
            <w:tcW w:w="7618" w:type="dxa"/>
            <w:tcMar>
              <w:top w:w="0" w:type="dxa"/>
              <w:left w:w="108" w:type="dxa"/>
              <w:bottom w:w="0" w:type="dxa"/>
              <w:right w:w="108" w:type="dxa"/>
            </w:tcMar>
          </w:tcPr>
          <w:p w14:paraId="389903DC" w14:textId="68A10140" w:rsidR="00A43FD5" w:rsidRPr="00AE4915" w:rsidRDefault="00A43FD5" w:rsidP="00C148E5">
            <w:pPr>
              <w:pStyle w:val="a4"/>
              <w:numPr>
                <w:ilvl w:val="1"/>
                <w:numId w:val="8"/>
              </w:numPr>
              <w:suppressAutoHyphens/>
              <w:spacing w:after="0" w:line="240" w:lineRule="auto"/>
              <w:ind w:left="0" w:right="22" w:firstLine="321"/>
              <w:jc w:val="both"/>
              <w:rPr>
                <w:rFonts w:ascii="Times New Roman" w:hAnsi="Times New Roman" w:cs="Times New Roman"/>
                <w:b/>
                <w:sz w:val="24"/>
                <w:szCs w:val="24"/>
              </w:rPr>
            </w:pPr>
            <w:r w:rsidRPr="00AE4915">
              <w:rPr>
                <w:rFonts w:ascii="Times New Roman" w:hAnsi="Times New Roman" w:cs="Times New Roman"/>
                <w:sz w:val="24"/>
                <w:szCs w:val="24"/>
              </w:rPr>
              <w:t>Довідка учасника</w:t>
            </w:r>
            <w:r w:rsidR="000A73D8" w:rsidRPr="00AE4915">
              <w:rPr>
                <w:rFonts w:ascii="Times New Roman" w:hAnsi="Times New Roman" w:cs="Times New Roman"/>
                <w:sz w:val="24"/>
                <w:szCs w:val="24"/>
              </w:rPr>
              <w:t xml:space="preserve"> в довільній формі про наявність</w:t>
            </w:r>
            <w:r w:rsidRPr="00AE4915">
              <w:rPr>
                <w:rFonts w:ascii="Times New Roman" w:hAnsi="Times New Roman" w:cs="Times New Roman"/>
                <w:sz w:val="24"/>
                <w:szCs w:val="24"/>
              </w:rPr>
              <w:t xml:space="preserve"> </w:t>
            </w:r>
            <w:r w:rsidR="000A73D8" w:rsidRPr="00AE4915">
              <w:rPr>
                <w:rFonts w:ascii="Times New Roman" w:hAnsi="Times New Roman" w:cs="Times New Roman"/>
                <w:sz w:val="24"/>
                <w:szCs w:val="24"/>
              </w:rPr>
              <w:t xml:space="preserve">техніки* в якій зазначити назву, кількість, реєстраційний номер, </w:t>
            </w:r>
            <w:r w:rsidRPr="00AE4915">
              <w:rPr>
                <w:rFonts w:ascii="Times New Roman" w:hAnsi="Times New Roman" w:cs="Times New Roman"/>
                <w:sz w:val="24"/>
                <w:szCs w:val="24"/>
              </w:rPr>
              <w:t>правова підстава користування</w:t>
            </w:r>
            <w:r w:rsidR="005249D7" w:rsidRPr="00AE4915">
              <w:rPr>
                <w:rFonts w:ascii="Times New Roman" w:hAnsi="Times New Roman" w:cs="Times New Roman"/>
                <w:sz w:val="24"/>
                <w:szCs w:val="24"/>
              </w:rPr>
              <w:t>:</w:t>
            </w:r>
            <w:r w:rsidRPr="00AE4915">
              <w:rPr>
                <w:rFonts w:ascii="Times New Roman" w:hAnsi="Times New Roman" w:cs="Times New Roman"/>
                <w:sz w:val="24"/>
                <w:szCs w:val="24"/>
              </w:rPr>
              <w:t xml:space="preserve"> власне, орендоване, інше</w:t>
            </w:r>
            <w:r w:rsidR="000A73D8" w:rsidRPr="00AE4915">
              <w:rPr>
                <w:rFonts w:ascii="Times New Roman" w:hAnsi="Times New Roman" w:cs="Times New Roman"/>
                <w:sz w:val="24"/>
                <w:szCs w:val="24"/>
              </w:rPr>
              <w:t>.</w:t>
            </w:r>
          </w:p>
          <w:p w14:paraId="27C4500F" w14:textId="5083A906" w:rsidR="00A43FD5" w:rsidRPr="00AE4915" w:rsidRDefault="000A73D8"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w:t>
            </w:r>
            <w:r w:rsidR="00A43FD5" w:rsidRPr="00AE4915">
              <w:rPr>
                <w:rFonts w:ascii="Times New Roman" w:hAnsi="Times New Roman" w:cs="Times New Roman"/>
                <w:sz w:val="24"/>
                <w:szCs w:val="24"/>
              </w:rPr>
              <w:t>Обов’язкова наявність техніки:</w:t>
            </w:r>
          </w:p>
          <w:p w14:paraId="31401B6D" w14:textId="77777777"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автогрейдер – не менше 1 одиниці;</w:t>
            </w:r>
          </w:p>
          <w:p w14:paraId="0369057C" w14:textId="77777777"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екскаватор-навантажувач або навантажувач – не менше 1 одиниці;</w:t>
            </w:r>
          </w:p>
          <w:p w14:paraId="6F041433" w14:textId="77777777"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самоскид або сідловий тягач разом з </w:t>
            </w:r>
            <w:proofErr w:type="spellStart"/>
            <w:r w:rsidRPr="00AE4915">
              <w:rPr>
                <w:rFonts w:ascii="Times New Roman" w:hAnsi="Times New Roman" w:cs="Times New Roman"/>
                <w:sz w:val="24"/>
                <w:szCs w:val="24"/>
              </w:rPr>
              <w:t>напівпричіпом</w:t>
            </w:r>
            <w:proofErr w:type="spellEnd"/>
            <w:r w:rsidRPr="00AE4915">
              <w:rPr>
                <w:rFonts w:ascii="Times New Roman" w:hAnsi="Times New Roman" w:cs="Times New Roman"/>
                <w:sz w:val="24"/>
                <w:szCs w:val="24"/>
              </w:rPr>
              <w:t xml:space="preserve"> самоскидного типу – не менше 2 одиниць;</w:t>
            </w:r>
          </w:p>
          <w:p w14:paraId="1A5726ED" w14:textId="5CC94B45"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w:t>
            </w:r>
            <w:proofErr w:type="spellStart"/>
            <w:r w:rsidR="00615341" w:rsidRPr="00AE4915">
              <w:rPr>
                <w:rFonts w:ascii="Times New Roman" w:hAnsi="Times New Roman" w:cs="Times New Roman"/>
                <w:sz w:val="24"/>
                <w:szCs w:val="24"/>
              </w:rPr>
              <w:t>поливоцистерна</w:t>
            </w:r>
            <w:proofErr w:type="spellEnd"/>
            <w:r w:rsidRPr="00AE4915">
              <w:rPr>
                <w:rFonts w:ascii="Times New Roman" w:hAnsi="Times New Roman" w:cs="Times New Roman"/>
                <w:sz w:val="24"/>
                <w:szCs w:val="24"/>
              </w:rPr>
              <w:t xml:space="preserve"> - не менше 1 одиниці;</w:t>
            </w:r>
          </w:p>
          <w:p w14:paraId="1C7D0CB2" w14:textId="77777777"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асфальтоукладач - не менше 1 одиниці;</w:t>
            </w:r>
          </w:p>
          <w:p w14:paraId="045CBDCB" w14:textId="6C9A4A6B"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каток дорожній</w:t>
            </w:r>
            <w:r w:rsidR="0088694C" w:rsidRPr="00AE4915">
              <w:rPr>
                <w:rFonts w:ascii="Times New Roman" w:hAnsi="Times New Roman" w:cs="Times New Roman"/>
                <w:sz w:val="24"/>
                <w:szCs w:val="24"/>
              </w:rPr>
              <w:t xml:space="preserve"> </w:t>
            </w:r>
            <w:r w:rsidRPr="00AE4915">
              <w:rPr>
                <w:rFonts w:ascii="Times New Roman" w:hAnsi="Times New Roman" w:cs="Times New Roman"/>
                <w:sz w:val="24"/>
                <w:szCs w:val="24"/>
              </w:rPr>
              <w:t xml:space="preserve">– не менше </w:t>
            </w:r>
            <w:r w:rsidR="0088694C" w:rsidRPr="00AE4915">
              <w:rPr>
                <w:rFonts w:ascii="Times New Roman" w:hAnsi="Times New Roman" w:cs="Times New Roman"/>
                <w:sz w:val="24"/>
                <w:szCs w:val="24"/>
              </w:rPr>
              <w:t>3</w:t>
            </w:r>
            <w:r w:rsidRPr="00AE4915">
              <w:rPr>
                <w:rFonts w:ascii="Times New Roman" w:hAnsi="Times New Roman" w:cs="Times New Roman"/>
                <w:sz w:val="24"/>
                <w:szCs w:val="24"/>
              </w:rPr>
              <w:t xml:space="preserve"> одиниці;</w:t>
            </w:r>
          </w:p>
          <w:p w14:paraId="4673F2BC" w14:textId="4E49BF71" w:rsidR="00A43FD5" w:rsidRPr="00AE4915" w:rsidRDefault="00A43FD5" w:rsidP="00C148E5">
            <w:pPr>
              <w:tabs>
                <w:tab w:val="left" w:pos="284"/>
              </w:tabs>
              <w:spacing w:after="0" w:line="240" w:lineRule="auto"/>
              <w:ind w:firstLine="284"/>
              <w:jc w:val="both"/>
              <w:rPr>
                <w:rFonts w:ascii="Times New Roman" w:hAnsi="Times New Roman" w:cs="Times New Roman"/>
                <w:bCs/>
                <w:sz w:val="24"/>
                <w:szCs w:val="24"/>
              </w:rPr>
            </w:pPr>
            <w:r w:rsidRPr="00AE4915">
              <w:rPr>
                <w:rFonts w:ascii="Times New Roman" w:hAnsi="Times New Roman" w:cs="Times New Roman"/>
                <w:sz w:val="24"/>
                <w:szCs w:val="24"/>
              </w:rPr>
              <w:t xml:space="preserve">На підтвердження наявності </w:t>
            </w:r>
            <w:r w:rsidR="00D3203B" w:rsidRPr="00AE4915">
              <w:rPr>
                <w:rFonts w:ascii="Times New Roman" w:hAnsi="Times New Roman" w:cs="Times New Roman"/>
                <w:sz w:val="24"/>
                <w:szCs w:val="24"/>
              </w:rPr>
              <w:t>техніки зазначеної в довідці, учасники</w:t>
            </w:r>
            <w:r w:rsidRPr="00AE4915">
              <w:rPr>
                <w:rFonts w:ascii="Times New Roman" w:hAnsi="Times New Roman" w:cs="Times New Roman"/>
                <w:sz w:val="24"/>
                <w:szCs w:val="24"/>
              </w:rPr>
              <w:t xml:space="preserve"> в</w:t>
            </w:r>
            <w:r w:rsidR="00D3203B" w:rsidRPr="00AE4915">
              <w:rPr>
                <w:rFonts w:ascii="Times New Roman" w:hAnsi="Times New Roman" w:cs="Times New Roman"/>
                <w:sz w:val="24"/>
                <w:szCs w:val="24"/>
              </w:rPr>
              <w:t xml:space="preserve"> складі своєї</w:t>
            </w:r>
            <w:r w:rsidRPr="00AE4915">
              <w:rPr>
                <w:rFonts w:ascii="Times New Roman" w:hAnsi="Times New Roman" w:cs="Times New Roman"/>
                <w:sz w:val="24"/>
                <w:szCs w:val="24"/>
              </w:rPr>
              <w:t xml:space="preserve"> пропозиції</w:t>
            </w:r>
            <w:r w:rsidR="00D3203B" w:rsidRPr="00AE4915">
              <w:rPr>
                <w:rFonts w:ascii="Times New Roman" w:hAnsi="Times New Roman" w:cs="Times New Roman"/>
                <w:sz w:val="24"/>
                <w:szCs w:val="24"/>
              </w:rPr>
              <w:t xml:space="preserve"> повинні</w:t>
            </w:r>
            <w:r w:rsidRPr="00AE4915">
              <w:rPr>
                <w:rFonts w:ascii="Times New Roman" w:hAnsi="Times New Roman" w:cs="Times New Roman"/>
                <w:sz w:val="24"/>
                <w:szCs w:val="24"/>
              </w:rPr>
              <w:t xml:space="preserve"> надати документ, що підтверджує право власності (свідоцтво про реєстрацію на ім’я учасника) або</w:t>
            </w:r>
            <w:r w:rsidR="00FC073B" w:rsidRPr="00AE4915">
              <w:rPr>
                <w:rFonts w:ascii="Times New Roman" w:hAnsi="Times New Roman" w:cs="Times New Roman"/>
                <w:sz w:val="24"/>
                <w:szCs w:val="24"/>
              </w:rPr>
              <w:t xml:space="preserve"> договір</w:t>
            </w:r>
            <w:r w:rsidRPr="00AE4915">
              <w:rPr>
                <w:rFonts w:ascii="Times New Roman" w:hAnsi="Times New Roman" w:cs="Times New Roman"/>
                <w:sz w:val="24"/>
                <w:szCs w:val="24"/>
              </w:rPr>
              <w:t xml:space="preserve"> оренди</w:t>
            </w:r>
            <w:r w:rsidR="009458E4" w:rsidRPr="00AE4915">
              <w:rPr>
                <w:rFonts w:ascii="Times New Roman" w:hAnsi="Times New Roman" w:cs="Times New Roman"/>
                <w:sz w:val="24"/>
                <w:szCs w:val="24"/>
              </w:rPr>
              <w:t xml:space="preserve"> </w:t>
            </w:r>
            <w:r w:rsidRPr="00AE4915">
              <w:rPr>
                <w:rFonts w:ascii="Times New Roman" w:hAnsi="Times New Roman" w:cs="Times New Roman"/>
                <w:sz w:val="24"/>
                <w:szCs w:val="24"/>
              </w:rPr>
              <w:t xml:space="preserve">або </w:t>
            </w:r>
            <w:r w:rsidR="00864741" w:rsidRPr="00AE4915">
              <w:rPr>
                <w:rFonts w:ascii="Times New Roman" w:hAnsi="Times New Roman" w:cs="Times New Roman"/>
                <w:sz w:val="24"/>
                <w:szCs w:val="24"/>
              </w:rPr>
              <w:t>договір про надання послуг або договір на права користування</w:t>
            </w:r>
            <w:r w:rsidRPr="00AE4915">
              <w:rPr>
                <w:rFonts w:ascii="Times New Roman" w:hAnsi="Times New Roman" w:cs="Times New Roman"/>
                <w:sz w:val="24"/>
                <w:szCs w:val="24"/>
              </w:rPr>
              <w:t>. У разі надання документу щодо оренди або права користування</w:t>
            </w:r>
            <w:r w:rsidR="00191A7B" w:rsidRPr="00AE4915">
              <w:rPr>
                <w:rFonts w:ascii="Times New Roman" w:hAnsi="Times New Roman" w:cs="Times New Roman"/>
                <w:sz w:val="24"/>
                <w:szCs w:val="24"/>
              </w:rPr>
              <w:t xml:space="preserve"> або надання послуг</w:t>
            </w:r>
            <w:r w:rsidRPr="00AE4915">
              <w:rPr>
                <w:rFonts w:ascii="Times New Roman" w:hAnsi="Times New Roman" w:cs="Times New Roman"/>
                <w:sz w:val="24"/>
                <w:szCs w:val="24"/>
              </w:rPr>
              <w:t>, обов’язково додати документ, що підтверджує право власності орендодавця (свідоцтво про реєстрацію).</w:t>
            </w:r>
          </w:p>
          <w:p w14:paraId="6933ECD6" w14:textId="1AD5D3BA"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bCs/>
                <w:sz w:val="24"/>
                <w:szCs w:val="24"/>
              </w:rPr>
              <w:t xml:space="preserve">1.2. </w:t>
            </w:r>
            <w:r w:rsidRPr="00AE4915">
              <w:rPr>
                <w:rFonts w:ascii="Times New Roman" w:hAnsi="Times New Roman" w:cs="Times New Roman"/>
                <w:sz w:val="24"/>
                <w:szCs w:val="24"/>
              </w:rPr>
              <w:t xml:space="preserve">Учасники торгів надають довідку з зазначенням інформації щодо найменування </w:t>
            </w:r>
            <w:proofErr w:type="spellStart"/>
            <w:r w:rsidRPr="00AE4915">
              <w:rPr>
                <w:rFonts w:ascii="Times New Roman" w:hAnsi="Times New Roman" w:cs="Times New Roman"/>
                <w:sz w:val="24"/>
                <w:szCs w:val="24"/>
              </w:rPr>
              <w:t>асфальто</w:t>
            </w:r>
            <w:proofErr w:type="spellEnd"/>
            <w:r w:rsidRPr="00AE4915">
              <w:rPr>
                <w:rFonts w:ascii="Times New Roman" w:hAnsi="Times New Roman" w:cs="Times New Roman"/>
                <w:sz w:val="24"/>
                <w:szCs w:val="24"/>
              </w:rPr>
              <w:t xml:space="preserve">-бетонного заводу та зазначенням відстані від місця виконання робіт (асфальтобетонний завод повинен знаходитись не дальше 50 км від місця </w:t>
            </w:r>
            <w:r w:rsidR="002D36FD" w:rsidRPr="00AE4915">
              <w:rPr>
                <w:rFonts w:ascii="Times New Roman" w:hAnsi="Times New Roman" w:cs="Times New Roman"/>
                <w:sz w:val="24"/>
                <w:szCs w:val="24"/>
              </w:rPr>
              <w:t>надання послуг</w:t>
            </w:r>
            <w:r w:rsidRPr="00AE4915">
              <w:rPr>
                <w:rFonts w:ascii="Times New Roman" w:hAnsi="Times New Roman" w:cs="Times New Roman"/>
                <w:sz w:val="24"/>
                <w:szCs w:val="24"/>
              </w:rPr>
              <w:t xml:space="preserve">), продукцію якого буде використовувати учасник. </w:t>
            </w:r>
          </w:p>
          <w:p w14:paraId="7843D4FB" w14:textId="77777777" w:rsidR="00C20695" w:rsidRPr="00AE4915" w:rsidRDefault="00C20695" w:rsidP="00C148E5">
            <w:pPr>
              <w:tabs>
                <w:tab w:val="left" w:pos="284"/>
              </w:tabs>
              <w:spacing w:after="0" w:line="240" w:lineRule="auto"/>
              <w:ind w:firstLine="284"/>
              <w:jc w:val="both"/>
              <w:rPr>
                <w:rFonts w:ascii="Times New Roman" w:hAnsi="Times New Roman" w:cs="Times New Roman"/>
                <w:sz w:val="24"/>
                <w:szCs w:val="24"/>
              </w:rPr>
            </w:pPr>
          </w:p>
          <w:p w14:paraId="0245600D" w14:textId="77777777" w:rsidR="00C20695" w:rsidRPr="00AE4915" w:rsidRDefault="00771042"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Додатково у складі своєї пропозиції учасники повинні надати</w:t>
            </w:r>
            <w:r w:rsidR="00C20695" w:rsidRPr="00AE4915">
              <w:rPr>
                <w:rFonts w:ascii="Times New Roman" w:hAnsi="Times New Roman" w:cs="Times New Roman"/>
                <w:sz w:val="24"/>
                <w:szCs w:val="24"/>
              </w:rPr>
              <w:t>:</w:t>
            </w:r>
          </w:p>
          <w:p w14:paraId="2DA40AF2" w14:textId="12D975AE" w:rsidR="00771042" w:rsidRPr="00AE4915" w:rsidRDefault="00C2069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w:t>
            </w:r>
            <w:r w:rsidR="00771042" w:rsidRPr="00AE4915">
              <w:rPr>
                <w:rFonts w:ascii="Times New Roman" w:hAnsi="Times New Roman" w:cs="Times New Roman"/>
                <w:sz w:val="24"/>
                <w:szCs w:val="24"/>
              </w:rPr>
              <w:t xml:space="preserve">дозвіл на викиди забруднюючих речовин в атмосферне повітря стаціонарними джерелами виданий на учасника процедури закупівлі, чинний на весь період надання послуг. </w:t>
            </w:r>
          </w:p>
          <w:p w14:paraId="6CE62D48" w14:textId="28511FCB" w:rsidR="005B1718" w:rsidRPr="00AE4915" w:rsidRDefault="00C20695" w:rsidP="00C148E5">
            <w:pPr>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w:t>
            </w:r>
            <w:r w:rsidR="00853D5E" w:rsidRPr="00AE4915">
              <w:rPr>
                <w:rFonts w:ascii="Times New Roman" w:hAnsi="Times New Roman" w:cs="Times New Roman"/>
                <w:sz w:val="24"/>
                <w:szCs w:val="24"/>
              </w:rPr>
              <w:t xml:space="preserve">атестат виробництва (можна </w:t>
            </w:r>
            <w:r w:rsidR="00B26D57" w:rsidRPr="00AE4915">
              <w:rPr>
                <w:rFonts w:ascii="Times New Roman" w:hAnsi="Times New Roman" w:cs="Times New Roman"/>
                <w:sz w:val="24"/>
                <w:szCs w:val="24"/>
              </w:rPr>
              <w:t>надавати</w:t>
            </w:r>
            <w:r w:rsidR="00853D5E" w:rsidRPr="00AE4915">
              <w:rPr>
                <w:rFonts w:ascii="Times New Roman" w:hAnsi="Times New Roman" w:cs="Times New Roman"/>
                <w:sz w:val="24"/>
                <w:szCs w:val="24"/>
              </w:rPr>
              <w:t xml:space="preserve"> без додатків)</w:t>
            </w:r>
            <w:r w:rsidR="007110A9" w:rsidRPr="00AE4915">
              <w:rPr>
                <w:rFonts w:ascii="Times New Roman" w:hAnsi="Times New Roman" w:cs="Times New Roman"/>
                <w:sz w:val="24"/>
                <w:szCs w:val="24"/>
              </w:rPr>
              <w:t xml:space="preserve"> виданий на учасника процедури закупівлі</w:t>
            </w:r>
            <w:r w:rsidR="00853D5E" w:rsidRPr="00AE4915">
              <w:rPr>
                <w:rFonts w:ascii="Times New Roman" w:hAnsi="Times New Roman" w:cs="Times New Roman"/>
                <w:sz w:val="24"/>
                <w:szCs w:val="24"/>
              </w:rPr>
              <w:t xml:space="preserve">, що підтверджує можливість виробництва асфальтобетонних сумішей на </w:t>
            </w:r>
            <w:proofErr w:type="spellStart"/>
            <w:r w:rsidR="00853D5E" w:rsidRPr="00AE4915">
              <w:rPr>
                <w:rFonts w:ascii="Times New Roman" w:hAnsi="Times New Roman" w:cs="Times New Roman"/>
                <w:sz w:val="24"/>
                <w:szCs w:val="24"/>
              </w:rPr>
              <w:t>асфальто</w:t>
            </w:r>
            <w:proofErr w:type="spellEnd"/>
            <w:r w:rsidR="00853D5E" w:rsidRPr="00AE4915">
              <w:rPr>
                <w:rFonts w:ascii="Times New Roman" w:hAnsi="Times New Roman" w:cs="Times New Roman"/>
                <w:sz w:val="24"/>
                <w:szCs w:val="24"/>
              </w:rPr>
              <w:t>-бетонному заводі (зазначеному відповідно до п.1.2. цього додатку), відповідно до вимог ДСТУ Б В.2.7-119:2011.</w:t>
            </w:r>
            <w:r w:rsidR="006D7C87" w:rsidRPr="00AE4915">
              <w:rPr>
                <w:rFonts w:ascii="Times New Roman" w:hAnsi="Times New Roman" w:cs="Times New Roman"/>
                <w:sz w:val="24"/>
                <w:szCs w:val="24"/>
              </w:rPr>
              <w:t xml:space="preserve"> Документальне підтвердження дійсності вказаного документу щодо атестації у вигляді щорічних внутрішніх </w:t>
            </w:r>
            <w:proofErr w:type="spellStart"/>
            <w:r w:rsidR="006D7C87" w:rsidRPr="00AE4915">
              <w:rPr>
                <w:rFonts w:ascii="Times New Roman" w:hAnsi="Times New Roman" w:cs="Times New Roman"/>
                <w:sz w:val="24"/>
                <w:szCs w:val="24"/>
              </w:rPr>
              <w:t>аудтиів</w:t>
            </w:r>
            <w:proofErr w:type="spellEnd"/>
            <w:r w:rsidR="006D7C87" w:rsidRPr="00AE4915">
              <w:rPr>
                <w:rFonts w:ascii="Times New Roman" w:hAnsi="Times New Roman" w:cs="Times New Roman"/>
                <w:sz w:val="24"/>
                <w:szCs w:val="24"/>
              </w:rPr>
              <w:t xml:space="preserve">/ технічного нагляду / тощо не є </w:t>
            </w:r>
            <w:proofErr w:type="spellStart"/>
            <w:r w:rsidR="006D7C87" w:rsidRPr="00AE4915">
              <w:rPr>
                <w:rFonts w:ascii="Times New Roman" w:hAnsi="Times New Roman" w:cs="Times New Roman"/>
                <w:sz w:val="24"/>
                <w:szCs w:val="24"/>
              </w:rPr>
              <w:t>обовязковим</w:t>
            </w:r>
            <w:proofErr w:type="spellEnd"/>
            <w:r w:rsidR="006D7C87" w:rsidRPr="00AE4915">
              <w:rPr>
                <w:rFonts w:ascii="Times New Roman" w:hAnsi="Times New Roman" w:cs="Times New Roman"/>
                <w:sz w:val="24"/>
                <w:szCs w:val="24"/>
              </w:rPr>
              <w:t xml:space="preserve"> для подання, тобто відсутність таких документів не створює підставу для відхилення тендерної пропозиції учасника.</w:t>
            </w:r>
          </w:p>
          <w:p w14:paraId="482731B8" w14:textId="5B3AE1F5" w:rsidR="009A1C84" w:rsidRPr="00AE4915" w:rsidRDefault="009A1C84" w:rsidP="00C148E5">
            <w:pPr>
              <w:tabs>
                <w:tab w:val="left" w:pos="284"/>
              </w:tabs>
              <w:spacing w:after="0" w:line="240" w:lineRule="auto"/>
              <w:ind w:firstLine="284"/>
              <w:jc w:val="both"/>
              <w:rPr>
                <w:rFonts w:ascii="Times New Roman" w:hAnsi="Times New Roman" w:cs="Times New Roman"/>
                <w:sz w:val="24"/>
                <w:szCs w:val="24"/>
              </w:rPr>
            </w:pPr>
          </w:p>
          <w:p w14:paraId="0811C615" w14:textId="77777777" w:rsidR="00A43FD5" w:rsidRPr="00AE4915" w:rsidRDefault="00A43FD5" w:rsidP="00C148E5">
            <w:pPr>
              <w:shd w:val="clear" w:color="auto" w:fill="FFFFFF"/>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У разі якщо </w:t>
            </w:r>
            <w:r w:rsidRPr="00AE4915">
              <w:rPr>
                <w:rFonts w:ascii="Times New Roman" w:hAnsi="Times New Roman" w:cs="Times New Roman"/>
                <w:bCs/>
                <w:sz w:val="24"/>
                <w:szCs w:val="24"/>
              </w:rPr>
              <w:t>учасник не має відповідної можливості</w:t>
            </w:r>
            <w:r w:rsidRPr="00AE4915">
              <w:rPr>
                <w:rFonts w:ascii="Times New Roman" w:hAnsi="Times New Roman" w:cs="Times New Roman"/>
                <w:sz w:val="24"/>
                <w:szCs w:val="24"/>
              </w:rPr>
              <w:t xml:space="preserve"> отримувати </w:t>
            </w:r>
            <w:proofErr w:type="spellStart"/>
            <w:r w:rsidRPr="00AE4915">
              <w:rPr>
                <w:rFonts w:ascii="Times New Roman" w:hAnsi="Times New Roman" w:cs="Times New Roman"/>
                <w:sz w:val="24"/>
                <w:szCs w:val="24"/>
              </w:rPr>
              <w:t>асфальто</w:t>
            </w:r>
            <w:proofErr w:type="spellEnd"/>
            <w:r w:rsidRPr="00AE4915">
              <w:rPr>
                <w:rFonts w:ascii="Times New Roman" w:hAnsi="Times New Roman" w:cs="Times New Roman"/>
                <w:sz w:val="24"/>
                <w:szCs w:val="24"/>
              </w:rPr>
              <w:t>-бетонні суміші з підприємства, котре розташоване на визначеній відстані, він додатково повинен надати у складі своєї пропозиції:</w:t>
            </w:r>
          </w:p>
          <w:p w14:paraId="2CE8BC2B" w14:textId="77777777" w:rsidR="00A43FD5" w:rsidRPr="00AE4915" w:rsidRDefault="00A43FD5" w:rsidP="00C148E5">
            <w:pPr>
              <w:shd w:val="clear" w:color="auto" w:fill="FFFFFF"/>
              <w:tabs>
                <w:tab w:val="left" w:pos="284"/>
              </w:tabs>
              <w:spacing w:after="0" w:line="240" w:lineRule="auto"/>
              <w:ind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а) довідку з зазначенням інформації щодо найменування </w:t>
            </w:r>
            <w:proofErr w:type="spellStart"/>
            <w:r w:rsidRPr="00AE4915">
              <w:rPr>
                <w:rFonts w:ascii="Times New Roman" w:hAnsi="Times New Roman" w:cs="Times New Roman"/>
                <w:sz w:val="24"/>
                <w:szCs w:val="24"/>
              </w:rPr>
              <w:t>асфальто</w:t>
            </w:r>
            <w:proofErr w:type="spellEnd"/>
            <w:r w:rsidRPr="00AE4915">
              <w:rPr>
                <w:rFonts w:ascii="Times New Roman" w:hAnsi="Times New Roman" w:cs="Times New Roman"/>
                <w:sz w:val="24"/>
                <w:szCs w:val="24"/>
              </w:rPr>
              <w:t>-бетонного заводу, продукцію якого буде використовувати учасник, а також в довідці зазначити про наявність або можливість залучення відповідної спеціалізованої техніки (не менше 2-х), котра забезпечить транспортування будівельних сумішей з дотриманням температурного режиму;</w:t>
            </w:r>
          </w:p>
          <w:p w14:paraId="77877B5C" w14:textId="77777777" w:rsidR="00A43FD5" w:rsidRPr="00AE4915" w:rsidRDefault="00A43FD5" w:rsidP="00C148E5">
            <w:pPr>
              <w:tabs>
                <w:tab w:val="left" w:pos="284"/>
              </w:tabs>
              <w:spacing w:after="0" w:line="240" w:lineRule="auto"/>
              <w:ind w:firstLine="284"/>
              <w:jc w:val="both"/>
              <w:rPr>
                <w:rFonts w:ascii="Times New Roman" w:hAnsi="Times New Roman" w:cs="Times New Roman"/>
                <w:bCs/>
                <w:sz w:val="24"/>
                <w:szCs w:val="24"/>
              </w:rPr>
            </w:pPr>
            <w:r w:rsidRPr="00AE4915">
              <w:rPr>
                <w:rFonts w:ascii="Times New Roman" w:hAnsi="Times New Roman" w:cs="Times New Roman"/>
                <w:sz w:val="24"/>
                <w:szCs w:val="24"/>
              </w:rPr>
              <w:t>б) документи на право власності або користування, або надання послуг на залучену спеціалізовану техніку.</w:t>
            </w:r>
          </w:p>
        </w:tc>
      </w:tr>
      <w:tr w:rsidR="00A43FD5" w:rsidRPr="00AE4915" w14:paraId="76AA1037" w14:textId="77777777" w:rsidTr="007F63B1">
        <w:trPr>
          <w:trHeight w:val="414"/>
        </w:trPr>
        <w:tc>
          <w:tcPr>
            <w:tcW w:w="497" w:type="dxa"/>
            <w:tcMar>
              <w:top w:w="0" w:type="dxa"/>
              <w:left w:w="108" w:type="dxa"/>
              <w:bottom w:w="0" w:type="dxa"/>
              <w:right w:w="108" w:type="dxa"/>
            </w:tcMar>
            <w:vAlign w:val="center"/>
          </w:tcPr>
          <w:p w14:paraId="1001799A" w14:textId="77777777" w:rsidR="00A43FD5" w:rsidRPr="00AE4915" w:rsidRDefault="00A43FD5" w:rsidP="00C148E5">
            <w:pPr>
              <w:shd w:val="clear" w:color="auto" w:fill="FFFFFF"/>
              <w:spacing w:after="0" w:line="240" w:lineRule="auto"/>
              <w:rPr>
                <w:rFonts w:ascii="Times New Roman" w:hAnsi="Times New Roman" w:cs="Times New Roman"/>
              </w:rPr>
            </w:pPr>
            <w:r w:rsidRPr="00AE4915">
              <w:rPr>
                <w:rFonts w:ascii="Times New Roman" w:hAnsi="Times New Roman" w:cs="Times New Roman"/>
              </w:rPr>
              <w:lastRenderedPageBreak/>
              <w:t>2</w:t>
            </w:r>
          </w:p>
        </w:tc>
        <w:tc>
          <w:tcPr>
            <w:tcW w:w="2055" w:type="dxa"/>
            <w:tcMar>
              <w:top w:w="0" w:type="dxa"/>
              <w:left w:w="108" w:type="dxa"/>
              <w:bottom w:w="0" w:type="dxa"/>
              <w:right w:w="108" w:type="dxa"/>
            </w:tcMar>
            <w:vAlign w:val="center"/>
          </w:tcPr>
          <w:p w14:paraId="23A2C4BD" w14:textId="77777777" w:rsidR="00A43FD5" w:rsidRPr="00AE4915" w:rsidRDefault="00A43FD5" w:rsidP="00C148E5">
            <w:pPr>
              <w:shd w:val="clear" w:color="auto" w:fill="FFFFFF"/>
              <w:spacing w:after="0" w:line="240" w:lineRule="auto"/>
              <w:rPr>
                <w:rFonts w:ascii="Times New Roman" w:hAnsi="Times New Roman" w:cs="Times New Roman"/>
                <w:sz w:val="24"/>
                <w:szCs w:val="24"/>
              </w:rPr>
            </w:pPr>
            <w:r w:rsidRPr="00AE4915">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618" w:type="dxa"/>
            <w:tcMar>
              <w:top w:w="0" w:type="dxa"/>
              <w:left w:w="108" w:type="dxa"/>
              <w:bottom w:w="0" w:type="dxa"/>
              <w:right w:w="108" w:type="dxa"/>
            </w:tcMar>
          </w:tcPr>
          <w:p w14:paraId="36625E8D" w14:textId="7130ED9E" w:rsidR="00A43FD5" w:rsidRPr="00AE4915" w:rsidRDefault="00A43FD5" w:rsidP="00C148E5">
            <w:pPr>
              <w:numPr>
                <w:ilvl w:val="1"/>
                <w:numId w:val="9"/>
              </w:numPr>
              <w:shd w:val="clear" w:color="auto" w:fill="FFFFFF"/>
              <w:spacing w:after="0" w:line="240" w:lineRule="auto"/>
              <w:ind w:left="0" w:firstLine="321"/>
              <w:jc w:val="both"/>
              <w:rPr>
                <w:rFonts w:ascii="Times New Roman" w:hAnsi="Times New Roman" w:cs="Times New Roman"/>
                <w:sz w:val="24"/>
                <w:szCs w:val="24"/>
              </w:rPr>
            </w:pPr>
            <w:r w:rsidRPr="00AE4915">
              <w:rPr>
                <w:rFonts w:ascii="Times New Roman" w:hAnsi="Times New Roman" w:cs="Times New Roman"/>
                <w:sz w:val="24"/>
                <w:szCs w:val="24"/>
              </w:rPr>
              <w:t xml:space="preserve">Інформаційна довідка учасника закупівлі у довільній формі про наявність працівників відповідної кваліфікації із зазначенням </w:t>
            </w:r>
            <w:r w:rsidR="008743B5" w:rsidRPr="00AE4915">
              <w:rPr>
                <w:rFonts w:ascii="Times New Roman" w:hAnsi="Times New Roman" w:cs="Times New Roman"/>
                <w:sz w:val="24"/>
                <w:szCs w:val="24"/>
              </w:rPr>
              <w:t xml:space="preserve">прізвища та ім’я </w:t>
            </w:r>
            <w:r w:rsidR="00271035" w:rsidRPr="00AE4915">
              <w:rPr>
                <w:rFonts w:ascii="Times New Roman" w:hAnsi="Times New Roman" w:cs="Times New Roman"/>
                <w:sz w:val="24"/>
                <w:szCs w:val="24"/>
              </w:rPr>
              <w:t>та</w:t>
            </w:r>
            <w:r w:rsidRPr="00AE4915">
              <w:rPr>
                <w:rFonts w:ascii="Times New Roman" w:hAnsi="Times New Roman" w:cs="Times New Roman"/>
                <w:sz w:val="24"/>
                <w:szCs w:val="24"/>
              </w:rPr>
              <w:t xml:space="preserve"> посади, з долученням: копій наказів про призначення/прийняття на роботу вказаних у довідці працівників або </w:t>
            </w:r>
            <w:proofErr w:type="spellStart"/>
            <w:r w:rsidR="00215D06" w:rsidRPr="00AE4915">
              <w:rPr>
                <w:rFonts w:ascii="Times New Roman" w:hAnsi="Times New Roman" w:cs="Times New Roman"/>
                <w:sz w:val="24"/>
                <w:szCs w:val="24"/>
              </w:rPr>
              <w:t>с</w:t>
            </w:r>
            <w:r w:rsidRPr="00AE4915">
              <w:rPr>
                <w:rFonts w:ascii="Times New Roman" w:hAnsi="Times New Roman" w:cs="Times New Roman"/>
                <w:sz w:val="24"/>
                <w:szCs w:val="24"/>
              </w:rPr>
              <w:t>кан</w:t>
            </w:r>
            <w:proofErr w:type="spellEnd"/>
            <w:r w:rsidRPr="00AE4915">
              <w:rPr>
                <w:rFonts w:ascii="Times New Roman" w:hAnsi="Times New Roman" w:cs="Times New Roman"/>
                <w:sz w:val="24"/>
                <w:szCs w:val="24"/>
              </w:rPr>
              <w:t xml:space="preserve">-копії трудових книжок (при наданні </w:t>
            </w:r>
            <w:proofErr w:type="spellStart"/>
            <w:r w:rsidRPr="00AE4915">
              <w:rPr>
                <w:rFonts w:ascii="Times New Roman" w:hAnsi="Times New Roman" w:cs="Times New Roman"/>
                <w:sz w:val="24"/>
                <w:szCs w:val="24"/>
              </w:rPr>
              <w:t>скан</w:t>
            </w:r>
            <w:proofErr w:type="spellEnd"/>
            <w:r w:rsidRPr="00AE4915">
              <w:rPr>
                <w:rFonts w:ascii="Times New Roman" w:hAnsi="Times New Roman" w:cs="Times New Roman"/>
                <w:sz w:val="24"/>
                <w:szCs w:val="24"/>
              </w:rPr>
              <w:t>-копії трудових книжок достатньо надати копію сторінки з ПІБ працівника та копію сторінки з записом про прийом на роботу працівника) або договори цивільно-правового характеру.</w:t>
            </w:r>
          </w:p>
          <w:p w14:paraId="76D22388" w14:textId="633E1DB4" w:rsidR="00A43FD5" w:rsidRPr="00AE4915" w:rsidRDefault="00A43FD5" w:rsidP="00C148E5">
            <w:pPr>
              <w:tabs>
                <w:tab w:val="left" w:pos="284"/>
              </w:tabs>
              <w:spacing w:after="0" w:line="240" w:lineRule="auto"/>
              <w:ind w:firstLine="284"/>
              <w:jc w:val="both"/>
              <w:rPr>
                <w:rFonts w:ascii="Times New Roman" w:hAnsi="Times New Roman" w:cs="Times New Roman"/>
                <w:sz w:val="24"/>
                <w:szCs w:val="24"/>
              </w:rPr>
            </w:pPr>
          </w:p>
        </w:tc>
      </w:tr>
      <w:tr w:rsidR="00A43FD5" w:rsidRPr="00AE4915" w14:paraId="50BF691D" w14:textId="77777777" w:rsidTr="007F63B1">
        <w:trPr>
          <w:trHeight w:val="841"/>
        </w:trPr>
        <w:tc>
          <w:tcPr>
            <w:tcW w:w="497" w:type="dxa"/>
            <w:tcMar>
              <w:top w:w="0" w:type="dxa"/>
              <w:left w:w="108" w:type="dxa"/>
              <w:bottom w:w="0" w:type="dxa"/>
              <w:right w:w="108" w:type="dxa"/>
            </w:tcMar>
            <w:vAlign w:val="center"/>
          </w:tcPr>
          <w:p w14:paraId="753CF8E6" w14:textId="77777777" w:rsidR="00A43FD5" w:rsidRPr="00AE4915" w:rsidRDefault="00A43FD5" w:rsidP="00C148E5">
            <w:pPr>
              <w:shd w:val="clear" w:color="auto" w:fill="FFFFFF"/>
              <w:spacing w:after="0" w:line="240" w:lineRule="auto"/>
              <w:rPr>
                <w:rFonts w:ascii="Times New Roman" w:hAnsi="Times New Roman" w:cs="Times New Roman"/>
              </w:rPr>
            </w:pPr>
            <w:r w:rsidRPr="00AE4915">
              <w:rPr>
                <w:rFonts w:ascii="Times New Roman" w:hAnsi="Times New Roman" w:cs="Times New Roman"/>
              </w:rPr>
              <w:t>3</w:t>
            </w:r>
          </w:p>
        </w:tc>
        <w:tc>
          <w:tcPr>
            <w:tcW w:w="2055" w:type="dxa"/>
            <w:tcMar>
              <w:top w:w="0" w:type="dxa"/>
              <w:left w:w="108" w:type="dxa"/>
              <w:bottom w:w="0" w:type="dxa"/>
              <w:right w:w="108" w:type="dxa"/>
            </w:tcMar>
            <w:vAlign w:val="center"/>
          </w:tcPr>
          <w:p w14:paraId="3F25978D" w14:textId="77777777" w:rsidR="00A43FD5" w:rsidRPr="00AE4915" w:rsidRDefault="00A43FD5" w:rsidP="00C148E5">
            <w:pPr>
              <w:shd w:val="clear" w:color="auto" w:fill="FFFFFF"/>
              <w:spacing w:after="0" w:line="240" w:lineRule="auto"/>
              <w:rPr>
                <w:rFonts w:ascii="Times New Roman" w:hAnsi="Times New Roman" w:cs="Times New Roman"/>
                <w:sz w:val="24"/>
                <w:szCs w:val="24"/>
              </w:rPr>
            </w:pPr>
            <w:r w:rsidRPr="00AE491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18" w:type="dxa"/>
            <w:tcMar>
              <w:top w:w="0" w:type="dxa"/>
              <w:left w:w="108" w:type="dxa"/>
              <w:bottom w:w="0" w:type="dxa"/>
              <w:right w:w="108" w:type="dxa"/>
            </w:tcMar>
          </w:tcPr>
          <w:p w14:paraId="2033C9C7" w14:textId="73A41D5E" w:rsidR="00A43FD5" w:rsidRPr="00AE4915" w:rsidRDefault="00A43FD5" w:rsidP="00C148E5">
            <w:pPr>
              <w:numPr>
                <w:ilvl w:val="1"/>
                <w:numId w:val="10"/>
              </w:numPr>
              <w:spacing w:after="0" w:line="240" w:lineRule="auto"/>
              <w:ind w:left="45"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Довідка у довільній формі про наявність  досвіду виконання   аналогічних* за предметом закупівлі договорів за 202</w:t>
            </w:r>
            <w:r w:rsidR="000100CE" w:rsidRPr="00AE4915">
              <w:rPr>
                <w:rFonts w:ascii="Times New Roman" w:hAnsi="Times New Roman" w:cs="Times New Roman"/>
                <w:sz w:val="24"/>
                <w:szCs w:val="24"/>
              </w:rPr>
              <w:t>1</w:t>
            </w:r>
            <w:r w:rsidRPr="00AE4915">
              <w:rPr>
                <w:rFonts w:ascii="Times New Roman" w:hAnsi="Times New Roman" w:cs="Times New Roman"/>
                <w:sz w:val="24"/>
                <w:szCs w:val="24"/>
              </w:rPr>
              <w:t>-202</w:t>
            </w:r>
            <w:r w:rsidR="000100CE" w:rsidRPr="00AE4915">
              <w:rPr>
                <w:rFonts w:ascii="Times New Roman" w:hAnsi="Times New Roman" w:cs="Times New Roman"/>
                <w:sz w:val="24"/>
                <w:szCs w:val="24"/>
              </w:rPr>
              <w:t>3</w:t>
            </w:r>
            <w:r w:rsidRPr="00AE4915">
              <w:rPr>
                <w:rFonts w:ascii="Times New Roman" w:hAnsi="Times New Roman" w:cs="Times New Roman"/>
                <w:sz w:val="24"/>
                <w:szCs w:val="24"/>
              </w:rPr>
              <w:t xml:space="preserve"> рр.</w:t>
            </w:r>
            <w:r w:rsidR="00397F78" w:rsidRPr="00AE4915">
              <w:rPr>
                <w:rFonts w:ascii="Times New Roman" w:hAnsi="Times New Roman" w:cs="Times New Roman"/>
                <w:sz w:val="24"/>
                <w:szCs w:val="24"/>
              </w:rPr>
              <w:t xml:space="preserve"> (мінімум по одному договору за кожний рік)</w:t>
            </w:r>
          </w:p>
          <w:p w14:paraId="7DD08AB1" w14:textId="528F46A3" w:rsidR="00A43FD5" w:rsidRPr="00AE4915" w:rsidRDefault="00A43FD5" w:rsidP="00C148E5">
            <w:pPr>
              <w:numPr>
                <w:ilvl w:val="1"/>
                <w:numId w:val="10"/>
              </w:numPr>
              <w:spacing w:after="0" w:line="240" w:lineRule="auto"/>
              <w:ind w:left="45" w:firstLine="284"/>
              <w:jc w:val="both"/>
              <w:rPr>
                <w:rFonts w:ascii="Times New Roman" w:hAnsi="Times New Roman" w:cs="Times New Roman"/>
                <w:sz w:val="24"/>
                <w:szCs w:val="24"/>
              </w:rPr>
            </w:pPr>
            <w:r w:rsidRPr="00AE4915">
              <w:rPr>
                <w:rFonts w:ascii="Times New Roman" w:hAnsi="Times New Roman" w:cs="Times New Roman"/>
                <w:sz w:val="24"/>
                <w:szCs w:val="24"/>
              </w:rPr>
              <w:t xml:space="preserve"> </w:t>
            </w:r>
            <w:proofErr w:type="spellStart"/>
            <w:r w:rsidRPr="00AE4915">
              <w:rPr>
                <w:rFonts w:ascii="Times New Roman" w:hAnsi="Times New Roman" w:cs="Times New Roman"/>
                <w:sz w:val="24"/>
                <w:szCs w:val="24"/>
              </w:rPr>
              <w:t>Скан</w:t>
            </w:r>
            <w:proofErr w:type="spellEnd"/>
            <w:r w:rsidRPr="00AE4915">
              <w:rPr>
                <w:rFonts w:ascii="Times New Roman" w:hAnsi="Times New Roman" w:cs="Times New Roman"/>
                <w:sz w:val="24"/>
                <w:szCs w:val="24"/>
              </w:rPr>
              <w:t>-копії  аналогічних за предметом закупівлі договорів, вказаних у довідці разом із копіями документів, що підтверджують виконання робіт (довідки про вартість виконаних робіт КБ-3);</w:t>
            </w:r>
          </w:p>
          <w:p w14:paraId="79EDED4F" w14:textId="77777777" w:rsidR="003379E6" w:rsidRPr="00AE4915" w:rsidRDefault="003379E6" w:rsidP="003379E6">
            <w:pPr>
              <w:shd w:val="clear" w:color="auto" w:fill="FFFFFF"/>
              <w:spacing w:after="0" w:line="240" w:lineRule="auto"/>
              <w:jc w:val="both"/>
              <w:rPr>
                <w:rFonts w:ascii="Times New Roman" w:hAnsi="Times New Roman"/>
                <w:i/>
                <w:sz w:val="24"/>
                <w:szCs w:val="24"/>
              </w:rPr>
            </w:pPr>
            <w:r w:rsidRPr="00AE4915">
              <w:rPr>
                <w:rFonts w:ascii="Times New Roman" w:hAnsi="Times New Roman"/>
                <w:i/>
                <w:sz w:val="24"/>
                <w:szCs w:val="24"/>
              </w:rPr>
              <w:t>Відсутність додатків до аналогічного договору не буде вважатись підставою для відхилення тендерної пропозиції учасника.</w:t>
            </w:r>
          </w:p>
          <w:p w14:paraId="08B988BD" w14:textId="26DA03DC" w:rsidR="00A43FD5" w:rsidRPr="00AE4915" w:rsidRDefault="003379E6" w:rsidP="003379E6">
            <w:pPr>
              <w:spacing w:after="0" w:line="240" w:lineRule="auto"/>
              <w:ind w:left="45"/>
              <w:jc w:val="both"/>
              <w:rPr>
                <w:rFonts w:ascii="Times New Roman" w:hAnsi="Times New Roman" w:cs="Times New Roman"/>
                <w:i/>
                <w:iCs/>
                <w:sz w:val="24"/>
                <w:szCs w:val="24"/>
              </w:rPr>
            </w:pPr>
            <w:r w:rsidRPr="00AE4915">
              <w:rPr>
                <w:rFonts w:ascii="Times New Roman" w:hAnsi="Times New Roman"/>
                <w:i/>
                <w:sz w:val="24"/>
                <w:szCs w:val="24"/>
              </w:rPr>
              <w:t>*Аналогічним вважається договір, предмет якого є поточний або капітальний ремонт дорожнього покриття</w:t>
            </w:r>
            <w:r w:rsidR="00D85281" w:rsidRPr="00AE4915">
              <w:rPr>
                <w:rFonts w:ascii="Times New Roman" w:hAnsi="Times New Roman"/>
                <w:i/>
                <w:sz w:val="24"/>
                <w:szCs w:val="24"/>
              </w:rPr>
              <w:t xml:space="preserve"> або частини дорожнього покриття</w:t>
            </w:r>
            <w:r w:rsidR="00A43FD5" w:rsidRPr="00AE4915">
              <w:rPr>
                <w:rFonts w:ascii="Times New Roman" w:hAnsi="Times New Roman" w:cs="Times New Roman"/>
                <w:i/>
                <w:iCs/>
                <w:sz w:val="24"/>
                <w:szCs w:val="24"/>
              </w:rPr>
              <w:t xml:space="preserve">. </w:t>
            </w:r>
          </w:p>
        </w:tc>
      </w:tr>
      <w:tr w:rsidR="008B47DB" w:rsidRPr="005517F6" w14:paraId="4F11FE99" w14:textId="77777777" w:rsidTr="0050766C">
        <w:trPr>
          <w:trHeight w:val="841"/>
        </w:trPr>
        <w:tc>
          <w:tcPr>
            <w:tcW w:w="497" w:type="dxa"/>
            <w:tcMar>
              <w:top w:w="0" w:type="dxa"/>
              <w:left w:w="108" w:type="dxa"/>
              <w:bottom w:w="0" w:type="dxa"/>
              <w:right w:w="108" w:type="dxa"/>
            </w:tcMar>
            <w:vAlign w:val="center"/>
          </w:tcPr>
          <w:p w14:paraId="022F311A" w14:textId="00610BDA" w:rsidR="008B47DB" w:rsidRPr="00AE4915" w:rsidRDefault="008B47DB" w:rsidP="00C148E5">
            <w:pPr>
              <w:shd w:val="clear" w:color="auto" w:fill="FFFFFF"/>
              <w:spacing w:after="0" w:line="240" w:lineRule="auto"/>
              <w:rPr>
                <w:rFonts w:ascii="Times New Roman" w:hAnsi="Times New Roman" w:cs="Times New Roman"/>
              </w:rPr>
            </w:pPr>
            <w:r w:rsidRPr="00AE4915">
              <w:rPr>
                <w:rFonts w:ascii="Times New Roman" w:hAnsi="Times New Roman" w:cs="Times New Roman"/>
              </w:rPr>
              <w:t>4</w:t>
            </w:r>
          </w:p>
        </w:tc>
        <w:tc>
          <w:tcPr>
            <w:tcW w:w="9673" w:type="dxa"/>
            <w:gridSpan w:val="2"/>
            <w:tcMar>
              <w:top w:w="0" w:type="dxa"/>
              <w:left w:w="108" w:type="dxa"/>
              <w:bottom w:w="0" w:type="dxa"/>
              <w:right w:w="108" w:type="dxa"/>
            </w:tcMar>
            <w:vAlign w:val="center"/>
          </w:tcPr>
          <w:p w14:paraId="049479D1" w14:textId="0BE4FAF1" w:rsidR="008B47DB" w:rsidRPr="005517F6" w:rsidRDefault="008B47DB" w:rsidP="008B47DB">
            <w:pPr>
              <w:spacing w:after="0" w:line="240" w:lineRule="auto"/>
              <w:ind w:left="329"/>
              <w:jc w:val="both"/>
              <w:rPr>
                <w:rFonts w:ascii="Times New Roman" w:hAnsi="Times New Roman" w:cs="Times New Roman"/>
                <w:sz w:val="24"/>
                <w:szCs w:val="24"/>
              </w:rPr>
            </w:pPr>
            <w:r w:rsidRPr="00AE4915">
              <w:rPr>
                <w:rFonts w:ascii="Times New Roman" w:hAnsi="Times New Roman" w:cs="Times New Roman"/>
                <w:sz w:val="24"/>
                <w:szCs w:val="24"/>
              </w:rPr>
              <w:t xml:space="preserve">Додатково у складі своєї </w:t>
            </w:r>
            <w:r w:rsidR="00CE4338" w:rsidRPr="00AE4915">
              <w:rPr>
                <w:rFonts w:ascii="Times New Roman" w:hAnsi="Times New Roman" w:cs="Times New Roman"/>
                <w:sz w:val="24"/>
                <w:szCs w:val="24"/>
              </w:rPr>
              <w:t xml:space="preserve">тендерної </w:t>
            </w:r>
            <w:r w:rsidRPr="00AE4915">
              <w:rPr>
                <w:rFonts w:ascii="Times New Roman" w:hAnsi="Times New Roman" w:cs="Times New Roman"/>
                <w:sz w:val="24"/>
                <w:szCs w:val="24"/>
              </w:rPr>
              <w:t>пропозиції учасники повинні надати акт огляду об’єкт</w:t>
            </w:r>
            <w:r w:rsidR="00CE4338" w:rsidRPr="00AE4915">
              <w:rPr>
                <w:rFonts w:ascii="Times New Roman" w:hAnsi="Times New Roman" w:cs="Times New Roman"/>
                <w:sz w:val="24"/>
                <w:szCs w:val="24"/>
              </w:rPr>
              <w:t>а</w:t>
            </w:r>
            <w:r w:rsidRPr="00AE4915">
              <w:rPr>
                <w:rFonts w:ascii="Times New Roman" w:hAnsi="Times New Roman" w:cs="Times New Roman"/>
                <w:sz w:val="24"/>
                <w:szCs w:val="24"/>
              </w:rPr>
              <w:t xml:space="preserve"> Змовника з обов’язковим зазначенням дати та часу огляду об’єкт</w:t>
            </w:r>
            <w:r w:rsidR="00CE4338" w:rsidRPr="00AE4915">
              <w:rPr>
                <w:rFonts w:ascii="Times New Roman" w:hAnsi="Times New Roman" w:cs="Times New Roman"/>
                <w:sz w:val="24"/>
                <w:szCs w:val="24"/>
              </w:rPr>
              <w:t>а</w:t>
            </w:r>
            <w:r w:rsidRPr="00AE4915">
              <w:rPr>
                <w:rFonts w:ascii="Times New Roman" w:hAnsi="Times New Roman" w:cs="Times New Roman"/>
                <w:sz w:val="24"/>
                <w:szCs w:val="24"/>
              </w:rPr>
              <w:t>.</w:t>
            </w:r>
          </w:p>
        </w:tc>
      </w:tr>
    </w:tbl>
    <w:p w14:paraId="5A306F0D" w14:textId="77777777" w:rsidR="00A43FD5" w:rsidRPr="005517F6" w:rsidRDefault="00A43FD5" w:rsidP="00C148E5">
      <w:pPr>
        <w:widowControl w:val="0"/>
        <w:spacing w:after="0" w:line="240" w:lineRule="auto"/>
        <w:ind w:right="113" w:firstLine="709"/>
        <w:contextualSpacing/>
        <w:jc w:val="both"/>
        <w:rPr>
          <w:rFonts w:ascii="Times New Roman" w:hAnsi="Times New Roman" w:cs="Times New Roman"/>
          <w:i/>
          <w:sz w:val="18"/>
          <w:szCs w:val="18"/>
        </w:rPr>
      </w:pPr>
    </w:p>
    <w:p w14:paraId="58F98AAF" w14:textId="77777777" w:rsidR="008F39CA" w:rsidRPr="005517F6" w:rsidRDefault="008F39CA" w:rsidP="00374F02">
      <w:pPr>
        <w:spacing w:after="0" w:line="240" w:lineRule="auto"/>
        <w:rPr>
          <w:rFonts w:ascii="Times New Roman" w:eastAsiaTheme="minorHAnsi" w:hAnsi="Times New Roman" w:cs="Times New Roman"/>
          <w:b/>
          <w:bCs/>
          <w:sz w:val="24"/>
          <w:szCs w:val="24"/>
        </w:rPr>
      </w:pPr>
    </w:p>
    <w:sectPr w:rsidR="008F39CA" w:rsidRPr="005517F6" w:rsidSect="004D219A">
      <w:head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FFC" w14:textId="77777777" w:rsidR="00430681" w:rsidRDefault="00430681">
      <w:pPr>
        <w:spacing w:after="0" w:line="240" w:lineRule="auto"/>
      </w:pPr>
      <w:r>
        <w:separator/>
      </w:r>
    </w:p>
  </w:endnote>
  <w:endnote w:type="continuationSeparator" w:id="0">
    <w:p w14:paraId="38780BAB" w14:textId="77777777" w:rsidR="00430681" w:rsidRDefault="0043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FA0D" w14:textId="77777777" w:rsidR="00430681" w:rsidRDefault="00430681">
      <w:pPr>
        <w:spacing w:after="0" w:line="240" w:lineRule="auto"/>
      </w:pPr>
      <w:r>
        <w:separator/>
      </w:r>
    </w:p>
  </w:footnote>
  <w:footnote w:type="continuationSeparator" w:id="0">
    <w:p w14:paraId="4CFABA65" w14:textId="77777777" w:rsidR="00430681" w:rsidRDefault="0043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A036" w14:textId="77777777" w:rsidR="00AF6F06" w:rsidRPr="00E31D9D" w:rsidRDefault="00AF6F0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hint="default"/>
        <w:sz w:val="24"/>
        <w:szCs w:val="24"/>
        <w:lang w:val="uk-UA" w:eastAsia="zh-CN" w:bidi="ar-SA"/>
      </w:r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B55A33"/>
    <w:multiLevelType w:val="hybridMultilevel"/>
    <w:tmpl w:val="4A9EF326"/>
    <w:lvl w:ilvl="0" w:tplc="19BC828A">
      <w:start w:val="2"/>
      <w:numFmt w:val="bullet"/>
      <w:lvlText w:val="-"/>
      <w:lvlJc w:val="left"/>
      <w:pPr>
        <w:ind w:left="893" w:hanging="360"/>
      </w:pPr>
      <w:rPr>
        <w:rFonts w:ascii="Times New Roman" w:eastAsia="Calibri" w:hAnsi="Times New Roman" w:cs="Times New Roman"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4"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15:restartNumberingAfterBreak="0">
    <w:nsid w:val="22F37D82"/>
    <w:multiLevelType w:val="hybridMultilevel"/>
    <w:tmpl w:val="60D439C6"/>
    <w:lvl w:ilvl="0" w:tplc="25487C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03"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9C5FBF"/>
    <w:multiLevelType w:val="multilevel"/>
    <w:tmpl w:val="E4922FF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01278F"/>
    <w:multiLevelType w:val="multilevel"/>
    <w:tmpl w:val="58AE81A6"/>
    <w:lvl w:ilvl="0">
      <w:start w:val="1"/>
      <w:numFmt w:val="decimal"/>
      <w:lvlText w:val="%1."/>
      <w:lvlJc w:val="left"/>
      <w:pPr>
        <w:ind w:left="720" w:hanging="360"/>
      </w:pPr>
      <w:rPr>
        <w:rFonts w:cs="Times New Roman"/>
      </w:rPr>
    </w:lvl>
    <w:lvl w:ilvl="1">
      <w:start w:val="1"/>
      <w:numFmt w:val="decimal"/>
      <w:isLgl/>
      <w:lvlText w:val="%1.%2."/>
      <w:lvlJc w:val="left"/>
      <w:pPr>
        <w:ind w:left="876" w:hanging="516"/>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4"/>
  </w:num>
  <w:num w:numId="4">
    <w:abstractNumId w:val="16"/>
  </w:num>
  <w:num w:numId="5">
    <w:abstractNumId w:val="3"/>
  </w:num>
  <w:num w:numId="6">
    <w:abstractNumId w:val="9"/>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 w:numId="14">
    <w:abstractNumId w:val="10"/>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CB"/>
    <w:rsid w:val="00004447"/>
    <w:rsid w:val="00004830"/>
    <w:rsid w:val="00005A19"/>
    <w:rsid w:val="00005E56"/>
    <w:rsid w:val="000100CE"/>
    <w:rsid w:val="0002362E"/>
    <w:rsid w:val="00030B20"/>
    <w:rsid w:val="00032804"/>
    <w:rsid w:val="000364C4"/>
    <w:rsid w:val="000464DB"/>
    <w:rsid w:val="00063EFF"/>
    <w:rsid w:val="000749B0"/>
    <w:rsid w:val="0008186F"/>
    <w:rsid w:val="00090042"/>
    <w:rsid w:val="000A0C9E"/>
    <w:rsid w:val="000A1819"/>
    <w:rsid w:val="000A73D8"/>
    <w:rsid w:val="000C00D1"/>
    <w:rsid w:val="000C7C32"/>
    <w:rsid w:val="000E39B3"/>
    <w:rsid w:val="0012678F"/>
    <w:rsid w:val="001322A7"/>
    <w:rsid w:val="00151069"/>
    <w:rsid w:val="0015222B"/>
    <w:rsid w:val="0015280B"/>
    <w:rsid w:val="0017086A"/>
    <w:rsid w:val="00171ECD"/>
    <w:rsid w:val="00190D2D"/>
    <w:rsid w:val="00191A7B"/>
    <w:rsid w:val="001C61EF"/>
    <w:rsid w:val="001D18F1"/>
    <w:rsid w:val="001D3ADE"/>
    <w:rsid w:val="001F154B"/>
    <w:rsid w:val="00203C2D"/>
    <w:rsid w:val="00215D06"/>
    <w:rsid w:val="00244898"/>
    <w:rsid w:val="002532C8"/>
    <w:rsid w:val="00262BAC"/>
    <w:rsid w:val="00263CA1"/>
    <w:rsid w:val="00271035"/>
    <w:rsid w:val="00276255"/>
    <w:rsid w:val="00280DF6"/>
    <w:rsid w:val="0028225D"/>
    <w:rsid w:val="002823B9"/>
    <w:rsid w:val="002920AA"/>
    <w:rsid w:val="002A5A24"/>
    <w:rsid w:val="002B0044"/>
    <w:rsid w:val="002B6BDD"/>
    <w:rsid w:val="002C08A3"/>
    <w:rsid w:val="002C199C"/>
    <w:rsid w:val="002C6598"/>
    <w:rsid w:val="002D36FD"/>
    <w:rsid w:val="0032002F"/>
    <w:rsid w:val="0032455A"/>
    <w:rsid w:val="003357C2"/>
    <w:rsid w:val="003379E6"/>
    <w:rsid w:val="003419BD"/>
    <w:rsid w:val="003437FE"/>
    <w:rsid w:val="00353E81"/>
    <w:rsid w:val="003562B4"/>
    <w:rsid w:val="0036519A"/>
    <w:rsid w:val="0037168C"/>
    <w:rsid w:val="00374912"/>
    <w:rsid w:val="00374F02"/>
    <w:rsid w:val="00376734"/>
    <w:rsid w:val="00385F34"/>
    <w:rsid w:val="00387D1B"/>
    <w:rsid w:val="00397F78"/>
    <w:rsid w:val="003A43B8"/>
    <w:rsid w:val="003B3126"/>
    <w:rsid w:val="003C1109"/>
    <w:rsid w:val="003C1A10"/>
    <w:rsid w:val="003D385F"/>
    <w:rsid w:val="003E4C65"/>
    <w:rsid w:val="003F0DFD"/>
    <w:rsid w:val="003F3CA3"/>
    <w:rsid w:val="003F462D"/>
    <w:rsid w:val="004168BB"/>
    <w:rsid w:val="004261A3"/>
    <w:rsid w:val="004302E0"/>
    <w:rsid w:val="00430681"/>
    <w:rsid w:val="00434E47"/>
    <w:rsid w:val="0043748E"/>
    <w:rsid w:val="0044146E"/>
    <w:rsid w:val="004562DE"/>
    <w:rsid w:val="00463EF7"/>
    <w:rsid w:val="00471AF3"/>
    <w:rsid w:val="00480101"/>
    <w:rsid w:val="00481540"/>
    <w:rsid w:val="00492E5C"/>
    <w:rsid w:val="00496C6B"/>
    <w:rsid w:val="004C4A58"/>
    <w:rsid w:val="004C73C8"/>
    <w:rsid w:val="004D219A"/>
    <w:rsid w:val="004D598B"/>
    <w:rsid w:val="004E10B9"/>
    <w:rsid w:val="004E6092"/>
    <w:rsid w:val="004F2DA6"/>
    <w:rsid w:val="0051102A"/>
    <w:rsid w:val="00513C74"/>
    <w:rsid w:val="00523803"/>
    <w:rsid w:val="005249D7"/>
    <w:rsid w:val="0053056C"/>
    <w:rsid w:val="005405EF"/>
    <w:rsid w:val="00543EF8"/>
    <w:rsid w:val="005517F6"/>
    <w:rsid w:val="00554FDB"/>
    <w:rsid w:val="00575C5B"/>
    <w:rsid w:val="005935A1"/>
    <w:rsid w:val="005A3D66"/>
    <w:rsid w:val="005B1718"/>
    <w:rsid w:val="005C47D5"/>
    <w:rsid w:val="005F6D78"/>
    <w:rsid w:val="00615341"/>
    <w:rsid w:val="00617487"/>
    <w:rsid w:val="00624E16"/>
    <w:rsid w:val="006364B7"/>
    <w:rsid w:val="006425B9"/>
    <w:rsid w:val="00643D2D"/>
    <w:rsid w:val="00646731"/>
    <w:rsid w:val="0065570F"/>
    <w:rsid w:val="0066109C"/>
    <w:rsid w:val="00670A08"/>
    <w:rsid w:val="0069198B"/>
    <w:rsid w:val="00695035"/>
    <w:rsid w:val="00695E91"/>
    <w:rsid w:val="006B79F8"/>
    <w:rsid w:val="006B7F2C"/>
    <w:rsid w:val="006C2094"/>
    <w:rsid w:val="006D1AE7"/>
    <w:rsid w:val="006D2920"/>
    <w:rsid w:val="006D7C87"/>
    <w:rsid w:val="006D7F50"/>
    <w:rsid w:val="006E0DE9"/>
    <w:rsid w:val="006E22E4"/>
    <w:rsid w:val="006F45E2"/>
    <w:rsid w:val="007110A9"/>
    <w:rsid w:val="007276BA"/>
    <w:rsid w:val="00727EF8"/>
    <w:rsid w:val="00741130"/>
    <w:rsid w:val="00744AA6"/>
    <w:rsid w:val="00751465"/>
    <w:rsid w:val="00752146"/>
    <w:rsid w:val="00761996"/>
    <w:rsid w:val="00766CAD"/>
    <w:rsid w:val="00770F5C"/>
    <w:rsid w:val="00771042"/>
    <w:rsid w:val="007750D1"/>
    <w:rsid w:val="007848D0"/>
    <w:rsid w:val="007A38EB"/>
    <w:rsid w:val="007A7ED5"/>
    <w:rsid w:val="007B1214"/>
    <w:rsid w:val="007C35E8"/>
    <w:rsid w:val="007E2285"/>
    <w:rsid w:val="007F63B1"/>
    <w:rsid w:val="0080343C"/>
    <w:rsid w:val="0081317C"/>
    <w:rsid w:val="008341E7"/>
    <w:rsid w:val="00846C7A"/>
    <w:rsid w:val="00847AA9"/>
    <w:rsid w:val="00853D5E"/>
    <w:rsid w:val="00864741"/>
    <w:rsid w:val="00865385"/>
    <w:rsid w:val="008743B5"/>
    <w:rsid w:val="008770BC"/>
    <w:rsid w:val="00883308"/>
    <w:rsid w:val="0088694C"/>
    <w:rsid w:val="00891AF7"/>
    <w:rsid w:val="008937F3"/>
    <w:rsid w:val="00894ECB"/>
    <w:rsid w:val="008A6146"/>
    <w:rsid w:val="008B1233"/>
    <w:rsid w:val="008B1AAA"/>
    <w:rsid w:val="008B3D19"/>
    <w:rsid w:val="008B47DB"/>
    <w:rsid w:val="008C7C3C"/>
    <w:rsid w:val="008D1B34"/>
    <w:rsid w:val="008D26B0"/>
    <w:rsid w:val="008D26D4"/>
    <w:rsid w:val="008E2645"/>
    <w:rsid w:val="008E291F"/>
    <w:rsid w:val="008F39CA"/>
    <w:rsid w:val="00930285"/>
    <w:rsid w:val="00930437"/>
    <w:rsid w:val="009458E4"/>
    <w:rsid w:val="00946D98"/>
    <w:rsid w:val="00960457"/>
    <w:rsid w:val="0099285A"/>
    <w:rsid w:val="009A1C84"/>
    <w:rsid w:val="009A4AA7"/>
    <w:rsid w:val="009B1DA2"/>
    <w:rsid w:val="009B2C02"/>
    <w:rsid w:val="009B5875"/>
    <w:rsid w:val="009B66D7"/>
    <w:rsid w:val="009C20C3"/>
    <w:rsid w:val="009D4750"/>
    <w:rsid w:val="009D7918"/>
    <w:rsid w:val="009E4FA7"/>
    <w:rsid w:val="009F0E0A"/>
    <w:rsid w:val="009F522C"/>
    <w:rsid w:val="00A0286E"/>
    <w:rsid w:val="00A14BE9"/>
    <w:rsid w:val="00A208E8"/>
    <w:rsid w:val="00A36438"/>
    <w:rsid w:val="00A41CE7"/>
    <w:rsid w:val="00A43FD5"/>
    <w:rsid w:val="00A4695C"/>
    <w:rsid w:val="00A513A3"/>
    <w:rsid w:val="00A76CDA"/>
    <w:rsid w:val="00A826A2"/>
    <w:rsid w:val="00A866B8"/>
    <w:rsid w:val="00A954C0"/>
    <w:rsid w:val="00A9554A"/>
    <w:rsid w:val="00AA7261"/>
    <w:rsid w:val="00AB56C8"/>
    <w:rsid w:val="00AD0078"/>
    <w:rsid w:val="00AD1226"/>
    <w:rsid w:val="00AE01D0"/>
    <w:rsid w:val="00AE24DA"/>
    <w:rsid w:val="00AE4915"/>
    <w:rsid w:val="00AF08A0"/>
    <w:rsid w:val="00AF6F06"/>
    <w:rsid w:val="00AF746F"/>
    <w:rsid w:val="00B04187"/>
    <w:rsid w:val="00B05792"/>
    <w:rsid w:val="00B1104F"/>
    <w:rsid w:val="00B12CA3"/>
    <w:rsid w:val="00B260D3"/>
    <w:rsid w:val="00B26D57"/>
    <w:rsid w:val="00B27E73"/>
    <w:rsid w:val="00B41A7B"/>
    <w:rsid w:val="00B57ADF"/>
    <w:rsid w:val="00B64DB0"/>
    <w:rsid w:val="00B7604A"/>
    <w:rsid w:val="00B77D15"/>
    <w:rsid w:val="00B8013A"/>
    <w:rsid w:val="00B81DB7"/>
    <w:rsid w:val="00BA7862"/>
    <w:rsid w:val="00BB6172"/>
    <w:rsid w:val="00BC68C9"/>
    <w:rsid w:val="00C00238"/>
    <w:rsid w:val="00C065EF"/>
    <w:rsid w:val="00C11DD1"/>
    <w:rsid w:val="00C148E5"/>
    <w:rsid w:val="00C20695"/>
    <w:rsid w:val="00C32CE6"/>
    <w:rsid w:val="00C33114"/>
    <w:rsid w:val="00C357A4"/>
    <w:rsid w:val="00C37B5A"/>
    <w:rsid w:val="00C459D6"/>
    <w:rsid w:val="00C54DB9"/>
    <w:rsid w:val="00C61C80"/>
    <w:rsid w:val="00C63FDA"/>
    <w:rsid w:val="00C75FA5"/>
    <w:rsid w:val="00C8336C"/>
    <w:rsid w:val="00C851FB"/>
    <w:rsid w:val="00CA70C3"/>
    <w:rsid w:val="00CA7C29"/>
    <w:rsid w:val="00CC197F"/>
    <w:rsid w:val="00CC1C06"/>
    <w:rsid w:val="00CD4294"/>
    <w:rsid w:val="00CE4077"/>
    <w:rsid w:val="00CE4338"/>
    <w:rsid w:val="00D05ECE"/>
    <w:rsid w:val="00D0664C"/>
    <w:rsid w:val="00D2324C"/>
    <w:rsid w:val="00D3203B"/>
    <w:rsid w:val="00D33C8A"/>
    <w:rsid w:val="00D42028"/>
    <w:rsid w:val="00D43CB9"/>
    <w:rsid w:val="00D44AD7"/>
    <w:rsid w:val="00D45E6B"/>
    <w:rsid w:val="00D53BD1"/>
    <w:rsid w:val="00D6632F"/>
    <w:rsid w:val="00D6796F"/>
    <w:rsid w:val="00D73512"/>
    <w:rsid w:val="00D8231F"/>
    <w:rsid w:val="00D83FBF"/>
    <w:rsid w:val="00D85281"/>
    <w:rsid w:val="00D9229A"/>
    <w:rsid w:val="00D95ED8"/>
    <w:rsid w:val="00DA2F36"/>
    <w:rsid w:val="00DA5CAD"/>
    <w:rsid w:val="00DB2948"/>
    <w:rsid w:val="00DB687E"/>
    <w:rsid w:val="00DC2D04"/>
    <w:rsid w:val="00DD033B"/>
    <w:rsid w:val="00E00B80"/>
    <w:rsid w:val="00E02993"/>
    <w:rsid w:val="00E034CB"/>
    <w:rsid w:val="00E05923"/>
    <w:rsid w:val="00E1048C"/>
    <w:rsid w:val="00E23403"/>
    <w:rsid w:val="00E27691"/>
    <w:rsid w:val="00E46ACA"/>
    <w:rsid w:val="00E57E4F"/>
    <w:rsid w:val="00E671A5"/>
    <w:rsid w:val="00E71717"/>
    <w:rsid w:val="00E763DF"/>
    <w:rsid w:val="00E86606"/>
    <w:rsid w:val="00E90D7E"/>
    <w:rsid w:val="00EA043D"/>
    <w:rsid w:val="00EE21CF"/>
    <w:rsid w:val="00EE3AB6"/>
    <w:rsid w:val="00EF7CF6"/>
    <w:rsid w:val="00F1190E"/>
    <w:rsid w:val="00F40216"/>
    <w:rsid w:val="00F40F88"/>
    <w:rsid w:val="00F42E00"/>
    <w:rsid w:val="00F430E5"/>
    <w:rsid w:val="00F4372B"/>
    <w:rsid w:val="00F439C1"/>
    <w:rsid w:val="00F60557"/>
    <w:rsid w:val="00F63879"/>
    <w:rsid w:val="00FA02C8"/>
    <w:rsid w:val="00FB25A5"/>
    <w:rsid w:val="00FB663E"/>
    <w:rsid w:val="00FC073B"/>
    <w:rsid w:val="00FE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9F65"/>
  <w15:chartTrackingRefBased/>
  <w15:docId w15:val="{0FB8925B-0027-4422-8F11-A5407A29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2E0"/>
    <w:rPr>
      <w:rFonts w:eastAsia="SimSun"/>
      <w:lang w:val="uk-UA"/>
    </w:rPr>
  </w:style>
  <w:style w:type="paragraph" w:styleId="2">
    <w:name w:val="heading 2"/>
    <w:basedOn w:val="a"/>
    <w:next w:val="a"/>
    <w:link w:val="20"/>
    <w:unhideWhenUsed/>
    <w:qFormat/>
    <w:rsid w:val="00430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52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02E0"/>
    <w:rPr>
      <w:rFonts w:asciiTheme="majorHAnsi" w:eastAsiaTheme="majorEastAsia" w:hAnsiTheme="majorHAnsi" w:cstheme="majorBidi"/>
      <w:color w:val="2E74B5" w:themeColor="accent1" w:themeShade="BF"/>
      <w:sz w:val="26"/>
      <w:szCs w:val="26"/>
      <w:lang w:val="ru-RU"/>
    </w:rPr>
  </w:style>
  <w:style w:type="paragraph" w:customStyle="1" w:styleId="1">
    <w:name w:val="Обычный1"/>
    <w:qFormat/>
    <w:rsid w:val="004302E0"/>
    <w:pPr>
      <w:spacing w:after="0" w:line="276" w:lineRule="auto"/>
    </w:pPr>
    <w:rPr>
      <w:rFonts w:ascii="Arial" w:eastAsia="Arial" w:hAnsi="Arial" w:cs="Arial"/>
      <w:color w:val="000000"/>
      <w:lang w:val="ru-RU" w:eastAsia="ru-RU"/>
    </w:rPr>
  </w:style>
  <w:style w:type="table" w:styleId="a3">
    <w:name w:val="Table Grid"/>
    <w:basedOn w:val="a1"/>
    <w:uiPriority w:val="39"/>
    <w:rsid w:val="004302E0"/>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Details,Elenco Normale,List Paragraph,AC List 01,EBRD List,CA bullets,Абзац списку 1,тв-Абзац списка,заголовок 1.1,List Paragraph (numbered (a)),List_Paragraph,Multilevel para_II,List Paragraph1"/>
    <w:basedOn w:val="a"/>
    <w:link w:val="a5"/>
    <w:uiPriority w:val="99"/>
    <w:qFormat/>
    <w:rsid w:val="004302E0"/>
    <w:pPr>
      <w:ind w:left="720"/>
      <w:contextualSpacing/>
    </w:pPr>
  </w:style>
  <w:style w:type="paragraph" w:styleId="a6">
    <w:name w:val="No Spacing"/>
    <w:link w:val="a7"/>
    <w:uiPriority w:val="1"/>
    <w:qFormat/>
    <w:rsid w:val="004302E0"/>
    <w:pPr>
      <w:suppressAutoHyphens/>
      <w:spacing w:after="0" w:line="240" w:lineRule="auto"/>
    </w:pPr>
    <w:rPr>
      <w:rFonts w:ascii="Times New Roman" w:eastAsia="Times New Roman" w:hAnsi="Times New Roman" w:cs="Times New Roman"/>
      <w:sz w:val="20"/>
      <w:szCs w:val="20"/>
      <w:lang w:val="uk-UA" w:eastAsia="ar-SA"/>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
    <w:link w:val="a9"/>
    <w:qFormat/>
    <w:rsid w:val="004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locked/>
    <w:rsid w:val="004302E0"/>
    <w:rPr>
      <w:rFonts w:ascii="Times New Roman" w:eastAsia="Times New Roman" w:hAnsi="Times New Roman" w:cs="Times New Roman"/>
      <w:sz w:val="24"/>
      <w:szCs w:val="24"/>
      <w:lang w:val="ru-RU" w:eastAsia="ru-RU"/>
    </w:rPr>
  </w:style>
  <w:style w:type="paragraph" w:customStyle="1" w:styleId="rvps2">
    <w:name w:val="rvps2"/>
    <w:basedOn w:val="a"/>
    <w:qFormat/>
    <w:rsid w:val="004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4302E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1">
    <w:name w:val="Обычный2"/>
    <w:rsid w:val="004302E0"/>
    <w:pPr>
      <w:spacing w:after="0" w:line="276" w:lineRule="auto"/>
    </w:pPr>
    <w:rPr>
      <w:rFonts w:ascii="Arial" w:eastAsia="Arial" w:hAnsi="Arial" w:cs="Arial"/>
      <w:color w:val="000000"/>
      <w:lang w:val="ru-RU" w:eastAsia="ru-RU"/>
    </w:rPr>
  </w:style>
  <w:style w:type="character" w:customStyle="1" w:styleId="a7">
    <w:name w:val="Без интервала Знак"/>
    <w:link w:val="a6"/>
    <w:uiPriority w:val="1"/>
    <w:rsid w:val="004302E0"/>
    <w:rPr>
      <w:rFonts w:ascii="Times New Roman" w:eastAsia="Times New Roman" w:hAnsi="Times New Roman" w:cs="Times New Roman"/>
      <w:sz w:val="20"/>
      <w:szCs w:val="20"/>
      <w:lang w:val="uk-UA" w:eastAsia="ar-SA"/>
    </w:rPr>
  </w:style>
  <w:style w:type="character" w:customStyle="1" w:styleId="a5">
    <w:name w:val="Абзац списка Знак"/>
    <w:aliases w:val="Chapter10 Знак,Список уровня 2 Знак,название табл/рис Знак,Details Знак,Elenco Normale Знак,List Paragraph Знак,AC List 01 Знак,EBRD List Знак,CA bullets Знак,Абзац списку 1 Знак,тв-Абзац списка Знак,заголовок 1.1 Знак"/>
    <w:link w:val="a4"/>
    <w:uiPriority w:val="34"/>
    <w:qFormat/>
    <w:locked/>
    <w:rsid w:val="004302E0"/>
    <w:rPr>
      <w:rFonts w:eastAsia="SimSun"/>
      <w:lang w:val="ru-RU"/>
    </w:rPr>
  </w:style>
  <w:style w:type="character" w:styleId="aa">
    <w:name w:val="Hyperlink"/>
    <w:basedOn w:val="a0"/>
    <w:unhideWhenUsed/>
    <w:rsid w:val="00744AA6"/>
    <w:rPr>
      <w:color w:val="0563C1" w:themeColor="hyperlink"/>
      <w:u w:val="single"/>
    </w:rPr>
  </w:style>
  <w:style w:type="character" w:customStyle="1" w:styleId="fontstyle01">
    <w:name w:val="fontstyle01"/>
    <w:basedOn w:val="a0"/>
    <w:rsid w:val="00744AA6"/>
    <w:rPr>
      <w:rFonts w:ascii="TimesNewRomanPSMT" w:hAnsi="TimesNewRomanPSMT" w:hint="default"/>
      <w:b w:val="0"/>
      <w:bCs w:val="0"/>
      <w:i w:val="0"/>
      <w:iCs w:val="0"/>
      <w:color w:val="000000"/>
      <w:sz w:val="20"/>
      <w:szCs w:val="20"/>
    </w:rPr>
  </w:style>
  <w:style w:type="character" w:customStyle="1" w:styleId="30">
    <w:name w:val="Заголовок 3 Знак"/>
    <w:basedOn w:val="a0"/>
    <w:link w:val="3"/>
    <w:uiPriority w:val="9"/>
    <w:semiHidden/>
    <w:rsid w:val="00752146"/>
    <w:rPr>
      <w:rFonts w:asciiTheme="majorHAnsi" w:eastAsiaTheme="majorEastAsia" w:hAnsiTheme="majorHAnsi" w:cstheme="majorBidi"/>
      <w:color w:val="1F4D78" w:themeColor="accent1" w:themeShade="7F"/>
      <w:sz w:val="24"/>
      <w:szCs w:val="24"/>
      <w:lang w:val="ru-RU"/>
    </w:rPr>
  </w:style>
  <w:style w:type="paragraph" w:styleId="HTML">
    <w:name w:val="HTML Preformatted"/>
    <w:aliases w:val="Знак, Знак9,Знак9"/>
    <w:basedOn w:val="a"/>
    <w:link w:val="HTML0"/>
    <w:unhideWhenUsed/>
    <w:rsid w:val="0032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aliases w:val="Знак Знак, Знак9 Знак,Знак9 Знак"/>
    <w:basedOn w:val="a0"/>
    <w:link w:val="HTML"/>
    <w:rsid w:val="0032002F"/>
    <w:rPr>
      <w:rFonts w:ascii="Consolas" w:eastAsia="Times New Roman" w:hAnsi="Consolas" w:cs="Times New Roman"/>
      <w:sz w:val="20"/>
      <w:szCs w:val="20"/>
      <w:lang w:val="x-none" w:eastAsia="x-none"/>
    </w:rPr>
  </w:style>
  <w:style w:type="character" w:customStyle="1" w:styleId="ab">
    <w:name w:val="Основной текст Знак"/>
    <w:link w:val="ac"/>
    <w:semiHidden/>
    <w:locked/>
    <w:rsid w:val="0032002F"/>
    <w:rPr>
      <w:rFonts w:ascii="Times New Roman" w:eastAsia="Times New Roman" w:hAnsi="Times New Roman" w:cs="Times New Roman"/>
      <w:sz w:val="24"/>
      <w:szCs w:val="24"/>
    </w:rPr>
  </w:style>
  <w:style w:type="character" w:customStyle="1" w:styleId="ad">
    <w:name w:val="Основной текст с отступом Знак"/>
    <w:link w:val="ae"/>
    <w:semiHidden/>
    <w:locked/>
    <w:rsid w:val="0032002F"/>
    <w:rPr>
      <w:rFonts w:ascii="Times New Roman" w:eastAsia="Times New Roman" w:hAnsi="Times New Roman" w:cs="Times New Roman"/>
      <w:sz w:val="24"/>
      <w:szCs w:val="24"/>
    </w:rPr>
  </w:style>
  <w:style w:type="paragraph" w:styleId="ac">
    <w:name w:val="Body Text"/>
    <w:basedOn w:val="a"/>
    <w:link w:val="ab"/>
    <w:semiHidden/>
    <w:unhideWhenUsed/>
    <w:rsid w:val="0032002F"/>
    <w:pPr>
      <w:spacing w:after="120" w:line="240" w:lineRule="auto"/>
    </w:pPr>
    <w:rPr>
      <w:rFonts w:ascii="Times New Roman" w:eastAsia="Times New Roman" w:hAnsi="Times New Roman" w:cs="Times New Roman"/>
      <w:sz w:val="24"/>
      <w:szCs w:val="24"/>
      <w:lang w:val="en-US"/>
    </w:rPr>
  </w:style>
  <w:style w:type="character" w:customStyle="1" w:styleId="10">
    <w:name w:val="Основний текст Знак1"/>
    <w:basedOn w:val="a0"/>
    <w:uiPriority w:val="99"/>
    <w:semiHidden/>
    <w:rsid w:val="0032002F"/>
    <w:rPr>
      <w:rFonts w:eastAsia="SimSun"/>
      <w:lang w:val="uk-UA"/>
    </w:rPr>
  </w:style>
  <w:style w:type="paragraph" w:styleId="ae">
    <w:name w:val="Body Text Indent"/>
    <w:basedOn w:val="a"/>
    <w:link w:val="ad"/>
    <w:semiHidden/>
    <w:unhideWhenUsed/>
    <w:rsid w:val="0032002F"/>
    <w:pPr>
      <w:spacing w:after="120" w:line="240" w:lineRule="auto"/>
      <w:ind w:left="283"/>
    </w:pPr>
    <w:rPr>
      <w:rFonts w:ascii="Times New Roman" w:eastAsia="Times New Roman" w:hAnsi="Times New Roman" w:cs="Times New Roman"/>
      <w:sz w:val="24"/>
      <w:szCs w:val="24"/>
      <w:lang w:val="en-US"/>
    </w:rPr>
  </w:style>
  <w:style w:type="character" w:customStyle="1" w:styleId="11">
    <w:name w:val="Основний текст з відступом Знак1"/>
    <w:basedOn w:val="a0"/>
    <w:uiPriority w:val="99"/>
    <w:semiHidden/>
    <w:rsid w:val="0032002F"/>
    <w:rPr>
      <w:rFonts w:eastAsia="SimSun"/>
      <w:lang w:val="uk-UA"/>
    </w:rPr>
  </w:style>
  <w:style w:type="character" w:customStyle="1" w:styleId="rvts23">
    <w:name w:val="rvts23"/>
    <w:rsid w:val="0032002F"/>
  </w:style>
  <w:style w:type="paragraph" w:customStyle="1" w:styleId="Standard">
    <w:name w:val="Standard"/>
    <w:qFormat/>
    <w:rsid w:val="00DB687E"/>
    <w:pPr>
      <w:suppressAutoHyphens/>
      <w:autoSpaceDN w:val="0"/>
      <w:textAlignment w:val="baseline"/>
    </w:pPr>
    <w:rPr>
      <w:rFonts w:ascii="Calibri" w:eastAsia="Lucida Sans Unicode" w:hAnsi="Calibri" w:cs="Tahoma"/>
      <w:kern w:val="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C9FC-CE0B-4AC0-872E-49CEB9B0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Pages>
  <Words>689</Words>
  <Characters>3928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й</cp:lastModifiedBy>
  <cp:revision>239</cp:revision>
  <dcterms:created xsi:type="dcterms:W3CDTF">2023-06-22T13:00:00Z</dcterms:created>
  <dcterms:modified xsi:type="dcterms:W3CDTF">2024-04-19T11:10:00Z</dcterms:modified>
</cp:coreProperties>
</file>