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32" w:rsidRPr="00F71039" w:rsidRDefault="00117132" w:rsidP="00FB32EF">
      <w:pPr>
        <w:spacing w:after="0" w:line="240" w:lineRule="auto"/>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Перелік змін до тендерної документації</w:t>
      </w:r>
    </w:p>
    <w:p w:rsidR="00117132" w:rsidRPr="00F71039" w:rsidRDefault="00117132" w:rsidP="00FB32EF">
      <w:pPr>
        <w:spacing w:after="0" w:line="240" w:lineRule="auto"/>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відкритих торгів з особливостями за предметом закупівлі:</w:t>
      </w:r>
    </w:p>
    <w:p w:rsidR="00500C8C" w:rsidRDefault="00117132" w:rsidP="00FB32EF">
      <w:pPr>
        <w:spacing w:after="0" w:line="240" w:lineRule="auto"/>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Прибирання приміщень та прилеглих територій</w:t>
      </w:r>
      <w:r w:rsidR="00500C8C">
        <w:rPr>
          <w:rFonts w:ascii="Times New Roman" w:hAnsi="Times New Roman" w:cs="Times New Roman"/>
          <w:b/>
          <w:color w:val="000000" w:themeColor="text1"/>
          <w:sz w:val="24"/>
          <w:szCs w:val="24"/>
          <w:lang w:val="uk-UA"/>
        </w:rPr>
        <w:t>,</w:t>
      </w:r>
    </w:p>
    <w:p w:rsidR="00117132" w:rsidRPr="00F71039" w:rsidRDefault="00117132" w:rsidP="00FB32EF">
      <w:pPr>
        <w:spacing w:after="0" w:line="240" w:lineRule="auto"/>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код ДК 021:2015:90910000-9: Послуги з прибирання</w:t>
      </w:r>
    </w:p>
    <w:p w:rsidR="00B72CF5" w:rsidRPr="00F71039" w:rsidRDefault="00117132" w:rsidP="00FB32EF">
      <w:pPr>
        <w:spacing w:after="0" w:line="240" w:lineRule="auto"/>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 </w:t>
      </w:r>
    </w:p>
    <w:tbl>
      <w:tblPr>
        <w:tblStyle w:val="a3"/>
        <w:tblW w:w="0" w:type="auto"/>
        <w:tblLook w:val="04A0"/>
      </w:tblPr>
      <w:tblGrid>
        <w:gridCol w:w="1101"/>
        <w:gridCol w:w="4252"/>
        <w:gridCol w:w="4501"/>
      </w:tblGrid>
      <w:tr w:rsidR="00FA37F7" w:rsidRPr="00F71039" w:rsidTr="00FB32EF">
        <w:tc>
          <w:tcPr>
            <w:tcW w:w="1101" w:type="dxa"/>
          </w:tcPr>
          <w:p w:rsidR="00FA37F7" w:rsidRPr="00F71039" w:rsidRDefault="00FA37F7"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w:t>
            </w:r>
            <w:r w:rsidR="00117132" w:rsidRPr="00F71039">
              <w:rPr>
                <w:rFonts w:ascii="Times New Roman" w:hAnsi="Times New Roman" w:cs="Times New Roman"/>
                <w:b/>
                <w:color w:val="000000" w:themeColor="text1"/>
                <w:sz w:val="24"/>
                <w:szCs w:val="24"/>
                <w:lang w:val="uk-UA"/>
              </w:rPr>
              <w:t xml:space="preserve"> </w:t>
            </w:r>
            <w:r w:rsidRPr="00F71039">
              <w:rPr>
                <w:rFonts w:ascii="Times New Roman" w:hAnsi="Times New Roman" w:cs="Times New Roman"/>
                <w:b/>
                <w:color w:val="000000" w:themeColor="text1"/>
                <w:sz w:val="24"/>
                <w:szCs w:val="24"/>
                <w:lang w:val="uk-UA"/>
              </w:rPr>
              <w:t xml:space="preserve"> з.п.</w:t>
            </w:r>
          </w:p>
        </w:tc>
        <w:tc>
          <w:tcPr>
            <w:tcW w:w="4252" w:type="dxa"/>
          </w:tcPr>
          <w:p w:rsidR="00FA37F7" w:rsidRPr="00F71039" w:rsidRDefault="00117132"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Стара редакція</w:t>
            </w:r>
          </w:p>
        </w:tc>
        <w:tc>
          <w:tcPr>
            <w:tcW w:w="4501" w:type="dxa"/>
          </w:tcPr>
          <w:p w:rsidR="00FA37F7" w:rsidRPr="00F71039" w:rsidRDefault="00117132"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Нова редакція</w:t>
            </w:r>
          </w:p>
        </w:tc>
      </w:tr>
      <w:tr w:rsidR="00FA37F7" w:rsidRPr="00F71039" w:rsidTr="00FB32EF">
        <w:trPr>
          <w:trHeight w:val="655"/>
        </w:trPr>
        <w:tc>
          <w:tcPr>
            <w:tcW w:w="1101" w:type="dxa"/>
          </w:tcPr>
          <w:p w:rsidR="00FA37F7" w:rsidRPr="00F71039" w:rsidRDefault="00FA37F7" w:rsidP="00FB32EF">
            <w:pPr>
              <w:jc w:val="center"/>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1</w:t>
            </w:r>
          </w:p>
        </w:tc>
        <w:tc>
          <w:tcPr>
            <w:tcW w:w="4252" w:type="dxa"/>
          </w:tcPr>
          <w:p w:rsidR="00FA37F7"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 5 Розділу ІІІ. Інструкція з підготовки тендерної пропозиції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1) наявність в учасника процедури закупівлі обладнання, матеріально-технічної бази та технологій; </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3) наявність документально підтвердженого досвіду виконання аналогічного (аналогічних) за предметом договору (договорів) -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наданих послуг).</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Аналогічним договором буде вважатися договір подібний за змістом та предметом закупівлі.</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w:t>
            </w:r>
            <w:r w:rsidRPr="00F71039">
              <w:rPr>
                <w:rFonts w:ascii="Times New Roman" w:hAnsi="Times New Roman" w:cs="Times New Roman"/>
                <w:color w:val="000000" w:themeColor="text1"/>
                <w:sz w:val="24"/>
                <w:szCs w:val="24"/>
                <w:lang w:val="uk-UA"/>
              </w:rPr>
              <w:lastRenderedPageBreak/>
              <w:t>на підставі наданої об'єднанням інформації.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 у формі довідки (зведеної довідки, інформації) в довільній формі, зміст якої(их) підтверджує відсутність відповідних підстав. </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F71039">
              <w:rPr>
                <w:rFonts w:ascii="Times New Roman" w:hAnsi="Times New Roman" w:cs="Times New Roman"/>
                <w:color w:val="000000" w:themeColor="text1"/>
                <w:sz w:val="24"/>
                <w:szCs w:val="24"/>
                <w:lang w:val="uk-UA"/>
              </w:rPr>
              <w:lastRenderedPageBreak/>
              <w:t>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а саме:</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 -</w:t>
            </w:r>
            <w:r w:rsidRPr="00F71039">
              <w:rPr>
                <w:rFonts w:ascii="Times New Roman" w:hAnsi="Times New Roman" w:cs="Times New Roman"/>
                <w:color w:val="000000" w:themeColor="text1"/>
                <w:sz w:val="24"/>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w:t>
            </w:r>
            <w:r w:rsidRPr="00F71039">
              <w:rPr>
                <w:rFonts w:ascii="Times New Roman" w:hAnsi="Times New Roman" w:cs="Times New Roman"/>
                <w:color w:val="000000" w:themeColor="text1"/>
                <w:sz w:val="24"/>
                <w:szCs w:val="24"/>
                <w:lang w:val="uk-U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w:t>
            </w:r>
            <w:r w:rsidRPr="00F71039">
              <w:rPr>
                <w:rFonts w:ascii="Times New Roman" w:hAnsi="Times New Roman" w:cs="Times New Roman"/>
                <w:color w:val="000000" w:themeColor="text1"/>
                <w:sz w:val="24"/>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F71039">
              <w:rPr>
                <w:rFonts w:ascii="Times New Roman" w:hAnsi="Times New Roman" w:cs="Times New Roman"/>
                <w:color w:val="000000" w:themeColor="text1"/>
                <w:sz w:val="24"/>
                <w:szCs w:val="24"/>
                <w:lang w:val="uk-UA"/>
              </w:rPr>
              <w:lastRenderedPageBreak/>
              <w:t>(у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C0BE3" w:rsidRPr="00F71039" w:rsidRDefault="003C0BE3" w:rsidP="00FB32EF">
            <w:pPr>
              <w:jc w:val="both"/>
              <w:rPr>
                <w:rFonts w:ascii="Times New Roman" w:hAnsi="Times New Roman" w:cs="Times New Roman"/>
                <w:b/>
                <w:color w:val="000000" w:themeColor="text1"/>
                <w:sz w:val="24"/>
                <w:szCs w:val="24"/>
                <w:lang w:val="uk-UA"/>
              </w:rPr>
            </w:pPr>
          </w:p>
        </w:tc>
        <w:tc>
          <w:tcPr>
            <w:tcW w:w="4501" w:type="dxa"/>
          </w:tcPr>
          <w:p w:rsidR="003C0BE3"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lastRenderedPageBreak/>
              <w:t>П. 5 Розділу ІІІ. Інструкція з підготовки тендерної пропозиції</w:t>
            </w:r>
          </w:p>
          <w:p w:rsidR="003C0BE3" w:rsidRPr="00F71039" w:rsidRDefault="003C0BE3" w:rsidP="00FB32EF">
            <w:pPr>
              <w:shd w:val="clear" w:color="auto" w:fill="FFFFFF"/>
              <w:ind w:firstLine="284"/>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3C0BE3" w:rsidRPr="00F71039" w:rsidRDefault="003C0BE3" w:rsidP="00FB32EF">
            <w:pPr>
              <w:shd w:val="clear" w:color="auto" w:fill="FFFFFF"/>
              <w:ind w:firstLine="284"/>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1) </w:t>
            </w:r>
            <w:r w:rsidRPr="00F71039">
              <w:rPr>
                <w:rFonts w:ascii="Times New Roman" w:hAnsi="Times New Roman" w:cs="Times New Roman"/>
                <w:color w:val="000000" w:themeColor="text1"/>
                <w:sz w:val="24"/>
                <w:szCs w:val="24"/>
                <w:u w:val="single"/>
                <w:lang w:val="uk-UA"/>
              </w:rPr>
              <w:t>документально підтверджена</w:t>
            </w:r>
            <w:r w:rsidRPr="00F71039">
              <w:rPr>
                <w:rFonts w:ascii="Times New Roman" w:hAnsi="Times New Roman" w:cs="Times New Roman"/>
                <w:color w:val="000000" w:themeColor="text1"/>
                <w:sz w:val="24"/>
                <w:szCs w:val="24"/>
                <w:lang w:val="uk-UA"/>
              </w:rPr>
              <w:t xml:space="preserve"> наявність в учасника процедури закупівлі обладнання, матеріально-технічної бази та технологій, </w:t>
            </w:r>
            <w:r w:rsidRPr="00F71039">
              <w:rPr>
                <w:rFonts w:ascii="Times New Roman" w:hAnsi="Times New Roman" w:cs="Times New Roman"/>
                <w:color w:val="000000" w:themeColor="text1"/>
                <w:sz w:val="24"/>
                <w:szCs w:val="24"/>
                <w:u w:val="single"/>
                <w:lang w:val="uk-UA"/>
              </w:rPr>
              <w:t>необхідних для забезпечення якісного та своєчасного надання послуг за предметом закупівлі (надати документи на підтвердження права власності та/або користування обладнанням, матеріально-технічною базою, включаючи транспортні засоби для перевезення персоналу та доставки витратних матеріалів)</w:t>
            </w:r>
            <w:r w:rsidRPr="00F71039">
              <w:rPr>
                <w:rFonts w:ascii="Times New Roman" w:hAnsi="Times New Roman" w:cs="Times New Roman"/>
                <w:color w:val="000000" w:themeColor="text1"/>
                <w:sz w:val="24"/>
                <w:szCs w:val="24"/>
                <w:lang w:val="uk-UA"/>
              </w:rPr>
              <w:t xml:space="preserve">; </w:t>
            </w:r>
          </w:p>
          <w:p w:rsidR="003C0BE3" w:rsidRPr="00F71039" w:rsidRDefault="003C0BE3" w:rsidP="00FB32EF">
            <w:pPr>
              <w:shd w:val="clear" w:color="auto" w:fill="FFFFFF"/>
              <w:ind w:firstLine="284"/>
              <w:jc w:val="both"/>
              <w:rPr>
                <w:rFonts w:ascii="Times New Roman" w:hAnsi="Times New Roman" w:cs="Times New Roman"/>
                <w:color w:val="000000" w:themeColor="text1"/>
                <w:sz w:val="24"/>
                <w:szCs w:val="24"/>
                <w:u w:val="single"/>
                <w:lang w:val="uk-UA"/>
              </w:rPr>
            </w:pPr>
            <w:r w:rsidRPr="00F71039">
              <w:rPr>
                <w:rFonts w:ascii="Times New Roman" w:hAnsi="Times New Roman" w:cs="Times New Roman"/>
                <w:color w:val="000000" w:themeColor="text1"/>
                <w:sz w:val="24"/>
                <w:szCs w:val="24"/>
                <w:lang w:val="uk-UA"/>
              </w:rPr>
              <w:t xml:space="preserve">2) </w:t>
            </w:r>
            <w:r w:rsidRPr="00F71039">
              <w:rPr>
                <w:rFonts w:ascii="Times New Roman" w:hAnsi="Times New Roman" w:cs="Times New Roman"/>
                <w:color w:val="000000" w:themeColor="text1"/>
                <w:sz w:val="24"/>
                <w:szCs w:val="24"/>
                <w:u w:val="single"/>
                <w:lang w:val="uk-UA"/>
              </w:rPr>
              <w:t>документально підтверджена</w:t>
            </w:r>
            <w:r w:rsidRPr="00F71039">
              <w:rPr>
                <w:rFonts w:ascii="Times New Roman" w:hAnsi="Times New Roman" w:cs="Times New Roman"/>
                <w:color w:val="000000" w:themeColor="text1"/>
                <w:sz w:val="24"/>
                <w:szCs w:val="24"/>
                <w:lang w:val="uk-UA"/>
              </w:rPr>
              <w:t xml:space="preserve"> наявність в учасника процедури закупівлі працівників відповідної кваліфікації, які мають необхідні знання та досвід </w:t>
            </w:r>
            <w:r w:rsidRPr="00F71039">
              <w:rPr>
                <w:rFonts w:ascii="Times New Roman" w:hAnsi="Times New Roman" w:cs="Times New Roman"/>
                <w:color w:val="000000" w:themeColor="text1"/>
                <w:sz w:val="24"/>
                <w:szCs w:val="24"/>
                <w:u w:val="single"/>
                <w:lang w:val="uk-UA"/>
              </w:rPr>
              <w:t>в кількості не менше ніж кількість об’єктів прибирання за предметом цієї закупівлі (надати довідку із зазначенням ПІБ працівника, займаної посади, рівня кваліфікації та з з підтвердженням наявності трудових відносин з працівниками на день подачі тендерної пропозиції; надати документи на вказаних в довідці працівників відповідної кваліфікації: накази про працевлаштування та/або трудові книжки, та/або трудові договори, а також податкову звітність (з відміткою податкового органу про прийняття такої звітності або квитанцією № 2, в разі подання такої звітності в електронному вигляді) за останній звітний період із зазначенням середньооблікової чисельності працівників не менше вказаної кількості);</w:t>
            </w:r>
          </w:p>
          <w:p w:rsidR="003C0BE3" w:rsidRPr="00F71039" w:rsidRDefault="003C0BE3" w:rsidP="00FB32EF">
            <w:pPr>
              <w:shd w:val="clear" w:color="auto" w:fill="FFFFFF"/>
              <w:ind w:firstLine="284"/>
              <w:jc w:val="both"/>
              <w:rPr>
                <w:rFonts w:ascii="Times New Roman" w:hAnsi="Times New Roman" w:cs="Times New Roman"/>
                <w:color w:val="000000" w:themeColor="text1"/>
                <w:sz w:val="24"/>
                <w:szCs w:val="24"/>
                <w:u w:val="single"/>
                <w:lang w:val="uk-UA"/>
              </w:rPr>
            </w:pPr>
            <w:r w:rsidRPr="00F71039">
              <w:rPr>
                <w:rFonts w:ascii="Times New Roman" w:hAnsi="Times New Roman" w:cs="Times New Roman"/>
                <w:color w:val="000000" w:themeColor="text1"/>
                <w:sz w:val="24"/>
                <w:szCs w:val="24"/>
                <w:lang w:val="uk-UA"/>
              </w:rPr>
              <w:t xml:space="preserve">3) </w:t>
            </w:r>
            <w:r w:rsidRPr="00F71039">
              <w:rPr>
                <w:rFonts w:ascii="Times New Roman" w:hAnsi="Times New Roman" w:cs="Times New Roman"/>
                <w:bCs/>
                <w:color w:val="000000" w:themeColor="text1"/>
                <w:sz w:val="24"/>
                <w:szCs w:val="24"/>
                <w:lang w:val="uk-UA"/>
              </w:rPr>
              <w:t xml:space="preserve">наявність документально підтвердженого досвіду виконання аналогічного (аналогічних) за предметом </w:t>
            </w:r>
            <w:r w:rsidRPr="00F71039">
              <w:rPr>
                <w:rFonts w:ascii="Times New Roman" w:hAnsi="Times New Roman" w:cs="Times New Roman"/>
                <w:bCs/>
                <w:color w:val="000000" w:themeColor="text1"/>
                <w:sz w:val="24"/>
                <w:szCs w:val="24"/>
                <w:lang w:val="uk-UA"/>
              </w:rPr>
              <w:lastRenderedPageBreak/>
              <w:t xml:space="preserve">договору (договорів) </w:t>
            </w:r>
            <w:r w:rsidRPr="00F71039">
              <w:rPr>
                <w:rFonts w:ascii="Times New Roman" w:hAnsi="Times New Roman" w:cs="Times New Roman"/>
                <w:color w:val="000000" w:themeColor="text1"/>
                <w:sz w:val="24"/>
                <w:szCs w:val="24"/>
                <w:lang w:val="uk-UA"/>
              </w:rPr>
              <w:t xml:space="preserve">- підтверджується наданням не менше двох </w:t>
            </w:r>
            <w:r w:rsidRPr="00F71039">
              <w:rPr>
                <w:rFonts w:ascii="Times New Roman" w:hAnsi="Times New Roman" w:cs="Times New Roman"/>
                <w:color w:val="000000" w:themeColor="text1"/>
                <w:sz w:val="24"/>
                <w:szCs w:val="24"/>
                <w:u w:val="single"/>
                <w:lang w:val="uk-UA"/>
              </w:rPr>
              <w:t>виконаних</w:t>
            </w:r>
            <w:r w:rsidRPr="00F71039">
              <w:rPr>
                <w:rFonts w:ascii="Times New Roman" w:hAnsi="Times New Roman" w:cs="Times New Roman"/>
                <w:color w:val="000000" w:themeColor="text1"/>
                <w:sz w:val="24"/>
                <w:szCs w:val="24"/>
                <w:lang w:val="uk-UA"/>
              </w:rPr>
              <w:t xml:space="preserve"> договорів в повному обсязі, які повинні свідчити, що учасник має досвід виконання аналогічних договорів, та </w:t>
            </w:r>
            <w:r w:rsidRPr="00F71039">
              <w:rPr>
                <w:rFonts w:ascii="Times New Roman" w:hAnsi="Times New Roman" w:cs="Times New Roman"/>
                <w:color w:val="000000" w:themeColor="text1"/>
                <w:sz w:val="24"/>
                <w:szCs w:val="24"/>
                <w:u w:val="single"/>
                <w:lang w:val="uk-UA"/>
              </w:rPr>
              <w:t>первинних</w:t>
            </w:r>
            <w:r w:rsidRPr="00F71039">
              <w:rPr>
                <w:rFonts w:ascii="Times New Roman" w:hAnsi="Times New Roman" w:cs="Times New Roman"/>
                <w:color w:val="000000" w:themeColor="text1"/>
                <w:sz w:val="24"/>
                <w:szCs w:val="24"/>
                <w:lang w:val="uk-UA"/>
              </w:rPr>
              <w:t xml:space="preserve"> документів </w:t>
            </w:r>
            <w:r w:rsidRPr="00F71039">
              <w:rPr>
                <w:rFonts w:ascii="Times New Roman" w:hAnsi="Times New Roman" w:cs="Times New Roman"/>
                <w:color w:val="000000" w:themeColor="text1"/>
                <w:sz w:val="24"/>
                <w:szCs w:val="24"/>
                <w:u w:val="single"/>
                <w:lang w:val="uk-UA"/>
              </w:rPr>
              <w:t>в повному обсязі,</w:t>
            </w:r>
            <w:r w:rsidRPr="00F71039">
              <w:rPr>
                <w:rFonts w:ascii="Times New Roman" w:hAnsi="Times New Roman" w:cs="Times New Roman"/>
                <w:color w:val="000000" w:themeColor="text1"/>
                <w:sz w:val="24"/>
                <w:szCs w:val="24"/>
                <w:lang w:val="uk-UA"/>
              </w:rPr>
              <w:t xml:space="preserve"> що </w:t>
            </w:r>
            <w:r w:rsidRPr="00F71039">
              <w:rPr>
                <w:rFonts w:ascii="Times New Roman" w:hAnsi="Times New Roman" w:cs="Times New Roman"/>
                <w:color w:val="000000" w:themeColor="text1"/>
                <w:sz w:val="24"/>
                <w:szCs w:val="24"/>
                <w:u w:val="single"/>
                <w:lang w:val="uk-UA"/>
              </w:rPr>
              <w:t>підтверджують</w:t>
            </w:r>
            <w:r w:rsidRPr="00F71039">
              <w:rPr>
                <w:rFonts w:ascii="Times New Roman" w:hAnsi="Times New Roman" w:cs="Times New Roman"/>
                <w:color w:val="000000" w:themeColor="text1"/>
                <w:sz w:val="24"/>
                <w:szCs w:val="24"/>
                <w:lang w:val="uk-UA"/>
              </w:rPr>
              <w:t xml:space="preserve"> виконання </w:t>
            </w:r>
            <w:r w:rsidRPr="00F71039">
              <w:rPr>
                <w:rFonts w:ascii="Times New Roman" w:hAnsi="Times New Roman" w:cs="Times New Roman"/>
                <w:color w:val="000000" w:themeColor="text1"/>
                <w:sz w:val="24"/>
                <w:szCs w:val="24"/>
                <w:u w:val="single"/>
                <w:lang w:val="uk-UA"/>
              </w:rPr>
              <w:t>цих договорів.</w:t>
            </w:r>
          </w:p>
          <w:p w:rsidR="003C0BE3" w:rsidRPr="00F71039" w:rsidRDefault="003C0BE3" w:rsidP="00FB32EF">
            <w:pPr>
              <w:shd w:val="clear" w:color="auto" w:fill="FFFFFF"/>
              <w:ind w:firstLine="257"/>
              <w:jc w:val="both"/>
              <w:rPr>
                <w:rFonts w:ascii="Times New Roman" w:hAnsi="Times New Roman" w:cs="Times New Roman"/>
                <w:color w:val="000000" w:themeColor="text1"/>
                <w:sz w:val="24"/>
                <w:szCs w:val="24"/>
                <w:u w:val="single"/>
                <w:lang w:val="uk-UA"/>
              </w:rPr>
            </w:pPr>
            <w:r w:rsidRPr="00F71039">
              <w:rPr>
                <w:rFonts w:ascii="Times New Roman" w:hAnsi="Times New Roman" w:cs="Times New Roman"/>
                <w:color w:val="000000" w:themeColor="text1"/>
                <w:sz w:val="24"/>
                <w:szCs w:val="24"/>
                <w:lang w:val="uk-UA"/>
              </w:rPr>
              <w:t xml:space="preserve">Аналогічним договором буде вважатися договір подібний за змістом та предметом закупівлі, </w:t>
            </w:r>
            <w:r w:rsidRPr="00F71039">
              <w:rPr>
                <w:rFonts w:ascii="Times New Roman" w:hAnsi="Times New Roman" w:cs="Times New Roman"/>
                <w:color w:val="000000" w:themeColor="text1"/>
                <w:sz w:val="24"/>
                <w:szCs w:val="24"/>
                <w:u w:val="single"/>
                <w:lang w:val="uk-UA"/>
              </w:rPr>
              <w:t>за предметом якого Учасником в повному обсязі надані послуги з прибирання об’єктів з розгалуженою мережею (не менше кількості об’єктів прибирання за предметом цієї закупівлі) в межах однієї області.</w:t>
            </w:r>
          </w:p>
          <w:p w:rsidR="003C0BE3" w:rsidRPr="00F71039" w:rsidRDefault="003C0BE3" w:rsidP="00FB32EF">
            <w:pPr>
              <w:pStyle w:val="rvps2"/>
              <w:shd w:val="clear" w:color="auto" w:fill="FFFFFF"/>
              <w:spacing w:before="0" w:beforeAutospacing="0" w:after="0" w:afterAutospacing="0"/>
              <w:ind w:firstLine="284"/>
              <w:jc w:val="both"/>
              <w:rPr>
                <w:color w:val="000000" w:themeColor="text1"/>
              </w:rPr>
            </w:pPr>
            <w:r w:rsidRPr="00F71039">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C0BE3" w:rsidRPr="00F71039" w:rsidRDefault="003C0BE3" w:rsidP="00FB32EF">
            <w:pPr>
              <w:pStyle w:val="rvps2"/>
              <w:shd w:val="clear" w:color="auto" w:fill="FFFFFF"/>
              <w:spacing w:before="0" w:beforeAutospacing="0" w:after="0" w:afterAutospacing="0"/>
              <w:ind w:firstLine="284"/>
              <w:jc w:val="both"/>
              <w:rPr>
                <w:color w:val="000000" w:themeColor="text1"/>
              </w:rPr>
            </w:pPr>
            <w:r w:rsidRPr="00F71039">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0BE3" w:rsidRPr="00F71039" w:rsidRDefault="003C0BE3" w:rsidP="00FB32EF">
            <w:pPr>
              <w:pStyle w:val="rvps2"/>
              <w:shd w:val="clear" w:color="auto" w:fill="FFFFFF"/>
              <w:spacing w:before="0" w:beforeAutospacing="0" w:after="0" w:afterAutospacing="0"/>
              <w:ind w:firstLine="284"/>
              <w:jc w:val="both"/>
              <w:rPr>
                <w:color w:val="000000" w:themeColor="text1"/>
              </w:rPr>
            </w:pPr>
            <w:r w:rsidRPr="00F71039">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F71039">
              <w:rPr>
                <w:color w:val="000000" w:themeColor="text1"/>
                <w:shd w:val="solid" w:color="FFFFFF" w:fill="FFFFFF"/>
                <w:lang w:eastAsia="en-US"/>
              </w:rPr>
              <w:t xml:space="preserve"> в електронній системі закупівель під час подання тендерної пропозиції</w:t>
            </w:r>
            <w:r w:rsidRPr="00F71039">
              <w:rPr>
                <w:color w:val="000000" w:themeColor="text1"/>
              </w:rPr>
              <w:t>.</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w:t>
            </w:r>
            <w:r w:rsidRPr="00F71039">
              <w:rPr>
                <w:rFonts w:ascii="Times New Roman" w:hAnsi="Times New Roman" w:cs="Times New Roman"/>
                <w:color w:val="000000" w:themeColor="text1"/>
                <w:sz w:val="24"/>
                <w:szCs w:val="24"/>
                <w:lang w:val="uk-UA"/>
              </w:rPr>
              <w:lastRenderedPageBreak/>
              <w:t>здійснюється по кожному з учасників, які входять у склад об’єднання, окремо.</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w:t>
            </w:r>
            <w:r w:rsidRPr="00F71039">
              <w:rPr>
                <w:rFonts w:ascii="Times New Roman" w:hAnsi="Times New Roman" w:cs="Times New Roman"/>
                <w:strike/>
                <w:color w:val="000000" w:themeColor="text1"/>
                <w:sz w:val="24"/>
                <w:szCs w:val="24"/>
                <w:lang w:val="uk-UA"/>
              </w:rPr>
              <w:t>-</w:t>
            </w:r>
            <w:r w:rsidRPr="00F71039">
              <w:rPr>
                <w:rFonts w:ascii="Times New Roman" w:hAnsi="Times New Roman" w:cs="Times New Roman"/>
                <w:color w:val="000000" w:themeColor="text1"/>
                <w:sz w:val="24"/>
                <w:szCs w:val="24"/>
                <w:lang w:val="uk-UA"/>
              </w:rPr>
              <w:t xml:space="preserve"> у формі довідки (зведеної довідки, інформації) в довільній формі, зміст якої(их) підтверджує відсутність відповідних підстав. </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F71039">
              <w:rPr>
                <w:rFonts w:ascii="Times New Roman" w:hAnsi="Times New Roman" w:cs="Times New Roman"/>
                <w:color w:val="000000" w:themeColor="text1"/>
                <w:sz w:val="24"/>
                <w:szCs w:val="24"/>
                <w:shd w:val="clear" w:color="auto" w:fill="FFFFFF"/>
                <w:lang w:val="uk-UA"/>
              </w:rPr>
              <w:t>, а саме:</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 -</w:t>
            </w:r>
            <w:r w:rsidRPr="00F71039">
              <w:rPr>
                <w:rFonts w:ascii="Times New Roman" w:hAnsi="Times New Roman" w:cs="Times New Roman"/>
                <w:color w:val="000000" w:themeColor="text1"/>
                <w:sz w:val="24"/>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w:t>
            </w:r>
            <w:r w:rsidRPr="00F71039">
              <w:rPr>
                <w:rFonts w:ascii="Times New Roman" w:hAnsi="Times New Roman" w:cs="Times New Roman"/>
                <w:color w:val="000000" w:themeColor="text1"/>
                <w:sz w:val="24"/>
                <w:szCs w:val="24"/>
                <w:lang w:val="uk-UA"/>
              </w:rPr>
              <w:tab/>
              <w:t xml:space="preserve">довідка, складена учасником у довільній формі, що підтверджує відсутність підстави, передбаченої </w:t>
            </w:r>
            <w:r w:rsidRPr="00F71039">
              <w:rPr>
                <w:rFonts w:ascii="Times New Roman" w:hAnsi="Times New Roman" w:cs="Times New Roman"/>
                <w:color w:val="000000" w:themeColor="text1"/>
                <w:sz w:val="24"/>
                <w:szCs w:val="24"/>
                <w:lang w:val="uk-UA"/>
              </w:rPr>
              <w:lastRenderedPageBreak/>
              <w:t>пунктом 12 частини першої статті 17 Закону;</w:t>
            </w:r>
          </w:p>
          <w:p w:rsidR="003C0BE3" w:rsidRPr="00F71039" w:rsidRDefault="003C0BE3" w:rsidP="00FB32EF">
            <w:pPr>
              <w:ind w:right="113" w:firstLine="373"/>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w:t>
            </w:r>
            <w:r w:rsidRPr="00F71039">
              <w:rPr>
                <w:rFonts w:ascii="Times New Roman" w:hAnsi="Times New Roman" w:cs="Times New Roman"/>
                <w:color w:val="000000" w:themeColor="text1"/>
                <w:sz w:val="24"/>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3C0BE3" w:rsidRPr="00F71039" w:rsidRDefault="003C0BE3" w:rsidP="00FB32EF">
            <w:pPr>
              <w:ind w:right="113" w:firstLine="373"/>
              <w:jc w:val="both"/>
              <w:rPr>
                <w:rFonts w:ascii="Times New Roman" w:hAnsi="Times New Roman" w:cs="Times New Roman"/>
                <w:strike/>
                <w:color w:val="000000" w:themeColor="text1"/>
                <w:sz w:val="24"/>
                <w:szCs w:val="24"/>
                <w:lang w:val="uk-UA"/>
              </w:rPr>
            </w:pPr>
            <w:r w:rsidRPr="00F71039">
              <w:rPr>
                <w:rFonts w:ascii="Times New Roman" w:hAnsi="Times New Roman" w:cs="Times New Roman"/>
                <w:color w:val="000000" w:themeColor="text1"/>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A37F7" w:rsidRPr="00F71039" w:rsidTr="00FB32EF">
        <w:tc>
          <w:tcPr>
            <w:tcW w:w="1101" w:type="dxa"/>
          </w:tcPr>
          <w:p w:rsidR="00FA37F7" w:rsidRPr="00F71039" w:rsidRDefault="00FA37F7" w:rsidP="00FB32EF">
            <w:pPr>
              <w:jc w:val="center"/>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lastRenderedPageBreak/>
              <w:t>2</w:t>
            </w:r>
          </w:p>
        </w:tc>
        <w:tc>
          <w:tcPr>
            <w:tcW w:w="4252" w:type="dxa"/>
          </w:tcPr>
          <w:p w:rsidR="003C0BE3"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 6 Розділу ІІІ. Інструкція з підготовки тендерної пропозиції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У цій документації всі посилання на </w:t>
            </w:r>
            <w:r w:rsidRPr="00F71039">
              <w:rPr>
                <w:rFonts w:ascii="Times New Roman" w:hAnsi="Times New Roman" w:cs="Times New Roman"/>
                <w:color w:val="000000" w:themeColor="text1"/>
                <w:sz w:val="24"/>
                <w:szCs w:val="24"/>
                <w:lang w:val="uk-UA"/>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4501" w:type="dxa"/>
          </w:tcPr>
          <w:p w:rsidR="003C0BE3"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lastRenderedPageBreak/>
              <w:t>П. 6 Розділу ІІІ. Інструкція з підготовки тендерної пропозиції</w:t>
            </w:r>
          </w:p>
          <w:p w:rsidR="003C0BE3" w:rsidRPr="003C0BE3" w:rsidRDefault="003C0BE3" w:rsidP="00FB32EF">
            <w:pPr>
              <w:widowControl w:val="0"/>
              <w:suppressAutoHyphens/>
              <w:ind w:firstLine="284"/>
              <w:jc w:val="both"/>
              <w:rPr>
                <w:rFonts w:ascii="Times New Roman" w:eastAsia="Times New Roman" w:hAnsi="Times New Roman" w:cs="Times New Roman"/>
                <w:color w:val="000000" w:themeColor="text1"/>
                <w:sz w:val="24"/>
                <w:szCs w:val="24"/>
                <w:lang w:val="uk-UA" w:eastAsia="uk-UA"/>
              </w:rPr>
            </w:pPr>
            <w:r w:rsidRPr="003C0BE3">
              <w:rPr>
                <w:rFonts w:ascii="Times New Roman" w:eastAsia="Times New Roman" w:hAnsi="Times New Roman" w:cs="Times New Roman"/>
                <w:color w:val="000000" w:themeColor="text1"/>
                <w:sz w:val="24"/>
                <w:szCs w:val="24"/>
                <w:lang w:val="uk-UA" w:eastAsia="uk-UA"/>
              </w:rPr>
              <w:t xml:space="preserve">Учасники процедури закупівлі повинні надати у складі тендерних пропозицій інформацію та документи </w:t>
            </w:r>
            <w:r w:rsidRPr="003C0BE3">
              <w:rPr>
                <w:rFonts w:ascii="Times New Roman" w:eastAsia="Times New Roman" w:hAnsi="Times New Roman" w:cs="Times New Roman"/>
                <w:color w:val="000000" w:themeColor="text1"/>
                <w:sz w:val="24"/>
                <w:szCs w:val="24"/>
                <w:u w:val="single"/>
                <w:lang w:val="uk-UA" w:eastAsia="uk-UA"/>
              </w:rPr>
              <w:t>(в тому числі технічну специфікацію),</w:t>
            </w:r>
            <w:r w:rsidRPr="003C0BE3">
              <w:rPr>
                <w:rFonts w:ascii="Times New Roman" w:eastAsia="Times New Roman" w:hAnsi="Times New Roman" w:cs="Times New Roman"/>
                <w:color w:val="000000" w:themeColor="text1"/>
                <w:sz w:val="24"/>
                <w:szCs w:val="24"/>
                <w:lang w:val="uk-UA" w:eastAsia="uk-UA"/>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3C0BE3" w:rsidRPr="003C0BE3" w:rsidRDefault="003C0BE3" w:rsidP="00FB32EF">
            <w:pPr>
              <w:widowControl w:val="0"/>
              <w:suppressAutoHyphens/>
              <w:ind w:firstLine="284"/>
              <w:jc w:val="both"/>
              <w:rPr>
                <w:rFonts w:ascii="Times New Roman" w:eastAsia="Times New Roman" w:hAnsi="Times New Roman" w:cs="Times New Roman"/>
                <w:color w:val="000000" w:themeColor="text1"/>
                <w:sz w:val="24"/>
                <w:szCs w:val="24"/>
                <w:lang w:val="uk-UA" w:eastAsia="uk-UA"/>
              </w:rPr>
            </w:pPr>
            <w:r w:rsidRPr="003C0BE3">
              <w:rPr>
                <w:rFonts w:ascii="Times New Roman" w:eastAsia="Times New Roman" w:hAnsi="Times New Roman" w:cs="Times New Roman"/>
                <w:color w:val="000000" w:themeColor="text1"/>
                <w:sz w:val="24"/>
                <w:szCs w:val="24"/>
                <w:highlight w:val="white"/>
                <w:lang w:val="uk-UA"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3C0BE3">
              <w:rPr>
                <w:rFonts w:ascii="Times New Roman" w:eastAsia="Times New Roman" w:hAnsi="Times New Roman" w:cs="Times New Roman"/>
                <w:color w:val="000000" w:themeColor="text1"/>
                <w:sz w:val="24"/>
                <w:szCs w:val="24"/>
                <w:lang w:val="uk-UA" w:eastAsia="uk-UA"/>
              </w:rPr>
              <w:t xml:space="preserve"> з урахуванням вимог, визначених частини четвертою статті 5 Закону;</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eastAsia="Times New Roman" w:hAnsi="Times New Roman" w:cs="Times New Roman"/>
                <w:color w:val="000000" w:themeColor="text1"/>
                <w:sz w:val="24"/>
                <w:szCs w:val="24"/>
                <w:lang w:val="uk-UA" w:eastAsia="uk-UA"/>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A37F7" w:rsidRPr="00F71039" w:rsidTr="00FB32EF">
        <w:tc>
          <w:tcPr>
            <w:tcW w:w="1101" w:type="dxa"/>
          </w:tcPr>
          <w:p w:rsidR="00FA37F7" w:rsidRPr="00F71039" w:rsidRDefault="00FA37F7" w:rsidP="00FB32EF">
            <w:pPr>
              <w:jc w:val="center"/>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lastRenderedPageBreak/>
              <w:t>3</w:t>
            </w:r>
          </w:p>
        </w:tc>
        <w:tc>
          <w:tcPr>
            <w:tcW w:w="4252" w:type="dxa"/>
          </w:tcPr>
          <w:p w:rsidR="003C0BE3"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 1 Розділу IV Подання та розкриття тендерної пропозиції</w:t>
            </w:r>
          </w:p>
          <w:p w:rsidR="003C0BE3" w:rsidRPr="00F71039" w:rsidRDefault="003C0BE3" w:rsidP="00FB32EF">
            <w:pPr>
              <w:ind w:firstLine="284"/>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Кінцевий строк подання тендерних пропозицій: 15</w:t>
            </w:r>
            <w:r w:rsidRPr="00F71039">
              <w:rPr>
                <w:rFonts w:ascii="Times New Roman" w:hAnsi="Times New Roman" w:cs="Times New Roman"/>
                <w:bCs/>
                <w:color w:val="000000" w:themeColor="text1"/>
                <w:sz w:val="24"/>
                <w:szCs w:val="24"/>
                <w:lang w:val="uk-UA"/>
              </w:rPr>
              <w:t>.03.2024 до 00 год. 00 хв.</w:t>
            </w:r>
            <w:r w:rsidRPr="00F71039">
              <w:rPr>
                <w:rFonts w:ascii="Times New Roman" w:hAnsi="Times New Roman" w:cs="Times New Roman"/>
                <w:color w:val="000000" w:themeColor="text1"/>
                <w:sz w:val="24"/>
                <w:szCs w:val="24"/>
                <w:lang w:val="uk-UA"/>
              </w:rPr>
              <w:t xml:space="preserve"> за київським часом.</w:t>
            </w:r>
          </w:p>
          <w:p w:rsidR="003C0BE3" w:rsidRPr="00F71039" w:rsidRDefault="003C0BE3" w:rsidP="00FB32EF">
            <w:pPr>
              <w:jc w:val="both"/>
              <w:rPr>
                <w:rFonts w:ascii="Times New Roman" w:hAnsi="Times New Roman" w:cs="Times New Roman"/>
                <w:b/>
                <w:color w:val="000000" w:themeColor="text1"/>
                <w:sz w:val="24"/>
                <w:szCs w:val="24"/>
                <w:lang w:val="uk-UA"/>
              </w:rPr>
            </w:pPr>
          </w:p>
          <w:p w:rsidR="003C0BE3" w:rsidRPr="00F71039" w:rsidRDefault="003C0BE3" w:rsidP="00FB32EF">
            <w:pPr>
              <w:jc w:val="both"/>
              <w:rPr>
                <w:rFonts w:ascii="Times New Roman" w:hAnsi="Times New Roman" w:cs="Times New Roman"/>
                <w:color w:val="000000" w:themeColor="text1"/>
                <w:sz w:val="24"/>
                <w:szCs w:val="24"/>
                <w:lang w:val="uk-UA"/>
              </w:rPr>
            </w:pPr>
          </w:p>
        </w:tc>
        <w:tc>
          <w:tcPr>
            <w:tcW w:w="4501" w:type="dxa"/>
          </w:tcPr>
          <w:p w:rsidR="003C0BE3" w:rsidRPr="00F71039" w:rsidRDefault="003C0BE3"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П. 1 Розділу IV Подання та розкриття тендерної пропозиції</w:t>
            </w:r>
          </w:p>
          <w:p w:rsidR="003C0BE3" w:rsidRPr="00F71039" w:rsidRDefault="003C0BE3" w:rsidP="00FB32EF">
            <w:pPr>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Кінцевий строк подання тендерних пропозицій: </w:t>
            </w:r>
            <w:r w:rsidRPr="00F71039">
              <w:rPr>
                <w:rFonts w:ascii="Times New Roman" w:hAnsi="Times New Roman" w:cs="Times New Roman"/>
                <w:color w:val="000000" w:themeColor="text1"/>
                <w:sz w:val="24"/>
                <w:szCs w:val="24"/>
                <w:u w:val="single"/>
                <w:lang w:val="uk-UA"/>
              </w:rPr>
              <w:t>16.03.2024 до 00 год. 00 хв.</w:t>
            </w:r>
            <w:r w:rsidRPr="00F71039">
              <w:rPr>
                <w:rFonts w:ascii="Times New Roman" w:hAnsi="Times New Roman" w:cs="Times New Roman"/>
                <w:color w:val="000000" w:themeColor="text1"/>
                <w:sz w:val="24"/>
                <w:szCs w:val="24"/>
                <w:lang w:val="uk-UA"/>
              </w:rPr>
              <w:t xml:space="preserve"> за київським часом.</w:t>
            </w:r>
          </w:p>
        </w:tc>
      </w:tr>
      <w:tr w:rsidR="00FA37F7" w:rsidRPr="00F71039" w:rsidTr="00FB32EF">
        <w:trPr>
          <w:trHeight w:val="5659"/>
        </w:trPr>
        <w:tc>
          <w:tcPr>
            <w:tcW w:w="1101" w:type="dxa"/>
          </w:tcPr>
          <w:p w:rsidR="00FA37F7" w:rsidRPr="00F71039" w:rsidRDefault="00FA37F7" w:rsidP="00FB32EF">
            <w:pPr>
              <w:jc w:val="center"/>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4</w:t>
            </w:r>
          </w:p>
        </w:tc>
        <w:tc>
          <w:tcPr>
            <w:tcW w:w="4252" w:type="dxa"/>
          </w:tcPr>
          <w:p w:rsidR="00F2553E" w:rsidRPr="00F71039" w:rsidRDefault="00F2553E"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t>Додаток № 2. Інформація про необхідні технічні, якісні та кількісні характеристики предмету закупівлі.</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Час надання послуг: щоденно, окрім вихідних днів (суботи, неділі, святкових) та неробочих днів.</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b/>
                <w:bCs/>
                <w:color w:val="000000" w:themeColor="text1"/>
                <w:sz w:val="24"/>
                <w:szCs w:val="24"/>
                <w:lang w:val="uk-UA" w:eastAsia="ru-RU"/>
              </w:rPr>
              <w:t>Для якісного професійного прибирання необхідно врахувати наступні вимоги:</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переможець торгів гарантує відповідність послуг, які надаються, вимогам норм виробничої санітарії;</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видалення бруду з різних поверхонь слід здійснювати із застосуванням відповідного засобу прибирання. Не допускається залишати бруд на сходинках, у кутках, на краях та у інших важкодоступних місцях;</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при проведенні вологого прибирання твердих підлог для зниження небезпеки травмування забороняється використовувати мило та порошкоподібні синтетичні миючі засоби;</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наявність технологічного устаткування, інвентарю, хімічних засобів;</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забезпечення необхідним інвентарем (відра, віники, швабри, мітли, лопати, пилососи, драбини, щітки, йоржики);</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xml:space="preserve">- працівники учасника повинні бути забезпечені необхідними матеріалами, миючими засобами: для </w:t>
            </w:r>
            <w:r w:rsidRPr="00F71039">
              <w:rPr>
                <w:rFonts w:ascii="Times New Roman" w:hAnsi="Times New Roman" w:cs="Times New Roman"/>
                <w:color w:val="000000" w:themeColor="text1"/>
                <w:sz w:val="24"/>
                <w:szCs w:val="24"/>
                <w:lang w:val="uk-UA" w:eastAsia="ru-RU"/>
              </w:rPr>
              <w:lastRenderedPageBreak/>
              <w:t>підлоги, скла, раковин, унітазів, пральним порошком, господарчим милом, віхтями, салфетками для миття та для сухого прибирання меблів, ганчірками для миття підлоги, мішками для сміття, туалетним папером та милом для санітарних вузлів тощо;</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засоби для чищення та миття повинні відповідати вимогам екологічної безпеки, придбаватися Виконавцем за власні кошти та використовуватися відповідно до інструкції фірми-виробника;</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кожна особа, що надає послугу, повинна бути забезпечена засобами індивідуального захисту, відповідно до норм безпеки та вимог з охорони праці ( гумові рукавички, брезентові рукавиці, гумові чоботи, тощо), а також робочим одягом та взуттям. На підтвердження відповідності обов’язковим умовам до послуг з прибирання Учасник повинен надати гарантійний лист на ім’я Замовника щодо спроможності виконання умов.</w:t>
            </w:r>
          </w:p>
          <w:p w:rsidR="00F2553E" w:rsidRPr="00F71039" w:rsidRDefault="00F2553E" w:rsidP="00FB32EF">
            <w:pPr>
              <w:ind w:firstLine="709"/>
              <w:jc w:val="both"/>
              <w:rPr>
                <w:rFonts w:ascii="Times New Roman" w:hAnsi="Times New Roman" w:cs="Times New Roman"/>
                <w:color w:val="000000" w:themeColor="text1"/>
                <w:sz w:val="24"/>
                <w:szCs w:val="24"/>
                <w:lang w:val="uk-UA" w:eastAsia="ru-RU"/>
              </w:rPr>
            </w:pPr>
            <w:r w:rsidRPr="00F71039">
              <w:rPr>
                <w:rFonts w:ascii="Times New Roman" w:hAnsi="Times New Roman" w:cs="Times New Roman"/>
                <w:color w:val="000000" w:themeColor="text1"/>
                <w:sz w:val="24"/>
                <w:szCs w:val="24"/>
                <w:lang w:val="uk-UA" w:eastAsia="ru-RU"/>
              </w:rPr>
              <w:t>- учасник при наданні послуг повинен виконувати вимоги чинного законодавства із захисту довкілля, правила техніки безпеки і охорони праці, пожежної та екологічної безпеки.</w:t>
            </w:r>
          </w:p>
          <w:p w:rsidR="00F2553E" w:rsidRPr="00F71039" w:rsidRDefault="00F2553E" w:rsidP="00FB32EF">
            <w:pPr>
              <w:ind w:firstLine="567"/>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виконавець повинен розрахувати чисельність штату, навантаження та організацію праці працівників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w:t>
            </w:r>
            <w:r w:rsidRPr="00F71039">
              <w:rPr>
                <w:rFonts w:ascii="Times New Roman" w:hAnsi="Times New Roman" w:cs="Times New Roman"/>
                <w:color w:val="000000" w:themeColor="text1"/>
                <w:sz w:val="24"/>
                <w:szCs w:val="24"/>
                <w:lang w:val="uk-UA"/>
              </w:rPr>
              <w:br/>
              <w:t>№ 105;</w:t>
            </w:r>
          </w:p>
          <w:p w:rsidR="00F2553E" w:rsidRPr="00F71039" w:rsidRDefault="00F2553E" w:rsidP="00FB32EF">
            <w:pPr>
              <w:ind w:firstLine="567"/>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заробітна плата працівників (на місяць) не може бути меншою мінімального розміру, встановленого законом;</w:t>
            </w:r>
          </w:p>
          <w:p w:rsidR="00F2553E" w:rsidRPr="00F71039" w:rsidRDefault="00F2553E" w:rsidP="00FB32EF">
            <w:pPr>
              <w:ind w:firstLine="567"/>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 виконавець несе повну матеріальну відповідальність за збитки, спричинені Замовнику, </w:t>
            </w:r>
            <w:r w:rsidRPr="00F71039">
              <w:rPr>
                <w:rFonts w:ascii="Times New Roman" w:hAnsi="Times New Roman" w:cs="Times New Roman"/>
                <w:color w:val="000000" w:themeColor="text1"/>
                <w:sz w:val="24"/>
                <w:szCs w:val="24"/>
                <w:lang w:val="uk-UA"/>
              </w:rPr>
              <w:lastRenderedPageBreak/>
              <w:t>внаслідок неналежного виконання своїх зобов’язань;</w:t>
            </w:r>
          </w:p>
          <w:p w:rsidR="00F2553E" w:rsidRPr="00F71039" w:rsidRDefault="00F2553E" w:rsidP="00FB32EF">
            <w:pPr>
              <w:ind w:firstLine="567"/>
              <w:jc w:val="both"/>
              <w:rPr>
                <w:rFonts w:ascii="Times New Roman" w:hAnsi="Times New Roman" w:cs="Times New Roman"/>
                <w:color w:val="000000" w:themeColor="text1"/>
                <w:sz w:val="24"/>
                <w:szCs w:val="24"/>
                <w:lang w:val="uk-UA"/>
              </w:rPr>
            </w:pPr>
            <w:r w:rsidRPr="00F71039">
              <w:rPr>
                <w:rFonts w:ascii="Times New Roman" w:hAnsi="Times New Roman" w:cs="Times New Roman"/>
                <w:color w:val="000000" w:themeColor="text1"/>
                <w:sz w:val="24"/>
                <w:szCs w:val="24"/>
                <w:lang w:val="uk-UA"/>
              </w:rPr>
              <w:t xml:space="preserve">-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F71039">
              <w:rPr>
                <w:rStyle w:val="a6"/>
                <w:rFonts w:ascii="Times New Roman" w:hAnsi="Times New Roman" w:cs="Times New Roman"/>
                <w:color w:val="000000" w:themeColor="text1"/>
                <w:sz w:val="24"/>
                <w:szCs w:val="24"/>
                <w:lang w:val="uk-UA"/>
              </w:rPr>
              <w:t>Постановою правління Пенсійного фонду України від 18.05.2021 №17-2 «Про концепцію фірмового стилю Пенсійного фонду України»</w:t>
            </w:r>
            <w:r w:rsidRPr="00F71039">
              <w:rPr>
                <w:rFonts w:ascii="Times New Roman" w:hAnsi="Times New Roman" w:cs="Times New Roman"/>
                <w:color w:val="000000" w:themeColor="text1"/>
                <w:sz w:val="24"/>
                <w:szCs w:val="24"/>
                <w:lang w:val="uk-UA"/>
              </w:rPr>
              <w:t>, спеціальному взутті, із спорядженням іншими засобами індивідуального захисту у порядку, встановленому нормативно-правовими актами. Забезпечення працівників Виконавця спеціальним одягом здійснюється Виконавцем самостійно. Обслуговування та ремонт власного обладнання, інструментів та інвентарю здійснюється Виконавцем за свій рахунок;</w:t>
            </w:r>
          </w:p>
          <w:p w:rsidR="00F2553E" w:rsidRPr="00F71039" w:rsidRDefault="00F2553E" w:rsidP="00FB32EF">
            <w:pPr>
              <w:pStyle w:val="a4"/>
              <w:widowControl w:val="0"/>
              <w:shd w:val="clear" w:color="auto" w:fill="FFFFFF"/>
              <w:suppressAutoHyphens w:val="0"/>
              <w:autoSpaceDE w:val="0"/>
              <w:autoSpaceDN w:val="0"/>
              <w:adjustRightInd w:val="0"/>
              <w:ind w:left="0" w:firstLine="709"/>
              <w:jc w:val="both"/>
              <w:rPr>
                <w:color w:val="000000" w:themeColor="text1"/>
                <w:sz w:val="24"/>
                <w:szCs w:val="24"/>
              </w:rPr>
            </w:pPr>
            <w:r w:rsidRPr="00F71039">
              <w:rPr>
                <w:color w:val="000000" w:themeColor="text1"/>
                <w:sz w:val="24"/>
                <w:szCs w:val="24"/>
                <w:lang w:eastAsia="ru-RU"/>
              </w:rPr>
              <w:t>- учасник зобов’язаний надати р</w:t>
            </w:r>
            <w:r w:rsidRPr="00F71039">
              <w:rPr>
                <w:color w:val="000000" w:themeColor="text1"/>
                <w:sz w:val="24"/>
                <w:szCs w:val="24"/>
              </w:rPr>
              <w:t>озрахунок вартості послуг з прибирання в приміщеннях та прибудинкової території головного управління Пенсійного фонду України в Сумській області у відповідності до таблиці наведеної нижче:</w:t>
            </w:r>
          </w:p>
          <w:p w:rsidR="00FA37F7" w:rsidRPr="00F71039" w:rsidRDefault="00FA37F7" w:rsidP="00FB32EF">
            <w:pPr>
              <w:jc w:val="both"/>
              <w:rPr>
                <w:rFonts w:ascii="Times New Roman" w:hAnsi="Times New Roman" w:cs="Times New Roman"/>
                <w:color w:val="000000" w:themeColor="text1"/>
                <w:sz w:val="24"/>
                <w:szCs w:val="24"/>
                <w:lang w:val="uk-UA"/>
              </w:rPr>
            </w:pPr>
          </w:p>
        </w:tc>
        <w:tc>
          <w:tcPr>
            <w:tcW w:w="4501" w:type="dxa"/>
          </w:tcPr>
          <w:p w:rsidR="00F2553E" w:rsidRPr="00F71039" w:rsidRDefault="00F2553E" w:rsidP="00FB32EF">
            <w:pPr>
              <w:jc w:val="center"/>
              <w:rPr>
                <w:rFonts w:ascii="Times New Roman" w:hAnsi="Times New Roman" w:cs="Times New Roman"/>
                <w:b/>
                <w:color w:val="000000" w:themeColor="text1"/>
                <w:sz w:val="24"/>
                <w:szCs w:val="24"/>
                <w:lang w:val="uk-UA"/>
              </w:rPr>
            </w:pPr>
            <w:r w:rsidRPr="00F71039">
              <w:rPr>
                <w:rFonts w:ascii="Times New Roman" w:hAnsi="Times New Roman" w:cs="Times New Roman"/>
                <w:b/>
                <w:color w:val="000000" w:themeColor="text1"/>
                <w:sz w:val="24"/>
                <w:szCs w:val="24"/>
                <w:lang w:val="uk-UA"/>
              </w:rPr>
              <w:lastRenderedPageBreak/>
              <w:t>Додаток № 2. Інформація про необхідні технічні, якісні та кількісні характеристики предмету закупівлі.</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Час надання послуг: щоденно, окрім вихідних днів (суботи, неділі, святкових) та неробочих днів.</w:t>
            </w:r>
          </w:p>
          <w:p w:rsidR="00F2553E" w:rsidRPr="00F2553E" w:rsidRDefault="00F2553E" w:rsidP="00FB32EF">
            <w:pPr>
              <w:ind w:firstLine="709"/>
              <w:jc w:val="both"/>
              <w:rPr>
                <w:rFonts w:ascii="Times New Roman" w:eastAsia="Times New Roman" w:hAnsi="Times New Roman" w:cs="Times New Roman"/>
                <w:color w:val="000000" w:themeColor="text1"/>
                <w:sz w:val="24"/>
                <w:szCs w:val="24"/>
                <w:u w:val="single"/>
                <w:lang w:val="uk-UA" w:eastAsia="ru-RU"/>
              </w:rPr>
            </w:pPr>
            <w:r w:rsidRPr="00F2553E">
              <w:rPr>
                <w:rFonts w:ascii="Times New Roman" w:eastAsia="Times New Roman" w:hAnsi="Times New Roman" w:cs="Times New Roman"/>
                <w:color w:val="000000" w:themeColor="text1"/>
                <w:sz w:val="24"/>
                <w:szCs w:val="24"/>
                <w:u w:val="single"/>
                <w:lang w:val="uk-UA" w:eastAsia="ru-RU"/>
              </w:rPr>
              <w:t>Учасник має надати Акт огляду об’єктів, послуги з прибирання яких є предметом даної закупівлі, підписаний учасником та замовником.</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b/>
                <w:bCs/>
                <w:color w:val="000000" w:themeColor="text1"/>
                <w:sz w:val="24"/>
                <w:szCs w:val="24"/>
                <w:lang w:val="uk-UA" w:eastAsia="ru-RU"/>
              </w:rPr>
              <w:t>Для якісного професійного прибирання необхідно врахувати наступні вимоги:</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переможець торгів гарантує відповідність послуг, які надаються, вимогам норм виробничої санітарії;</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видалення бруду з різних поверхонь слід здійснювати із застосуванням відповідного засобу прибирання. Не допускається залишати бруд на сходинках, у кутках, на краях та у інших важкодоступних місцях;</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при проведенні вологого прибирання твердих підлог для зниження небезпеки травмування забороняється використовувати мило та порошкоподібні синтетичні миючі засоби;</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наявність технологічного устаткування, інвентарю, хімічних засобів;</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забезпечення необхідним інвентарем (відра, віники, швабри, мітли, лопати, пилососи, драбини, щітки, йоржики);</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xml:space="preserve">- працівники учасника повинні </w:t>
            </w:r>
            <w:r w:rsidRPr="00F2553E">
              <w:rPr>
                <w:rFonts w:ascii="Times New Roman" w:eastAsia="Times New Roman" w:hAnsi="Times New Roman" w:cs="Times New Roman"/>
                <w:color w:val="000000" w:themeColor="text1"/>
                <w:sz w:val="24"/>
                <w:szCs w:val="24"/>
                <w:lang w:val="uk-UA" w:eastAsia="ru-RU"/>
              </w:rPr>
              <w:lastRenderedPageBreak/>
              <w:t>бути забезпечені необхідними матеріалами, миючими засобами: для підлоги, скла, раковин, унітазів, пральним порошком, господарчим милом, віхтями, салфетками для миття та для сухого прибирання меблів, ганчірками для миття підлоги, мішками для сміття, туалетним папером та милом для санітарних вузлів тощо;</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засоби для чищення та миття повинні відповідати вимогам екологічної безпеки, придбаватися Виконавцем за власні кошти та використовуватися відповідно до інструкції фірми-виробника;</w:t>
            </w:r>
          </w:p>
          <w:p w:rsidR="00F2553E" w:rsidRPr="00F2553E" w:rsidRDefault="00F2553E" w:rsidP="00FB32EF">
            <w:pPr>
              <w:suppressAutoHyphens/>
              <w:ind w:firstLine="708"/>
              <w:jc w:val="both"/>
              <w:rPr>
                <w:rFonts w:ascii="Times New Roman" w:eastAsia="Times New Roman" w:hAnsi="Times New Roman" w:cs="Times New Roman"/>
                <w:color w:val="000000" w:themeColor="text1"/>
                <w:sz w:val="24"/>
                <w:szCs w:val="24"/>
                <w:u w:val="single"/>
                <w:lang w:val="uk-UA" w:eastAsia="ru-RU"/>
              </w:rPr>
            </w:pPr>
            <w:r w:rsidRPr="00F2553E">
              <w:rPr>
                <w:rFonts w:ascii="Times New Roman" w:eastAsia="Times New Roman" w:hAnsi="Times New Roman" w:cs="Times New Roman"/>
                <w:color w:val="000000" w:themeColor="text1"/>
                <w:sz w:val="24"/>
                <w:szCs w:val="24"/>
                <w:lang w:val="uk-UA" w:eastAsia="ru-RU"/>
              </w:rPr>
              <w:t xml:space="preserve">- кожна особа, що надає послугу, повинна бути забезпечена засобами індивідуального захисту, відповідно до норм безпеки та вимог з охорони праці ( гумові рукавички, брезентові рукавиці, гумові чоботи, тощо), а також робочим одягом та взуттям. </w:t>
            </w:r>
            <w:r w:rsidRPr="00F2553E">
              <w:rPr>
                <w:rFonts w:ascii="Times New Roman" w:eastAsia="Times New Roman" w:hAnsi="Times New Roman" w:cs="Times New Roman"/>
                <w:color w:val="000000" w:themeColor="text1"/>
                <w:sz w:val="24"/>
                <w:szCs w:val="24"/>
                <w:u w:val="single"/>
                <w:lang w:val="uk-UA" w:eastAsia="ru-RU"/>
              </w:rPr>
              <w:t>На підприємстві учасника має бути призначена відповідальна особа, яка пройшла відповідне навчання з охорони праці (загальний курс) та пожежної безпеки (підтвердити наданням наказу про призначення такої відповідальної особи, протоколами з перевірки знань та чинними посвідченнями, виданими на їх підставі).</w:t>
            </w:r>
            <w:r w:rsidRPr="00F2553E">
              <w:rPr>
                <w:rFonts w:ascii="Times New Roman" w:eastAsia="Times New Roman" w:hAnsi="Times New Roman" w:cs="Times New Roman"/>
                <w:color w:val="000000" w:themeColor="text1"/>
                <w:sz w:val="24"/>
                <w:szCs w:val="24"/>
                <w:lang w:val="uk-UA" w:eastAsia="ru-RU"/>
              </w:rPr>
              <w:t xml:space="preserve"> На підтвердження відповідності обов’язковим умовам до послуг з прибирання Учасник повинен надати гарантійний лист на ім’я Замовника щодо спроможності виконання умов. </w:t>
            </w:r>
            <w:r w:rsidRPr="00F2553E">
              <w:rPr>
                <w:rFonts w:ascii="Times New Roman" w:eastAsia="Times New Roman" w:hAnsi="Times New Roman" w:cs="Times New Roman"/>
                <w:color w:val="000000" w:themeColor="text1"/>
                <w:sz w:val="24"/>
                <w:szCs w:val="24"/>
                <w:u w:val="single"/>
                <w:lang w:val="uk-UA" w:eastAsia="ru-RU"/>
              </w:rPr>
              <w:t xml:space="preserve">У зв’язку з тим, що до складу послуг входить миття вікон висотою понад 1,3 метри, підтвердити наявність у учасника (виконавця) дозвільних документів на виконання робіт на висоті (понад 1,3 м), а також наявність трудових (цивільно-правових) відносин з промисловим альпіністом/верхолазом, який пройшов відповідне навчання за НПАОП 0.00-1.15-07 «Правила охорони праці під час виконання робіт на висоті» (надати наказ про працевлаштування та/або трудову книжку, та/або трудовий договір або цивільно-правовий договір (чинний протягом всього строку надання послуг за предметом цієї закупівлі), а також </w:t>
            </w:r>
            <w:r w:rsidRPr="00F2553E">
              <w:rPr>
                <w:rFonts w:ascii="Times New Roman" w:eastAsia="Times New Roman" w:hAnsi="Times New Roman" w:cs="Times New Roman"/>
                <w:color w:val="000000" w:themeColor="text1"/>
                <w:sz w:val="24"/>
                <w:szCs w:val="24"/>
                <w:u w:val="single"/>
                <w:lang w:val="uk-UA" w:eastAsia="ru-RU"/>
              </w:rPr>
              <w:lastRenderedPageBreak/>
              <w:t>протокол (витяг/виписку з протоколу про перевірку знань) та чинне посвідчення про навчання);</w:t>
            </w:r>
          </w:p>
          <w:p w:rsidR="00F2553E" w:rsidRPr="00F2553E" w:rsidRDefault="00F2553E" w:rsidP="00FB32EF">
            <w:pPr>
              <w:ind w:firstLine="709"/>
              <w:jc w:val="both"/>
              <w:rPr>
                <w:rFonts w:ascii="Times New Roman" w:eastAsia="Times New Roman" w:hAnsi="Times New Roman" w:cs="Times New Roman"/>
                <w:color w:val="000000" w:themeColor="text1"/>
                <w:sz w:val="24"/>
                <w:szCs w:val="24"/>
                <w:u w:val="single"/>
                <w:lang w:val="uk-UA" w:eastAsia="ru-RU"/>
              </w:rPr>
            </w:pPr>
            <w:r w:rsidRPr="00F2553E">
              <w:rPr>
                <w:rFonts w:ascii="Times New Roman" w:eastAsia="Times New Roman" w:hAnsi="Times New Roman" w:cs="Times New Roman"/>
                <w:color w:val="000000" w:themeColor="text1"/>
                <w:sz w:val="24"/>
                <w:szCs w:val="24"/>
                <w:u w:val="single"/>
                <w:lang w:val="uk-UA" w:eastAsia="ru-RU"/>
              </w:rPr>
              <w:t>- система управління якістю учасника з надання послуг за предметом закупівлі має відповідати ДСТУ ISO 9001:2015 (підтвердити наданням чинного сертифікату); система управління учасника щодо протидії корупції з надання послуг за предметом закупівлі має відповідати ДСТУ ISO 37001:2018 (підтвердити наданням чинного сертифікату).</w:t>
            </w:r>
          </w:p>
          <w:p w:rsidR="00F2553E" w:rsidRPr="00F2553E" w:rsidRDefault="00F2553E" w:rsidP="00FB32EF">
            <w:pPr>
              <w:ind w:firstLine="709"/>
              <w:jc w:val="both"/>
              <w:rPr>
                <w:rFonts w:ascii="Times New Roman" w:eastAsia="Times New Roman" w:hAnsi="Times New Roman" w:cs="Times New Roman"/>
                <w:color w:val="000000" w:themeColor="text1"/>
                <w:sz w:val="24"/>
                <w:szCs w:val="24"/>
                <w:lang w:val="uk-UA" w:eastAsia="ru-RU"/>
              </w:rPr>
            </w:pPr>
            <w:r w:rsidRPr="00F2553E">
              <w:rPr>
                <w:rFonts w:ascii="Times New Roman" w:eastAsia="Times New Roman" w:hAnsi="Times New Roman" w:cs="Times New Roman"/>
                <w:color w:val="000000" w:themeColor="text1"/>
                <w:sz w:val="24"/>
                <w:szCs w:val="24"/>
                <w:lang w:val="uk-UA" w:eastAsia="ru-RU"/>
              </w:rPr>
              <w:t>- учасник при наданні послуг повинен виконувати вимоги чинного законодавства із захисту довкілля, правила техніки безпеки і охорони праці, пожежної та екологічної безпеки.</w:t>
            </w:r>
          </w:p>
          <w:p w:rsidR="00F2553E" w:rsidRPr="00F2553E" w:rsidRDefault="00F2553E" w:rsidP="00FB32EF">
            <w:pPr>
              <w:suppressAutoHyphens/>
              <w:ind w:firstLine="567"/>
              <w:jc w:val="both"/>
              <w:rPr>
                <w:rFonts w:ascii="Times New Roman" w:eastAsia="Times New Roman" w:hAnsi="Times New Roman" w:cs="Times New Roman"/>
                <w:color w:val="000000" w:themeColor="text1"/>
                <w:sz w:val="24"/>
                <w:szCs w:val="24"/>
                <w:lang w:val="uk-UA" w:eastAsia="zh-CN"/>
              </w:rPr>
            </w:pPr>
            <w:r w:rsidRPr="00F2553E">
              <w:rPr>
                <w:rFonts w:ascii="Times New Roman" w:eastAsia="Times New Roman" w:hAnsi="Times New Roman" w:cs="Times New Roman"/>
                <w:color w:val="000000" w:themeColor="text1"/>
                <w:sz w:val="24"/>
                <w:szCs w:val="24"/>
                <w:lang w:val="uk-UA" w:eastAsia="zh-CN"/>
              </w:rPr>
              <w:t>- виконавець повинен розрахувати чисельність штату, навантаження та організацію праці працівників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w:t>
            </w:r>
            <w:r w:rsidRPr="00F2553E">
              <w:rPr>
                <w:rFonts w:ascii="Times New Roman" w:eastAsia="Times New Roman" w:hAnsi="Times New Roman" w:cs="Times New Roman"/>
                <w:color w:val="000000" w:themeColor="text1"/>
                <w:sz w:val="24"/>
                <w:szCs w:val="24"/>
                <w:lang w:val="uk-UA" w:eastAsia="zh-CN"/>
              </w:rPr>
              <w:br/>
              <w:t>№ 105;</w:t>
            </w:r>
          </w:p>
          <w:p w:rsidR="00F2553E" w:rsidRPr="00F2553E" w:rsidRDefault="00F2553E" w:rsidP="00FB32EF">
            <w:pPr>
              <w:suppressAutoHyphens/>
              <w:ind w:firstLine="567"/>
              <w:jc w:val="both"/>
              <w:rPr>
                <w:rFonts w:ascii="Times New Roman" w:eastAsia="Times New Roman" w:hAnsi="Times New Roman" w:cs="Times New Roman"/>
                <w:color w:val="000000" w:themeColor="text1"/>
                <w:sz w:val="24"/>
                <w:szCs w:val="24"/>
                <w:lang w:val="uk-UA" w:eastAsia="zh-CN"/>
              </w:rPr>
            </w:pPr>
            <w:r w:rsidRPr="00F2553E">
              <w:rPr>
                <w:rFonts w:ascii="Times New Roman" w:eastAsia="Times New Roman" w:hAnsi="Times New Roman" w:cs="Times New Roman"/>
                <w:color w:val="000000" w:themeColor="text1"/>
                <w:sz w:val="24"/>
                <w:szCs w:val="24"/>
                <w:lang w:val="uk-UA" w:eastAsia="zh-CN"/>
              </w:rPr>
              <w:t>- заробітна плата працівників (на місяць) не може бути меншою мінімального розміру, встановленого законом;</w:t>
            </w:r>
          </w:p>
          <w:p w:rsidR="00F2553E" w:rsidRPr="00F2553E" w:rsidRDefault="00F2553E" w:rsidP="00FB32EF">
            <w:pPr>
              <w:suppressAutoHyphens/>
              <w:ind w:firstLine="567"/>
              <w:jc w:val="both"/>
              <w:rPr>
                <w:rFonts w:ascii="Times New Roman" w:eastAsia="Times New Roman" w:hAnsi="Times New Roman" w:cs="Times New Roman"/>
                <w:color w:val="000000" w:themeColor="text1"/>
                <w:sz w:val="24"/>
                <w:szCs w:val="24"/>
                <w:lang w:val="uk-UA" w:eastAsia="zh-CN"/>
              </w:rPr>
            </w:pPr>
            <w:r w:rsidRPr="00F2553E">
              <w:rPr>
                <w:rFonts w:ascii="Times New Roman" w:eastAsia="Times New Roman" w:hAnsi="Times New Roman" w:cs="Times New Roman"/>
                <w:color w:val="000000" w:themeColor="text1"/>
                <w:sz w:val="24"/>
                <w:szCs w:val="24"/>
                <w:lang w:val="uk-UA" w:eastAsia="zh-CN"/>
              </w:rPr>
              <w:t>- виконавець несе повну матеріальну відповідальність за збитки, спричинені Замовнику, внаслідок неналежного виконання своїх зобов’язань;</w:t>
            </w:r>
          </w:p>
          <w:p w:rsidR="00F2553E" w:rsidRPr="00F2553E" w:rsidRDefault="00F2553E" w:rsidP="00FB32EF">
            <w:pPr>
              <w:suppressAutoHyphens/>
              <w:ind w:firstLine="567"/>
              <w:jc w:val="both"/>
              <w:rPr>
                <w:rFonts w:ascii="Times New Roman" w:eastAsia="Times New Roman" w:hAnsi="Times New Roman" w:cs="Times New Roman"/>
                <w:color w:val="000000" w:themeColor="text1"/>
                <w:sz w:val="24"/>
                <w:szCs w:val="24"/>
                <w:lang w:val="uk-UA" w:eastAsia="zh-CN"/>
              </w:rPr>
            </w:pPr>
            <w:r w:rsidRPr="00F2553E">
              <w:rPr>
                <w:rFonts w:ascii="Times New Roman" w:eastAsia="Times New Roman" w:hAnsi="Times New Roman" w:cs="Times New Roman"/>
                <w:color w:val="000000" w:themeColor="text1"/>
                <w:sz w:val="24"/>
                <w:szCs w:val="24"/>
                <w:lang w:val="uk-UA" w:eastAsia="zh-CN"/>
              </w:rPr>
              <w:t xml:space="preserve">-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F71039">
              <w:rPr>
                <w:rFonts w:ascii="Times New Roman" w:eastAsia="Times New Roman" w:hAnsi="Times New Roman" w:cs="Times New Roman"/>
                <w:b/>
                <w:bCs/>
                <w:color w:val="000000" w:themeColor="text1"/>
                <w:sz w:val="24"/>
                <w:szCs w:val="24"/>
                <w:lang w:val="uk-UA" w:eastAsia="zh-CN"/>
              </w:rPr>
              <w:t>Постановою правління Пенсійного фонду України від 18.05.2021 №17-2 «Про концепцію фірмового стилю Пенсійного фонду України»</w:t>
            </w:r>
            <w:r w:rsidRPr="00F2553E">
              <w:rPr>
                <w:rFonts w:ascii="Times New Roman" w:eastAsia="Times New Roman" w:hAnsi="Times New Roman" w:cs="Times New Roman"/>
                <w:color w:val="000000" w:themeColor="text1"/>
                <w:sz w:val="24"/>
                <w:szCs w:val="24"/>
                <w:lang w:val="uk-UA" w:eastAsia="zh-CN"/>
              </w:rPr>
              <w:t xml:space="preserve">, спеціальному взутті, із спорядженням іншими засобами індивідуального захисту у порядку, встановленому нормативно-правовими актами. Забезпечення працівників Виконавця спеціальним одягом </w:t>
            </w:r>
            <w:r w:rsidRPr="00F2553E">
              <w:rPr>
                <w:rFonts w:ascii="Times New Roman" w:eastAsia="Times New Roman" w:hAnsi="Times New Roman" w:cs="Times New Roman"/>
                <w:color w:val="000000" w:themeColor="text1"/>
                <w:sz w:val="24"/>
                <w:szCs w:val="24"/>
                <w:lang w:val="uk-UA" w:eastAsia="zh-CN"/>
              </w:rPr>
              <w:lastRenderedPageBreak/>
              <w:t>здійснюється Виконавцем самостійно. Обслуговування та ремонт власного обладнання, інструментів та інвентарю здійснюється Виконавцем за свій рахунок;</w:t>
            </w:r>
          </w:p>
          <w:p w:rsidR="00F2553E" w:rsidRPr="00F2553E" w:rsidRDefault="00F2553E" w:rsidP="00FB32EF">
            <w:pPr>
              <w:suppressAutoHyphens/>
              <w:ind w:firstLine="708"/>
              <w:jc w:val="both"/>
              <w:rPr>
                <w:rFonts w:ascii="Times New Roman" w:eastAsia="Times New Roman" w:hAnsi="Times New Roman" w:cs="Times New Roman"/>
                <w:color w:val="000000" w:themeColor="text1"/>
                <w:sz w:val="24"/>
                <w:szCs w:val="24"/>
                <w:u w:val="single"/>
                <w:lang w:val="uk-UA" w:eastAsia="zh-CN"/>
              </w:rPr>
            </w:pPr>
            <w:r w:rsidRPr="00F2553E">
              <w:rPr>
                <w:rFonts w:ascii="Times New Roman" w:eastAsia="Times New Roman" w:hAnsi="Times New Roman" w:cs="Times New Roman"/>
                <w:color w:val="000000" w:themeColor="text1"/>
                <w:sz w:val="24"/>
                <w:szCs w:val="24"/>
                <w:u w:val="single"/>
                <w:lang w:val="uk-UA" w:eastAsia="zh-CN"/>
              </w:rPr>
              <w:t>Учасник (виконавець) надає гарантії з вивозу та захоронення (утилізації) сміття (надати договір з організацією, що має дозвіл на захоронення або утилізацію відходів. Договір має бути чинним протягом строку надання послуг за предметом даної закупівлі).</w:t>
            </w:r>
          </w:p>
          <w:p w:rsidR="00F2553E" w:rsidRPr="00F71039" w:rsidRDefault="00F2553E" w:rsidP="00FB32EF">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val="uk-UA" w:eastAsia="zh-CN"/>
              </w:rPr>
            </w:pPr>
            <w:r w:rsidRPr="00F2553E">
              <w:rPr>
                <w:rFonts w:ascii="Times New Roman" w:eastAsia="Times New Roman" w:hAnsi="Times New Roman" w:cs="Times New Roman"/>
                <w:color w:val="000000" w:themeColor="text1"/>
                <w:sz w:val="24"/>
                <w:szCs w:val="24"/>
                <w:lang w:val="uk-UA" w:eastAsia="ru-RU"/>
              </w:rPr>
              <w:t>- учасник зобов’язаний надати р</w:t>
            </w:r>
            <w:r w:rsidRPr="00F2553E">
              <w:rPr>
                <w:rFonts w:ascii="Times New Roman" w:eastAsia="Times New Roman" w:hAnsi="Times New Roman" w:cs="Times New Roman"/>
                <w:color w:val="000000" w:themeColor="text1"/>
                <w:sz w:val="24"/>
                <w:szCs w:val="24"/>
                <w:lang w:val="uk-UA" w:eastAsia="zh-CN"/>
              </w:rPr>
              <w:t>озрахунок вартості послуг з прибирання в приміщеннях та прибудинкової території головного управління Пенсійного фонду України в Сумській області у відповідн</w:t>
            </w:r>
            <w:r w:rsidRPr="00F71039">
              <w:rPr>
                <w:rFonts w:ascii="Times New Roman" w:eastAsia="Times New Roman" w:hAnsi="Times New Roman" w:cs="Times New Roman"/>
                <w:color w:val="000000" w:themeColor="text1"/>
                <w:sz w:val="24"/>
                <w:szCs w:val="24"/>
                <w:lang w:val="uk-UA" w:eastAsia="zh-CN"/>
              </w:rPr>
              <w:t>ості до таблиці наведеної нижче:</w:t>
            </w:r>
          </w:p>
        </w:tc>
      </w:tr>
    </w:tbl>
    <w:p w:rsidR="0020787E" w:rsidRPr="00F71039" w:rsidRDefault="0020787E" w:rsidP="00FB32EF">
      <w:pPr>
        <w:spacing w:after="0" w:line="240" w:lineRule="auto"/>
        <w:jc w:val="both"/>
        <w:rPr>
          <w:rFonts w:ascii="Times New Roman" w:hAnsi="Times New Roman" w:cs="Times New Roman"/>
          <w:color w:val="000000" w:themeColor="text1"/>
          <w:sz w:val="24"/>
          <w:szCs w:val="24"/>
          <w:lang w:val="uk-UA"/>
        </w:rPr>
      </w:pPr>
    </w:p>
    <w:sectPr w:rsidR="0020787E" w:rsidRPr="00F71039" w:rsidSect="00117132">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20787E"/>
    <w:rsid w:val="00036D2A"/>
    <w:rsid w:val="00117132"/>
    <w:rsid w:val="0020787E"/>
    <w:rsid w:val="003C0BE3"/>
    <w:rsid w:val="00500C8C"/>
    <w:rsid w:val="006A75B2"/>
    <w:rsid w:val="006D7919"/>
    <w:rsid w:val="00AE53E9"/>
    <w:rsid w:val="00B72CF5"/>
    <w:rsid w:val="00F2553E"/>
    <w:rsid w:val="00F37486"/>
    <w:rsid w:val="00F71039"/>
    <w:rsid w:val="00FA37F7"/>
    <w:rsid w:val="00FB32EF"/>
    <w:rsid w:val="00FB5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C0BE3"/>
    <w:pPr>
      <w:spacing w:before="100" w:beforeAutospacing="1" w:after="100" w:afterAutospacing="1" w:line="240" w:lineRule="auto"/>
      <w:contextualSpacing/>
    </w:pPr>
    <w:rPr>
      <w:rFonts w:ascii="Times New Roman" w:eastAsia="Calibri" w:hAnsi="Times New Roman" w:cs="Times New Roman"/>
      <w:sz w:val="24"/>
      <w:szCs w:val="24"/>
      <w:lang w:val="uk-UA" w:eastAsia="uk-UA"/>
    </w:rPr>
  </w:style>
  <w:style w:type="paragraph" w:styleId="a4">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5"/>
    <w:uiPriority w:val="34"/>
    <w:qFormat/>
    <w:rsid w:val="00F2553E"/>
    <w:pPr>
      <w:suppressAutoHyphens/>
      <w:spacing w:after="0" w:line="240" w:lineRule="auto"/>
      <w:ind w:left="720"/>
      <w:contextualSpacing/>
    </w:pPr>
    <w:rPr>
      <w:rFonts w:ascii="Times New Roman" w:eastAsia="Times New Roman" w:hAnsi="Times New Roman" w:cs="Times New Roman"/>
      <w:sz w:val="20"/>
      <w:szCs w:val="20"/>
      <w:lang w:val="uk-UA" w:eastAsia="zh-CN"/>
    </w:rPr>
  </w:style>
  <w:style w:type="character" w:customStyle="1" w:styleId="a5">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4"/>
    <w:uiPriority w:val="34"/>
    <w:rsid w:val="00F2553E"/>
    <w:rPr>
      <w:rFonts w:ascii="Times New Roman" w:eastAsia="Times New Roman" w:hAnsi="Times New Roman" w:cs="Times New Roman"/>
      <w:sz w:val="20"/>
      <w:szCs w:val="20"/>
      <w:lang w:val="uk-UA" w:eastAsia="zh-CN"/>
    </w:rPr>
  </w:style>
  <w:style w:type="character" w:styleId="a6">
    <w:name w:val="Strong"/>
    <w:basedOn w:val="a0"/>
    <w:uiPriority w:val="22"/>
    <w:qFormat/>
    <w:rsid w:val="00F255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2</cp:revision>
  <dcterms:created xsi:type="dcterms:W3CDTF">2024-03-11T13:25:00Z</dcterms:created>
  <dcterms:modified xsi:type="dcterms:W3CDTF">2024-03-11T13:25:00Z</dcterms:modified>
</cp:coreProperties>
</file>