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DD5" w14:textId="77777777" w:rsidR="00D012C4" w:rsidRPr="00D012C4" w:rsidRDefault="00D012C4" w:rsidP="00D012C4">
      <w:pPr>
        <w:widowControl w:val="0"/>
        <w:spacing w:after="0" w:line="298" w:lineRule="exact"/>
        <w:ind w:left="320"/>
        <w:jc w:val="right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ДОДАТОК 1 </w:t>
      </w:r>
    </w:p>
    <w:p w14:paraId="2A0871D2" w14:textId="77777777" w:rsidR="00D012C4" w:rsidRPr="00D012C4" w:rsidRDefault="00D012C4" w:rsidP="00D012C4">
      <w:pPr>
        <w:widowControl w:val="0"/>
        <w:spacing w:after="0" w:line="298" w:lineRule="exact"/>
        <w:ind w:left="320"/>
        <w:jc w:val="right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>до тендерної документації</w:t>
      </w:r>
    </w:p>
    <w:p w14:paraId="21035D08" w14:textId="77777777" w:rsidR="00D012C4" w:rsidRPr="00D012C4" w:rsidRDefault="00D012C4" w:rsidP="00D012C4">
      <w:pPr>
        <w:widowControl w:val="0"/>
        <w:spacing w:after="0" w:line="298" w:lineRule="exact"/>
        <w:ind w:left="320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609BB82D" w14:textId="30092F69" w:rsidR="00D012C4" w:rsidRPr="00D012C4" w:rsidRDefault="00106EA3" w:rsidP="00D012C4">
      <w:pPr>
        <w:widowControl w:val="0"/>
        <w:spacing w:after="0" w:line="298" w:lineRule="exact"/>
        <w:ind w:left="320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106EA3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Кваліфікаційні критерії </w:t>
      </w:r>
    </w:p>
    <w:p w14:paraId="2FAF6207" w14:textId="70BD4DD6" w:rsidR="00D012C4" w:rsidRPr="00D012C4" w:rsidRDefault="00D012C4" w:rsidP="00D012C4">
      <w:pPr>
        <w:tabs>
          <w:tab w:val="left" w:pos="24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012C4" w:rsidRPr="00D012C4" w14:paraId="51650C1D" w14:textId="77777777" w:rsidTr="00AC6973">
        <w:tc>
          <w:tcPr>
            <w:tcW w:w="3256" w:type="dxa"/>
          </w:tcPr>
          <w:p w14:paraId="76506E2C" w14:textId="77777777" w:rsidR="00D012C4" w:rsidRPr="00D012C4" w:rsidRDefault="00D012C4" w:rsidP="00D012C4">
            <w:pPr>
              <w:spacing w:after="120" w:line="190" w:lineRule="exact"/>
              <w:ind w:left="14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  <w:p w14:paraId="069F80B4" w14:textId="77777777" w:rsidR="00D012C4" w:rsidRPr="00D012C4" w:rsidRDefault="00D012C4" w:rsidP="00D012C4">
            <w:pPr>
              <w:spacing w:line="190" w:lineRule="exact"/>
              <w:ind w:left="14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378" w:type="dxa"/>
            <w:vAlign w:val="center"/>
          </w:tcPr>
          <w:p w14:paraId="30193077" w14:textId="77777777" w:rsidR="00D012C4" w:rsidRPr="00D012C4" w:rsidRDefault="00D012C4" w:rsidP="00D012C4">
            <w:pPr>
              <w:spacing w:line="190" w:lineRule="exac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Назва документа</w:t>
            </w:r>
          </w:p>
        </w:tc>
      </w:tr>
      <w:tr w:rsidR="00D012C4" w:rsidRPr="00D012C4" w14:paraId="51872813" w14:textId="77777777" w:rsidTr="00AC6973">
        <w:tc>
          <w:tcPr>
            <w:tcW w:w="3256" w:type="dxa"/>
          </w:tcPr>
          <w:p w14:paraId="2C8E87EF" w14:textId="7DF3CBC6" w:rsidR="00D012C4" w:rsidRPr="00D012C4" w:rsidRDefault="00D012C4" w:rsidP="00D012C4">
            <w:pPr>
              <w:spacing w:line="190" w:lineRule="exact"/>
              <w:ind w:left="1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1.</w:t>
            </w:r>
            <w:r w:rsidR="00786795"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Наявність ресурсної та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матеріально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-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технічної бази для виконання умов договору.</w:t>
            </w:r>
          </w:p>
        </w:tc>
        <w:tc>
          <w:tcPr>
            <w:tcW w:w="6378" w:type="dxa"/>
          </w:tcPr>
          <w:p w14:paraId="730195AB" w14:textId="5738D531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1.1. Інформаційна довідка про  технічні  можливості  учасника про наявність ресурсної та матеріально-технічної бази для виконання умов договору про закупівлю, а саме: найменування обладнання/</w:t>
            </w:r>
            <w:r w:rsidR="00E1049E" w:rsidRPr="00E1049E">
              <w:rPr>
                <w:color w:val="000000"/>
                <w:sz w:val="24"/>
                <w:szCs w:val="24"/>
              </w:rPr>
              <w:t xml:space="preserve"> </w:t>
            </w:r>
            <w:r w:rsidRPr="00E1049E">
              <w:rPr>
                <w:color w:val="000000"/>
                <w:sz w:val="24"/>
                <w:szCs w:val="24"/>
              </w:rPr>
              <w:t>матеріально-технічної бази необхідного для виконання договору (довідка в довільній формі про наявність офісу, складських приміщень, автомобільного транспорту, які будуть задіяні в договірних зобов'язаннях) із зазначенням власне чи орендоване.</w:t>
            </w:r>
          </w:p>
          <w:p w14:paraId="4C81D0AC" w14:textId="751C6CD2" w:rsidR="00E1049E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1.2. Правові підстави наявності обладнання/ матеріально-технічної бази (</w:t>
            </w:r>
            <w:r w:rsidR="00280FF5" w:rsidRPr="00280FF5">
              <w:rPr>
                <w:color w:val="000000"/>
                <w:sz w:val="24"/>
                <w:szCs w:val="24"/>
              </w:rPr>
              <w:t>засвідчену</w:t>
            </w:r>
            <w:r w:rsid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7BD7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оригіналу договору(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ів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) купівлі-продажу або свідоцтва( витягу) про право власності або договору оренди приміщень/ будівлі/ складу/ транспорту/ тощо). </w:t>
            </w:r>
          </w:p>
          <w:p w14:paraId="1ED7A3A7" w14:textId="3A5791D1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В разі оренди надати:</w:t>
            </w:r>
          </w:p>
          <w:p w14:paraId="51AE121D" w14:textId="197DCDFF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-</w:t>
            </w:r>
            <w:r w:rsidR="00E1049E" w:rsidRPr="00E1049E">
              <w:rPr>
                <w:color w:val="000000"/>
                <w:sz w:val="24"/>
                <w:szCs w:val="24"/>
              </w:rPr>
              <w:t xml:space="preserve"> 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засвідчену </w:t>
            </w:r>
            <w:proofErr w:type="spellStart"/>
            <w:r w:rsidR="00280FF5" w:rsidRPr="00E1049E">
              <w:rPr>
                <w:color w:val="000000"/>
                <w:sz w:val="24"/>
                <w:szCs w:val="24"/>
              </w:rPr>
              <w:t>ск</w:t>
            </w:r>
            <w:r w:rsidR="00280FF5">
              <w:rPr>
                <w:color w:val="000000"/>
                <w:sz w:val="24"/>
                <w:szCs w:val="24"/>
              </w:rPr>
              <w:t>ан</w:t>
            </w:r>
            <w:r w:rsidR="00280FF5" w:rsidRPr="00E1049E">
              <w:rPr>
                <w:color w:val="000000"/>
                <w:sz w:val="24"/>
                <w:szCs w:val="24"/>
              </w:rPr>
              <w:t>копію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оригіналу банківського документу про</w:t>
            </w:r>
            <w:r w:rsidR="00BC503A">
              <w:rPr>
                <w:color w:val="000000"/>
                <w:sz w:val="24"/>
                <w:szCs w:val="24"/>
              </w:rPr>
              <w:t xml:space="preserve"> </w:t>
            </w:r>
            <w:r w:rsidR="007E4E33">
              <w:rPr>
                <w:color w:val="000000"/>
                <w:sz w:val="24"/>
                <w:szCs w:val="24"/>
              </w:rPr>
              <w:t>оплату</w:t>
            </w:r>
            <w:r w:rsidRPr="00E1049E">
              <w:rPr>
                <w:color w:val="000000"/>
                <w:sz w:val="24"/>
                <w:szCs w:val="24"/>
              </w:rPr>
              <w:t xml:space="preserve"> оренди приміщень</w:t>
            </w:r>
            <w:r w:rsidR="00794A4E">
              <w:rPr>
                <w:color w:val="000000"/>
                <w:sz w:val="24"/>
                <w:szCs w:val="24"/>
              </w:rPr>
              <w:t xml:space="preserve"> </w:t>
            </w:r>
            <w:r w:rsidR="00794A4E" w:rsidRPr="00BC503A">
              <w:rPr>
                <w:w w:val="103"/>
                <w:sz w:val="24"/>
                <w:szCs w:val="24"/>
                <w:lang w:eastAsia="ru-RU"/>
              </w:rPr>
              <w:t>за останній місяць до кінцевої дати подання пропозиції.</w:t>
            </w:r>
          </w:p>
          <w:p w14:paraId="1DF9B136" w14:textId="76386CAD" w:rsidR="00D012C4" w:rsidRDefault="00D012C4" w:rsidP="00D012C4">
            <w:pPr>
              <w:tabs>
                <w:tab w:val="num" w:pos="567"/>
              </w:tabs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 xml:space="preserve"> </w:t>
            </w:r>
            <w:r w:rsidRPr="00C137E3">
              <w:rPr>
                <w:color w:val="000000"/>
                <w:sz w:val="24"/>
                <w:szCs w:val="24"/>
              </w:rPr>
              <w:t>1.3.</w:t>
            </w:r>
            <w:r w:rsidR="00106EA3" w:rsidRPr="00C137E3">
              <w:rPr>
                <w:color w:val="000000"/>
                <w:sz w:val="24"/>
                <w:szCs w:val="24"/>
              </w:rPr>
              <w:t xml:space="preserve"> </w:t>
            </w:r>
            <w:r w:rsidR="00280FF5">
              <w:rPr>
                <w:color w:val="000000"/>
                <w:sz w:val="24"/>
                <w:szCs w:val="24"/>
              </w:rPr>
              <w:t>З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асвідчену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="00A074FD" w:rsidRPr="00C137E3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="00A074FD" w:rsidRPr="00C137E3">
              <w:rPr>
                <w:color w:val="000000"/>
                <w:sz w:val="24"/>
                <w:szCs w:val="24"/>
              </w:rPr>
              <w:t xml:space="preserve"> оригіналу Експлуатаційного (</w:t>
            </w:r>
            <w:proofErr w:type="spellStart"/>
            <w:r w:rsidR="00A074FD" w:rsidRPr="00C137E3">
              <w:rPr>
                <w:color w:val="000000"/>
                <w:sz w:val="24"/>
                <w:szCs w:val="24"/>
              </w:rPr>
              <w:t>их</w:t>
            </w:r>
            <w:proofErr w:type="spellEnd"/>
            <w:r w:rsidR="00A074FD" w:rsidRPr="00C137E3">
              <w:rPr>
                <w:color w:val="000000"/>
                <w:sz w:val="24"/>
                <w:szCs w:val="24"/>
              </w:rPr>
              <w:t>) дозв</w:t>
            </w:r>
            <w:r w:rsidR="00280FF5">
              <w:rPr>
                <w:color w:val="000000"/>
                <w:sz w:val="24"/>
                <w:szCs w:val="24"/>
              </w:rPr>
              <w:t>о</w:t>
            </w:r>
            <w:r w:rsidR="00A074FD" w:rsidRPr="00C137E3">
              <w:rPr>
                <w:color w:val="000000"/>
                <w:sz w:val="24"/>
                <w:szCs w:val="24"/>
              </w:rPr>
              <w:t>лу (</w:t>
            </w:r>
            <w:proofErr w:type="spellStart"/>
            <w:r w:rsidR="00A074FD" w:rsidRPr="00C137E3">
              <w:rPr>
                <w:color w:val="000000"/>
                <w:sz w:val="24"/>
                <w:szCs w:val="24"/>
              </w:rPr>
              <w:t>ів</w:t>
            </w:r>
            <w:proofErr w:type="spellEnd"/>
            <w:r w:rsidR="00A074FD" w:rsidRPr="00C137E3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EE36F9" w:rsidRPr="00C137E3">
              <w:rPr>
                <w:color w:val="000000"/>
                <w:sz w:val="24"/>
                <w:szCs w:val="24"/>
              </w:rPr>
              <w:t>Держпродспоживслужби</w:t>
            </w:r>
            <w:proofErr w:type="spellEnd"/>
            <w:r w:rsidR="00EE36F9" w:rsidRPr="00C137E3">
              <w:rPr>
                <w:color w:val="000000"/>
                <w:sz w:val="24"/>
                <w:szCs w:val="24"/>
              </w:rPr>
              <w:t xml:space="preserve"> </w:t>
            </w:r>
            <w:r w:rsidR="00A074FD" w:rsidRPr="00C137E3">
              <w:rPr>
                <w:color w:val="000000"/>
                <w:sz w:val="24"/>
                <w:szCs w:val="24"/>
              </w:rPr>
              <w:t>на належну (і) Учаснику потужність (ості)</w:t>
            </w:r>
            <w:r w:rsidR="00AC203A" w:rsidRPr="00C137E3">
              <w:rPr>
                <w:color w:val="000000"/>
                <w:sz w:val="24"/>
                <w:szCs w:val="24"/>
              </w:rPr>
              <w:t xml:space="preserve">, </w:t>
            </w:r>
            <w:r w:rsidRPr="00C137E3">
              <w:rPr>
                <w:color w:val="000000"/>
                <w:sz w:val="24"/>
                <w:szCs w:val="24"/>
              </w:rPr>
              <w:t>що буд</w:t>
            </w:r>
            <w:r w:rsidR="00D50EAE" w:rsidRPr="00C137E3">
              <w:rPr>
                <w:color w:val="000000"/>
                <w:sz w:val="24"/>
                <w:szCs w:val="24"/>
              </w:rPr>
              <w:t>е (</w:t>
            </w:r>
            <w:proofErr w:type="spellStart"/>
            <w:r w:rsidR="00D50EAE" w:rsidRPr="00C137E3">
              <w:rPr>
                <w:color w:val="000000"/>
                <w:sz w:val="24"/>
                <w:szCs w:val="24"/>
              </w:rPr>
              <w:t>уть</w:t>
            </w:r>
            <w:proofErr w:type="spellEnd"/>
            <w:r w:rsidR="00D50EAE" w:rsidRPr="00C137E3">
              <w:rPr>
                <w:color w:val="000000"/>
                <w:sz w:val="24"/>
                <w:szCs w:val="24"/>
              </w:rPr>
              <w:t>)</w:t>
            </w:r>
            <w:r w:rsidRPr="00C137E3">
              <w:rPr>
                <w:color w:val="000000"/>
                <w:sz w:val="24"/>
                <w:szCs w:val="24"/>
              </w:rPr>
              <w:t xml:space="preserve"> використовуватися при виробництві</w:t>
            </w:r>
            <w:r w:rsidR="00EE36F9" w:rsidRPr="00C137E3">
              <w:rPr>
                <w:color w:val="000000"/>
                <w:sz w:val="24"/>
                <w:szCs w:val="24"/>
              </w:rPr>
              <w:t xml:space="preserve"> та/або</w:t>
            </w:r>
            <w:r w:rsidRPr="00C137E3">
              <w:rPr>
                <w:color w:val="000000"/>
                <w:sz w:val="24"/>
                <w:szCs w:val="24"/>
              </w:rPr>
              <w:t xml:space="preserve"> зберіганні</w:t>
            </w:r>
            <w:r w:rsidR="00EE36F9" w:rsidRPr="00C137E3">
              <w:rPr>
                <w:color w:val="000000"/>
                <w:sz w:val="24"/>
                <w:szCs w:val="24"/>
              </w:rPr>
              <w:t xml:space="preserve"> </w:t>
            </w:r>
            <w:r w:rsidRPr="00C137E3">
              <w:rPr>
                <w:color w:val="000000"/>
                <w:sz w:val="24"/>
                <w:szCs w:val="24"/>
              </w:rPr>
              <w:t>харчових продуктів</w:t>
            </w:r>
            <w:r w:rsidR="00EE36F9" w:rsidRPr="00C137E3">
              <w:rPr>
                <w:color w:val="000000"/>
                <w:sz w:val="24"/>
                <w:szCs w:val="24"/>
              </w:rPr>
              <w:t xml:space="preserve"> тваринного походження</w:t>
            </w:r>
            <w:r w:rsidRPr="00C137E3">
              <w:rPr>
                <w:color w:val="000000"/>
                <w:sz w:val="24"/>
                <w:szCs w:val="24"/>
              </w:rPr>
              <w:t>.</w:t>
            </w:r>
          </w:p>
          <w:p w14:paraId="0F1033D2" w14:textId="308AFB4C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</w:t>
            </w:r>
            <w:r w:rsidR="00A074FD">
              <w:rPr>
                <w:color w:val="000000"/>
                <w:sz w:val="24"/>
                <w:szCs w:val="24"/>
              </w:rPr>
              <w:t>4</w:t>
            </w:r>
            <w:r w:rsidRPr="00E1049E">
              <w:rPr>
                <w:color w:val="000000"/>
                <w:sz w:val="24"/>
                <w:szCs w:val="24"/>
              </w:rPr>
              <w:t xml:space="preserve">. </w:t>
            </w:r>
            <w:r w:rsidR="00280FF5">
              <w:rPr>
                <w:color w:val="000000"/>
                <w:sz w:val="24"/>
                <w:szCs w:val="24"/>
              </w:rPr>
              <w:t>З</w:t>
            </w:r>
            <w:r w:rsidR="00280FF5" w:rsidRPr="00280FF5">
              <w:rPr>
                <w:color w:val="000000"/>
                <w:sz w:val="24"/>
                <w:szCs w:val="24"/>
              </w:rPr>
              <w:t>асвідчен</w:t>
            </w:r>
            <w:r w:rsidR="00280FF5">
              <w:rPr>
                <w:color w:val="000000"/>
                <w:sz w:val="24"/>
                <w:szCs w:val="24"/>
              </w:rPr>
              <w:t>і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</w:t>
            </w:r>
            <w:r w:rsidR="00280FF5">
              <w:rPr>
                <w:color w:val="000000"/>
                <w:sz w:val="24"/>
                <w:szCs w:val="24"/>
              </w:rPr>
              <w:t>ів</w:t>
            </w:r>
            <w:r w:rsidRPr="00E10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свідоцтв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про реєстрацію транспортних засобів учасника, на яких будуть здійснюватися постачання </w:t>
            </w:r>
            <w:r w:rsidR="00D50EAE">
              <w:rPr>
                <w:color w:val="000000"/>
                <w:sz w:val="24"/>
                <w:szCs w:val="24"/>
              </w:rPr>
              <w:t xml:space="preserve">харчових </w:t>
            </w:r>
            <w:r w:rsidRPr="00E1049E">
              <w:rPr>
                <w:color w:val="000000"/>
                <w:sz w:val="24"/>
                <w:szCs w:val="24"/>
              </w:rPr>
              <w:t>продук</w:t>
            </w:r>
            <w:r w:rsidR="00D50EAE">
              <w:rPr>
                <w:color w:val="000000"/>
                <w:sz w:val="24"/>
                <w:szCs w:val="24"/>
              </w:rPr>
              <w:t>тів</w:t>
            </w:r>
            <w:r w:rsidRPr="00E1049E">
              <w:rPr>
                <w:color w:val="000000"/>
                <w:sz w:val="24"/>
                <w:szCs w:val="24"/>
              </w:rPr>
              <w:t>. В разі, якщо учасник не має власного транспорту, він подає свідоцтва про реєстрацію транспортних засобів перевізника, з яким у нього укладений договір, і такі транспортні засоби повинні бути зазначені у договорі і належати перевізнику та підтверджені документально:</w:t>
            </w:r>
          </w:p>
          <w:p w14:paraId="7BA0B289" w14:textId="6F0E6E28" w:rsidR="00D012C4" w:rsidRDefault="00D012C4" w:rsidP="00D012C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-</w:t>
            </w:r>
            <w:r w:rsidR="00280FF5" w:rsidRPr="00F917C2">
              <w:t xml:space="preserve"> </w:t>
            </w:r>
            <w:r w:rsidR="00280FF5"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засвідчену </w:t>
            </w:r>
            <w:proofErr w:type="spellStart"/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сканкопію</w:t>
            </w:r>
            <w:proofErr w:type="spellEnd"/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оригіналу правовстановлюючих документів </w:t>
            </w:r>
            <w:r w:rsidR="0057325A"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перевізника</w:t>
            </w:r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на автотранспорт</w:t>
            </w:r>
            <w:r w:rsidR="0057325A"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.</w:t>
            </w:r>
          </w:p>
          <w:p w14:paraId="74645F2A" w14:textId="61F582CF" w:rsidR="00D012C4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</w:t>
            </w:r>
            <w:r w:rsidRPr="00EE7885">
              <w:rPr>
                <w:color w:val="000000"/>
                <w:sz w:val="24"/>
                <w:szCs w:val="24"/>
              </w:rPr>
              <w:t>.</w:t>
            </w:r>
            <w:r w:rsidR="00A074FD" w:rsidRPr="00EE7885">
              <w:rPr>
                <w:color w:val="000000"/>
                <w:sz w:val="24"/>
                <w:szCs w:val="24"/>
              </w:rPr>
              <w:t>5</w:t>
            </w:r>
            <w:r w:rsidRPr="00EE7885">
              <w:rPr>
                <w:color w:val="000000"/>
                <w:sz w:val="24"/>
                <w:szCs w:val="24"/>
              </w:rPr>
              <w:t xml:space="preserve">. </w:t>
            </w:r>
            <w:r w:rsidR="00280FF5" w:rsidRPr="00EE7885">
              <w:rPr>
                <w:color w:val="000000"/>
                <w:sz w:val="24"/>
                <w:szCs w:val="24"/>
              </w:rPr>
              <w:t xml:space="preserve">Засвідчену </w:t>
            </w:r>
            <w:proofErr w:type="spellStart"/>
            <w:r w:rsidR="00280FF5" w:rsidRPr="00EE7885">
              <w:rPr>
                <w:color w:val="000000"/>
                <w:sz w:val="24"/>
                <w:szCs w:val="24"/>
              </w:rPr>
              <w:t>с</w:t>
            </w:r>
            <w:r w:rsidRPr="00EE7885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 xml:space="preserve"> оригіналу договору, дійсного на період постачання предмету закупівлі</w:t>
            </w:r>
            <w:r w:rsidR="00E1049E" w:rsidRPr="00EE7885">
              <w:rPr>
                <w:color w:val="000000"/>
                <w:sz w:val="24"/>
                <w:szCs w:val="24"/>
              </w:rPr>
              <w:t xml:space="preserve"> (</w:t>
            </w:r>
            <w:r w:rsidR="005E1148" w:rsidRPr="00EE7885">
              <w:rPr>
                <w:color w:val="000000"/>
                <w:sz w:val="24"/>
                <w:szCs w:val="24"/>
              </w:rPr>
              <w:t>протягом 2024</w:t>
            </w:r>
            <w:r w:rsidR="00E1049E" w:rsidRPr="00EE7885">
              <w:rPr>
                <w:color w:val="000000"/>
                <w:sz w:val="24"/>
                <w:szCs w:val="24"/>
              </w:rPr>
              <w:t xml:space="preserve"> року)</w:t>
            </w:r>
            <w:r w:rsidRPr="00EE7885">
              <w:rPr>
                <w:color w:val="000000"/>
                <w:sz w:val="24"/>
                <w:szCs w:val="24"/>
              </w:rPr>
              <w:t xml:space="preserve">, про надання транспортних послуг (або договір оренди транспорту), в якому зазначений перелік автомобілів, які будуть використані учасником для перевезення продукції, що є предметом закупівлі – в разі якщо учасник використовує автомобілі, які йому не належать, для перевезення </w:t>
            </w:r>
            <w:r w:rsidR="00EE36F9" w:rsidRPr="00EE7885">
              <w:rPr>
                <w:color w:val="000000"/>
                <w:sz w:val="24"/>
                <w:szCs w:val="24"/>
              </w:rPr>
              <w:t>харчових продуктів</w:t>
            </w:r>
            <w:r w:rsidRPr="00EE7885">
              <w:rPr>
                <w:color w:val="000000"/>
                <w:sz w:val="24"/>
                <w:szCs w:val="24"/>
              </w:rPr>
              <w:t>.</w:t>
            </w:r>
          </w:p>
          <w:p w14:paraId="22A81AB0" w14:textId="7F699922" w:rsidR="00793A7C" w:rsidRPr="00BC503A" w:rsidRDefault="00793A7C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BC503A">
              <w:rPr>
                <w:color w:val="000000"/>
                <w:sz w:val="24"/>
                <w:szCs w:val="24"/>
              </w:rPr>
              <w:t>В разі оренди надати:</w:t>
            </w:r>
          </w:p>
          <w:p w14:paraId="1124BB58" w14:textId="0A546F2E" w:rsidR="00793A7C" w:rsidRPr="00EE7885" w:rsidRDefault="00793A7C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BC503A">
              <w:rPr>
                <w:rFonts w:eastAsia="Calibri"/>
                <w:color w:val="000000"/>
                <w:sz w:val="24"/>
                <w:szCs w:val="24"/>
                <w:lang w:eastAsia="ar-SA"/>
              </w:rPr>
              <w:t>-</w:t>
            </w:r>
            <w:r w:rsidRPr="00BC503A">
              <w:rPr>
                <w:w w:val="103"/>
                <w:lang w:eastAsia="ru-RU"/>
              </w:rPr>
              <w:t xml:space="preserve"> </w:t>
            </w:r>
            <w:proofErr w:type="spellStart"/>
            <w:r w:rsidRPr="00BC503A">
              <w:rPr>
                <w:w w:val="103"/>
                <w:sz w:val="24"/>
                <w:szCs w:val="24"/>
                <w:lang w:eastAsia="ru-RU"/>
              </w:rPr>
              <w:t>сканкопію</w:t>
            </w:r>
            <w:proofErr w:type="spellEnd"/>
            <w:r w:rsidRPr="00BC503A">
              <w:rPr>
                <w:w w:val="103"/>
                <w:sz w:val="24"/>
                <w:szCs w:val="24"/>
                <w:lang w:eastAsia="ru-RU"/>
              </w:rPr>
              <w:t xml:space="preserve"> оригіналу банківського документу про оплату оренди автотранспорту за останній місяць до кінцевої дати подання пропозиції.</w:t>
            </w:r>
          </w:p>
          <w:p w14:paraId="2B5700A6" w14:textId="060B940E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E7885">
              <w:rPr>
                <w:color w:val="000000"/>
                <w:sz w:val="24"/>
                <w:szCs w:val="24"/>
              </w:rPr>
              <w:lastRenderedPageBreak/>
              <w:t>1.</w:t>
            </w:r>
            <w:r w:rsidR="00A074FD" w:rsidRPr="00EE7885">
              <w:rPr>
                <w:color w:val="000000"/>
                <w:sz w:val="24"/>
                <w:szCs w:val="24"/>
              </w:rPr>
              <w:t>6</w:t>
            </w:r>
            <w:r w:rsidRPr="00EE7885">
              <w:rPr>
                <w:color w:val="000000"/>
                <w:sz w:val="24"/>
                <w:szCs w:val="24"/>
              </w:rPr>
              <w:t xml:space="preserve">. </w:t>
            </w:r>
            <w:r w:rsidR="00280FF5" w:rsidRPr="00EE7885">
              <w:rPr>
                <w:color w:val="000000"/>
                <w:sz w:val="24"/>
                <w:szCs w:val="24"/>
              </w:rPr>
              <w:t xml:space="preserve">Засвідчену </w:t>
            </w:r>
            <w:proofErr w:type="spellStart"/>
            <w:r w:rsidR="00280FF5" w:rsidRPr="00EE7885">
              <w:rPr>
                <w:color w:val="000000"/>
                <w:sz w:val="24"/>
                <w:szCs w:val="24"/>
              </w:rPr>
              <w:t>с</w:t>
            </w:r>
            <w:r w:rsidRPr="00EE7885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 xml:space="preserve"> оригіналу договору, дійсного на період постачання предмету закупівлі (протягом 202</w:t>
            </w:r>
            <w:r w:rsidR="005E1148" w:rsidRPr="00EE7885">
              <w:rPr>
                <w:color w:val="000000"/>
                <w:sz w:val="24"/>
                <w:szCs w:val="24"/>
              </w:rPr>
              <w:t>4</w:t>
            </w:r>
            <w:r w:rsidRPr="00EE7885">
              <w:rPr>
                <w:color w:val="000000"/>
                <w:sz w:val="24"/>
                <w:szCs w:val="24"/>
              </w:rPr>
              <w:t xml:space="preserve"> року), на проведення дезінфекції автотранспорту</w:t>
            </w:r>
            <w:r w:rsidRPr="00E1049E">
              <w:rPr>
                <w:color w:val="000000"/>
                <w:sz w:val="24"/>
                <w:szCs w:val="24"/>
              </w:rPr>
              <w:t xml:space="preserve">, що буде задіяний учасником для доставки </w:t>
            </w:r>
            <w:r w:rsidR="00EE36F9">
              <w:rPr>
                <w:color w:val="000000"/>
                <w:sz w:val="24"/>
                <w:szCs w:val="24"/>
              </w:rPr>
              <w:t>харчових продуктів</w:t>
            </w:r>
            <w:r w:rsidRPr="00E1049E">
              <w:rPr>
                <w:color w:val="000000"/>
                <w:sz w:val="24"/>
                <w:szCs w:val="24"/>
              </w:rPr>
              <w:t>, як</w:t>
            </w:r>
            <w:r w:rsidR="00EE36F9">
              <w:rPr>
                <w:color w:val="000000"/>
                <w:sz w:val="24"/>
                <w:szCs w:val="24"/>
              </w:rPr>
              <w:t>і</w:t>
            </w:r>
            <w:r w:rsidRPr="00E1049E">
              <w:rPr>
                <w:color w:val="000000"/>
                <w:sz w:val="24"/>
                <w:szCs w:val="24"/>
              </w:rPr>
              <w:t xml:space="preserve"> є предметом закупівлі та надати </w:t>
            </w:r>
            <w:r w:rsidR="00280FF5" w:rsidRPr="00280FF5">
              <w:rPr>
                <w:color w:val="000000"/>
                <w:sz w:val="24"/>
                <w:szCs w:val="24"/>
              </w:rPr>
              <w:t>засвідчен</w:t>
            </w:r>
            <w:r w:rsidR="00280FF5">
              <w:rPr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сканкопії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оригіналів актів про дезінфекцію за повний останній місяць до кінцевої дати подання пропозиції Учасника.</w:t>
            </w:r>
          </w:p>
          <w:p w14:paraId="43C0ABAF" w14:textId="595C5387" w:rsidR="00D012C4" w:rsidRPr="00E1049E" w:rsidRDefault="00D012C4" w:rsidP="00D012C4">
            <w:pPr>
              <w:ind w:right="139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1049E">
              <w:rPr>
                <w:color w:val="000000"/>
                <w:sz w:val="24"/>
                <w:szCs w:val="24"/>
              </w:rPr>
              <w:t>1</w:t>
            </w:r>
            <w:r w:rsidRPr="00EE7885">
              <w:rPr>
                <w:color w:val="000000"/>
                <w:sz w:val="24"/>
                <w:szCs w:val="24"/>
              </w:rPr>
              <w:t>.</w:t>
            </w:r>
            <w:r w:rsidR="00A074FD" w:rsidRPr="00EE7885">
              <w:rPr>
                <w:color w:val="000000"/>
                <w:sz w:val="24"/>
                <w:szCs w:val="24"/>
              </w:rPr>
              <w:t>7</w:t>
            </w:r>
            <w:r w:rsidRPr="00EE7885">
              <w:rPr>
                <w:color w:val="000000"/>
                <w:sz w:val="24"/>
                <w:szCs w:val="24"/>
              </w:rPr>
              <w:t xml:space="preserve">. </w:t>
            </w:r>
            <w:r w:rsidR="00280FF5" w:rsidRPr="00EE788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="00280FF5" w:rsidRPr="00EE7885">
              <w:rPr>
                <w:color w:val="000000"/>
                <w:sz w:val="24"/>
                <w:szCs w:val="24"/>
              </w:rPr>
              <w:t>с</w:t>
            </w:r>
            <w:r w:rsidRPr="00EE7885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 xml:space="preserve"> оригіналів договорів, дійсних на період постачання предмету закупівлі</w:t>
            </w:r>
            <w:r w:rsidR="00E1049E" w:rsidRPr="00EE7885">
              <w:rPr>
                <w:color w:val="000000"/>
                <w:sz w:val="24"/>
                <w:szCs w:val="24"/>
              </w:rPr>
              <w:t xml:space="preserve"> </w:t>
            </w:r>
            <w:r w:rsidRPr="00EE7885">
              <w:rPr>
                <w:color w:val="000000"/>
                <w:sz w:val="24"/>
                <w:szCs w:val="24"/>
              </w:rPr>
              <w:t>(</w:t>
            </w:r>
            <w:r w:rsidR="005E1148" w:rsidRPr="00EE7885">
              <w:rPr>
                <w:color w:val="000000"/>
                <w:sz w:val="24"/>
                <w:szCs w:val="24"/>
              </w:rPr>
              <w:t>протягом 2024</w:t>
            </w:r>
            <w:r w:rsidRPr="00EE7885">
              <w:rPr>
                <w:color w:val="000000"/>
                <w:sz w:val="24"/>
                <w:szCs w:val="24"/>
              </w:rPr>
              <w:t xml:space="preserve"> року), на дезінфекцію, дезінсекцію, дератизацію складських приміщень та надати </w:t>
            </w:r>
            <w:r w:rsidR="00280FF5" w:rsidRPr="00EE788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Pr="00EE7885">
              <w:rPr>
                <w:color w:val="000000"/>
                <w:sz w:val="24"/>
                <w:szCs w:val="24"/>
              </w:rPr>
              <w:t>сканкопії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 xml:space="preserve"> оригіналів актів про дезінфекцію за повний останній місяць до кінцевої дати подання пропозиції Учасника.</w:t>
            </w:r>
          </w:p>
        </w:tc>
      </w:tr>
      <w:tr w:rsidR="00D012C4" w:rsidRPr="00D012C4" w14:paraId="02A2A8E8" w14:textId="77777777" w:rsidTr="00AC6973">
        <w:tc>
          <w:tcPr>
            <w:tcW w:w="3256" w:type="dxa"/>
          </w:tcPr>
          <w:p w14:paraId="49193007" w14:textId="4E898427" w:rsidR="00D012C4" w:rsidRPr="00D012C4" w:rsidRDefault="00D012C4" w:rsidP="00E1049E">
            <w:pPr>
              <w:spacing w:line="190" w:lineRule="exact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Наявність працівників відповідної кваліфікації, які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мають необхідні знання та досвід.</w:t>
            </w:r>
          </w:p>
        </w:tc>
        <w:tc>
          <w:tcPr>
            <w:tcW w:w="6378" w:type="dxa"/>
          </w:tcPr>
          <w:p w14:paraId="66544F30" w14:textId="2D085663" w:rsidR="00D012C4" w:rsidRPr="00EE7885" w:rsidRDefault="00D012C4" w:rsidP="00D012C4">
            <w:pPr>
              <w:spacing w:line="298" w:lineRule="exac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E7885">
              <w:rPr>
                <w:rFonts w:eastAsia="Calibri"/>
                <w:bCs/>
                <w:color w:val="000000"/>
                <w:sz w:val="24"/>
                <w:szCs w:val="24"/>
              </w:rPr>
              <w:t>2.1.</w:t>
            </w:r>
            <w:r w:rsidR="00E1049E" w:rsidRPr="00EE7885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E7885">
              <w:rPr>
                <w:rFonts w:eastAsia="Calibri"/>
                <w:bCs/>
                <w:color w:val="000000"/>
                <w:sz w:val="24"/>
                <w:szCs w:val="24"/>
              </w:rPr>
              <w:t>Довідка складена у довільній формі, завірена печаткою Учасника і власноручним підписом уповноваженої особи Учасника, про наявність працівників</w:t>
            </w:r>
            <w:r w:rsidR="00E1049E" w:rsidRPr="00EE7885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E7885">
              <w:rPr>
                <w:color w:val="000000"/>
                <w:sz w:val="24"/>
                <w:szCs w:val="24"/>
              </w:rPr>
              <w:t>(</w:t>
            </w:r>
            <w:r w:rsidR="00D57E90" w:rsidRPr="00EE7885">
              <w:rPr>
                <w:color w:val="000000"/>
                <w:sz w:val="24"/>
                <w:szCs w:val="24"/>
              </w:rPr>
              <w:t>водія, експедитора,</w:t>
            </w:r>
            <w:r w:rsidR="00EE36F9" w:rsidRPr="00EE7885">
              <w:rPr>
                <w:color w:val="000000"/>
                <w:sz w:val="24"/>
                <w:szCs w:val="24"/>
              </w:rPr>
              <w:t xml:space="preserve"> </w:t>
            </w:r>
            <w:r w:rsidRPr="00EE7885">
              <w:rPr>
                <w:color w:val="000000"/>
                <w:sz w:val="24"/>
                <w:szCs w:val="24"/>
              </w:rPr>
              <w:t>вантажник</w:t>
            </w:r>
            <w:r w:rsidR="00D57E90" w:rsidRPr="00EE7885">
              <w:rPr>
                <w:color w:val="000000"/>
                <w:sz w:val="24"/>
                <w:szCs w:val="24"/>
              </w:rPr>
              <w:t>а</w:t>
            </w:r>
            <w:r w:rsidRPr="00EE7885">
              <w:rPr>
                <w:color w:val="000000"/>
                <w:sz w:val="24"/>
                <w:szCs w:val="24"/>
              </w:rPr>
              <w:t>, комірник</w:t>
            </w:r>
            <w:r w:rsidR="00D57E90" w:rsidRPr="00EE7885">
              <w:rPr>
                <w:color w:val="000000"/>
                <w:sz w:val="24"/>
                <w:szCs w:val="24"/>
              </w:rPr>
              <w:t>а</w:t>
            </w:r>
            <w:r w:rsidRPr="00EE7885">
              <w:rPr>
                <w:color w:val="000000"/>
                <w:sz w:val="24"/>
                <w:szCs w:val="24"/>
              </w:rPr>
              <w:t>)</w:t>
            </w:r>
            <w:r w:rsidRPr="00EE7885">
              <w:rPr>
                <w:rFonts w:eastAsia="Calibri"/>
                <w:bCs/>
                <w:color w:val="000000"/>
                <w:sz w:val="24"/>
                <w:szCs w:val="24"/>
              </w:rPr>
              <w:t xml:space="preserve"> відповідної кваліфікації, які мають необхідні знання та досвід (таблиця 2).</w:t>
            </w:r>
          </w:p>
          <w:p w14:paraId="4B6ECBB0" w14:textId="25037C83" w:rsidR="00D012C4" w:rsidRPr="00EE7885" w:rsidRDefault="00D012C4" w:rsidP="00E1049E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E7885">
              <w:rPr>
                <w:color w:val="000000"/>
                <w:sz w:val="24"/>
                <w:szCs w:val="24"/>
              </w:rPr>
              <w:t xml:space="preserve">2.2. На підтвердження інформації викладеної в вищезазначеній довідці надати  </w:t>
            </w:r>
            <w:r w:rsidR="00280FF5" w:rsidRPr="00EE788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Pr="00EE7885">
              <w:rPr>
                <w:color w:val="000000"/>
                <w:sz w:val="24"/>
                <w:szCs w:val="24"/>
              </w:rPr>
              <w:t>сканкопії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 xml:space="preserve"> оригіналів:</w:t>
            </w:r>
          </w:p>
          <w:p w14:paraId="20C102C1" w14:textId="4A39B697" w:rsidR="00D57E90" w:rsidRPr="00EE7885" w:rsidRDefault="00D57E90" w:rsidP="00D57E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EE7885">
              <w:rPr>
                <w:sz w:val="24"/>
                <w:szCs w:val="24"/>
              </w:rPr>
              <w:t xml:space="preserve">скановану копію з оригіналу /  або скановану копію </w:t>
            </w:r>
            <w:r w:rsidRPr="00EE7885">
              <w:rPr>
                <w:sz w:val="24"/>
                <w:szCs w:val="24"/>
                <w:lang w:eastAsia="en-US"/>
              </w:rPr>
              <w:t>наказу(</w:t>
            </w:r>
            <w:proofErr w:type="spellStart"/>
            <w:r w:rsidRPr="00EE7885">
              <w:rPr>
                <w:sz w:val="24"/>
                <w:szCs w:val="24"/>
                <w:lang w:eastAsia="en-US"/>
              </w:rPr>
              <w:t>ів</w:t>
            </w:r>
            <w:proofErr w:type="spellEnd"/>
            <w:r w:rsidRPr="00EE7885">
              <w:rPr>
                <w:sz w:val="24"/>
                <w:szCs w:val="24"/>
                <w:lang w:eastAsia="en-US"/>
              </w:rPr>
              <w:t>) про призначення працівників або трудові книжки (</w:t>
            </w:r>
            <w:r w:rsidRPr="00EE7885">
              <w:rPr>
                <w:color w:val="000000"/>
                <w:sz w:val="24"/>
                <w:szCs w:val="24"/>
              </w:rPr>
              <w:t>першої і останньої із заповнених сторінок трудової книжки)</w:t>
            </w:r>
            <w:r w:rsidRPr="00EE7885">
              <w:rPr>
                <w:sz w:val="24"/>
                <w:szCs w:val="24"/>
                <w:lang w:eastAsia="en-US"/>
              </w:rPr>
              <w:t>, або цивільно-правові договори;</w:t>
            </w:r>
          </w:p>
          <w:p w14:paraId="27937C6F" w14:textId="77777777" w:rsidR="00D57E90" w:rsidRPr="00EE7885" w:rsidRDefault="00D57E90" w:rsidP="00D57E9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 w:rsidRPr="00EE788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7885">
              <w:rPr>
                <w:color w:val="000000"/>
                <w:sz w:val="24"/>
                <w:szCs w:val="24"/>
              </w:rPr>
              <w:t>посвідченя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 xml:space="preserve"> водія</w:t>
            </w:r>
            <w:r w:rsidRPr="00EE7885">
              <w:rPr>
                <w:sz w:val="24"/>
                <w:szCs w:val="24"/>
                <w:lang w:eastAsia="en-US"/>
              </w:rPr>
              <w:t>.</w:t>
            </w:r>
          </w:p>
          <w:p w14:paraId="4ADF7F48" w14:textId="455609F8" w:rsidR="00D012C4" w:rsidRPr="00EC0B6A" w:rsidRDefault="00D012C4" w:rsidP="00D012C4">
            <w:pPr>
              <w:ind w:right="139"/>
              <w:jc w:val="both"/>
              <w:rPr>
                <w:sz w:val="24"/>
                <w:szCs w:val="24"/>
              </w:rPr>
            </w:pPr>
            <w:r w:rsidRPr="00EE7885">
              <w:rPr>
                <w:sz w:val="24"/>
                <w:szCs w:val="24"/>
              </w:rPr>
              <w:t xml:space="preserve">2.3. Надати </w:t>
            </w:r>
            <w:r w:rsidR="00F47C5A" w:rsidRPr="00EE7885">
              <w:rPr>
                <w:sz w:val="24"/>
                <w:szCs w:val="24"/>
              </w:rPr>
              <w:t xml:space="preserve">скановані </w:t>
            </w:r>
            <w:r w:rsidRPr="00EE7885">
              <w:rPr>
                <w:sz w:val="24"/>
                <w:szCs w:val="24"/>
              </w:rPr>
              <w:t>копії оригіналів особових медичних книжок персоналу</w:t>
            </w:r>
            <w:r w:rsidR="00D57E90" w:rsidRPr="00EE7885">
              <w:rPr>
                <w:sz w:val="24"/>
                <w:szCs w:val="24"/>
              </w:rPr>
              <w:t>(</w:t>
            </w:r>
            <w:r w:rsidR="00D57E90" w:rsidRPr="00EE7885">
              <w:rPr>
                <w:color w:val="000000"/>
                <w:sz w:val="24"/>
                <w:szCs w:val="24"/>
              </w:rPr>
              <w:t xml:space="preserve"> водія, експедитора, вантажника, комірника</w:t>
            </w:r>
            <w:r w:rsidR="00D57E90" w:rsidRPr="00EE7885">
              <w:rPr>
                <w:sz w:val="24"/>
                <w:szCs w:val="24"/>
              </w:rPr>
              <w:t>),</w:t>
            </w:r>
            <w:r w:rsidRPr="00EE7885">
              <w:rPr>
                <w:sz w:val="24"/>
                <w:szCs w:val="24"/>
              </w:rPr>
              <w:t xml:space="preserve"> відповідно</w:t>
            </w:r>
            <w:r w:rsidRPr="00EC0B6A">
              <w:rPr>
                <w:sz w:val="24"/>
                <w:szCs w:val="24"/>
              </w:rPr>
              <w:t xml:space="preserve"> до Наказу МОЗ України від 21.02.2013 № 150 – (перша сторінка та сторінки із відміткою про допуск до роботи), які будуть залучені до виконання предмету закупівлі,</w:t>
            </w:r>
            <w:r w:rsidR="00FB1052" w:rsidRPr="00EC0B6A">
              <w:rPr>
                <w:sz w:val="24"/>
                <w:szCs w:val="24"/>
              </w:rPr>
              <w:t xml:space="preserve"> </w:t>
            </w:r>
            <w:r w:rsidRPr="00EC0B6A">
              <w:rPr>
                <w:sz w:val="24"/>
                <w:szCs w:val="24"/>
              </w:rPr>
              <w:t>з обов’язковою відміткою про проходження медичного обстеження, що завірена печаткою медичного закладу, в книжках повинно бути зазначено, що даний персонал працює у учасника або у перевізника.</w:t>
            </w:r>
          </w:p>
          <w:p w14:paraId="7B22CEB6" w14:textId="3909A552" w:rsidR="00D012C4" w:rsidRPr="00EE7885" w:rsidRDefault="00D012C4" w:rsidP="00D012C4">
            <w:pPr>
              <w:spacing w:line="298" w:lineRule="exact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>2.4. Надати копії оригіналів медичних довідок щодо придатності до керува</w:t>
            </w:r>
            <w:r w:rsidR="00D57E90">
              <w:rPr>
                <w:color w:val="000000"/>
                <w:sz w:val="24"/>
                <w:szCs w:val="24"/>
              </w:rPr>
              <w:t xml:space="preserve">ння транспортними засобами водія </w:t>
            </w:r>
            <w:r w:rsidR="00D57E90" w:rsidRPr="00EE7885">
              <w:rPr>
                <w:color w:val="000000"/>
                <w:sz w:val="24"/>
                <w:szCs w:val="24"/>
              </w:rPr>
              <w:t>(їв)</w:t>
            </w:r>
            <w:r w:rsidRPr="00EE7885">
              <w:rPr>
                <w:color w:val="000000"/>
                <w:sz w:val="24"/>
                <w:szCs w:val="24"/>
              </w:rPr>
              <w:t xml:space="preserve"> автотранспортних засобів, які виконують роботи з перевезення </w:t>
            </w:r>
            <w:r w:rsidR="00EE36F9" w:rsidRPr="00EE7885">
              <w:rPr>
                <w:color w:val="000000"/>
                <w:sz w:val="24"/>
                <w:szCs w:val="24"/>
              </w:rPr>
              <w:t>продуктів харчування</w:t>
            </w:r>
            <w:r w:rsidRPr="00EE7885">
              <w:rPr>
                <w:color w:val="000000"/>
                <w:sz w:val="24"/>
                <w:szCs w:val="24"/>
              </w:rPr>
              <w:t xml:space="preserve">, що підтверджують своєчасний періодичний огляд, відповідно до «Положення про медичний огляд кандидатів у водії та водіїв транспортних засобів», затверджене Наказом МОЗ та МВС України № 65/80 від 31.01.2013 р.  </w:t>
            </w:r>
          </w:p>
          <w:p w14:paraId="016108FE" w14:textId="55BF2706" w:rsidR="00D012C4" w:rsidRPr="00EC0B6A" w:rsidRDefault="00D012C4" w:rsidP="00F85D2D">
            <w:pPr>
              <w:spacing w:line="298" w:lineRule="exact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EE7885">
              <w:rPr>
                <w:color w:val="000000"/>
                <w:sz w:val="24"/>
                <w:szCs w:val="24"/>
              </w:rPr>
              <w:t xml:space="preserve">2.5. Надати документи, що підтверджують проходження гігієнічного навчання працівниками, інформація про яких надавалася в Таблиці 2 про працівників відповідної кваліфікації, які мають необхідні знання та досвід до цієї документації, </w:t>
            </w:r>
            <w:r w:rsidRPr="00EE7885">
              <w:rPr>
                <w:sz w:val="24"/>
                <w:szCs w:val="24"/>
              </w:rPr>
              <w:t>не раніше другого півріччя 202</w:t>
            </w:r>
            <w:r w:rsidR="00F85D2D" w:rsidRPr="00EE7885">
              <w:rPr>
                <w:sz w:val="24"/>
                <w:szCs w:val="24"/>
              </w:rPr>
              <w:t>3</w:t>
            </w:r>
            <w:r w:rsidRPr="00EE7885">
              <w:rPr>
                <w:sz w:val="24"/>
                <w:szCs w:val="24"/>
              </w:rPr>
              <w:t xml:space="preserve"> року</w:t>
            </w:r>
            <w:r w:rsidRPr="00EE7885">
              <w:rPr>
                <w:color w:val="000000"/>
                <w:sz w:val="24"/>
                <w:szCs w:val="24"/>
              </w:rPr>
              <w:t xml:space="preserve"> в </w:t>
            </w:r>
            <w:r w:rsidRPr="00EE7885">
              <w:rPr>
                <w:color w:val="000000"/>
                <w:sz w:val="24"/>
                <w:szCs w:val="24"/>
              </w:rPr>
              <w:lastRenderedPageBreak/>
              <w:t>Державних або комунальних установах Міністерства охорони здоров’я України.</w:t>
            </w:r>
          </w:p>
        </w:tc>
      </w:tr>
      <w:tr w:rsidR="00D012C4" w:rsidRPr="00D012C4" w14:paraId="3663B0F9" w14:textId="77777777" w:rsidTr="00AC6973">
        <w:tc>
          <w:tcPr>
            <w:tcW w:w="3256" w:type="dxa"/>
          </w:tcPr>
          <w:p w14:paraId="35367B57" w14:textId="75F464B9" w:rsidR="00D012C4" w:rsidRPr="00D012C4" w:rsidRDefault="00D012C4" w:rsidP="00D012C4">
            <w:pPr>
              <w:spacing w:line="190" w:lineRule="exact"/>
              <w:ind w:left="140"/>
              <w:jc w:val="both"/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="00786795">
              <w:t xml:space="preserve"> </w:t>
            </w:r>
            <w:r w:rsidR="00786795" w:rsidRPr="008B3508">
              <w:rPr>
                <w:b/>
                <w:bCs/>
              </w:rPr>
              <w:t>Н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аявність виконання аналогічного (</w:t>
            </w:r>
            <w:proofErr w:type="spellStart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) договору (</w:t>
            </w:r>
            <w:proofErr w:type="spellStart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)</w:t>
            </w:r>
            <w:r w:rsid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8" w:type="dxa"/>
          </w:tcPr>
          <w:p w14:paraId="06267A48" w14:textId="647A8931" w:rsidR="00D012C4" w:rsidRPr="00EC0B6A" w:rsidRDefault="00D012C4" w:rsidP="00D012C4">
            <w:pPr>
              <w:ind w:right="139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3.1.</w:t>
            </w:r>
            <w:r w:rsidR="00FB1052"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Довідка складена у довільній формі, завірена печаткою Учасника і власноручним підписом уповноваженої особи Учасника, про наявність виконання аналогічного (</w:t>
            </w:r>
            <w:proofErr w:type="spellStart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их</w:t>
            </w:r>
            <w:proofErr w:type="spellEnd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) договору (</w:t>
            </w:r>
            <w:proofErr w:type="spellStart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) про здійснення закупівлі товарів, аналогічних предмету закупівлі. </w:t>
            </w:r>
          </w:p>
          <w:p w14:paraId="0D2DD3CB" w14:textId="77777777" w:rsidR="00D012C4" w:rsidRPr="00EC0B6A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Для підтвердження цієї інформації надати документальне підтвердження досвіду виконання аналогічних договорів в повному обсязі: </w:t>
            </w:r>
          </w:p>
          <w:p w14:paraId="3222D459" w14:textId="640789C8" w:rsidR="00D012C4" w:rsidRPr="00EC0B6A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>-</w:t>
            </w:r>
            <w:r w:rsidR="00EC0B6A" w:rsidRPr="00EC0B6A">
              <w:rPr>
                <w:color w:val="000000"/>
                <w:sz w:val="24"/>
                <w:szCs w:val="24"/>
              </w:rPr>
              <w:t xml:space="preserve"> </w:t>
            </w:r>
            <w:r w:rsidR="00280FF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="00317BD7">
              <w:rPr>
                <w:color w:val="000000"/>
                <w:sz w:val="24"/>
                <w:szCs w:val="24"/>
              </w:rPr>
              <w:t>с</w:t>
            </w:r>
            <w:r w:rsidRPr="00EC0B6A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  договорів, зазначених в довідці, крім відомостей, що становлять комерційну таємницю;</w:t>
            </w:r>
          </w:p>
          <w:p w14:paraId="48A87EB2" w14:textId="77777777" w:rsidR="00D012C4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- </w:t>
            </w:r>
            <w:r w:rsidR="00280FF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="00317BD7">
              <w:rPr>
                <w:color w:val="000000"/>
                <w:sz w:val="24"/>
                <w:szCs w:val="24"/>
              </w:rPr>
              <w:t>с</w:t>
            </w:r>
            <w:r w:rsidRPr="00EC0B6A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 акт</w:t>
            </w:r>
            <w:r w:rsidR="00EC0B6A" w:rsidRPr="00EC0B6A">
              <w:rPr>
                <w:color w:val="000000"/>
                <w:sz w:val="24"/>
                <w:szCs w:val="24"/>
              </w:rPr>
              <w:t>ів</w:t>
            </w:r>
            <w:r w:rsidRPr="00EC0B6A">
              <w:rPr>
                <w:color w:val="000000"/>
                <w:sz w:val="24"/>
                <w:szCs w:val="24"/>
              </w:rPr>
              <w:t>-прий</w:t>
            </w:r>
            <w:r w:rsidR="00EC0B6A" w:rsidRPr="00EC0B6A">
              <w:rPr>
                <w:color w:val="000000"/>
                <w:sz w:val="24"/>
                <w:szCs w:val="24"/>
              </w:rPr>
              <w:t>мання</w:t>
            </w:r>
            <w:r w:rsidRPr="00EC0B6A">
              <w:rPr>
                <w:color w:val="000000"/>
                <w:sz w:val="24"/>
                <w:szCs w:val="24"/>
              </w:rPr>
              <w:t xml:space="preserve"> передачі, видаткові накладні  або інші документи що підтверджують виконання вищезазначених договору (</w:t>
            </w:r>
            <w:proofErr w:type="spellStart"/>
            <w:r w:rsidRPr="00EC0B6A">
              <w:rPr>
                <w:color w:val="000000"/>
                <w:sz w:val="24"/>
                <w:szCs w:val="24"/>
              </w:rPr>
              <w:t>ів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) (можна не в повному обсязі). </w:t>
            </w:r>
          </w:p>
          <w:p w14:paraId="2AA26420" w14:textId="0E2A6946" w:rsidR="00B576C2" w:rsidRPr="00EE7885" w:rsidRDefault="00B576C2" w:rsidP="00B576C2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EE7885">
              <w:rPr>
                <w:color w:val="000000"/>
                <w:sz w:val="24"/>
                <w:szCs w:val="24"/>
              </w:rPr>
              <w:t xml:space="preserve">позитивний лист-відгук про виконання аналогічного </w:t>
            </w:r>
          </w:p>
          <w:p w14:paraId="32E7E9BB" w14:textId="43EB11EC" w:rsidR="00B576C2" w:rsidRPr="00B576C2" w:rsidRDefault="00B576C2" w:rsidP="00B576C2">
            <w:pPr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EE7885">
              <w:rPr>
                <w:color w:val="000000"/>
                <w:sz w:val="24"/>
                <w:szCs w:val="24"/>
              </w:rPr>
              <w:t>договору (</w:t>
            </w:r>
            <w:proofErr w:type="spellStart"/>
            <w:r w:rsidRPr="00EE7885">
              <w:rPr>
                <w:color w:val="000000"/>
                <w:sz w:val="24"/>
                <w:szCs w:val="24"/>
              </w:rPr>
              <w:t>ів</w:t>
            </w:r>
            <w:proofErr w:type="spellEnd"/>
            <w:r w:rsidRPr="00EE7885">
              <w:rPr>
                <w:color w:val="000000"/>
                <w:sz w:val="24"/>
                <w:szCs w:val="24"/>
              </w:rPr>
              <w:t>) та співпрацю Учасника з Замовником, з яким укладений вищезазначений договір. В листі-відгуку повинен бути зазначений номер і дата договору.</w:t>
            </w:r>
          </w:p>
          <w:p w14:paraId="13DA3D05" w14:textId="0311489C" w:rsidR="00B576C2" w:rsidRPr="00FB1052" w:rsidRDefault="00B576C2" w:rsidP="00D012C4">
            <w:pPr>
              <w:ind w:right="13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1F82CD71" w14:textId="03A94F11" w:rsidR="00106EA3" w:rsidRDefault="00106EA3" w:rsidP="00D012C4">
      <w:pPr>
        <w:widowControl w:val="0"/>
        <w:spacing w:after="0" w:line="490" w:lineRule="exact"/>
        <w:ind w:left="342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14B00D1" w14:textId="77777777" w:rsidR="00106EA3" w:rsidRDefault="00106EA3" w:rsidP="00D012C4">
      <w:pPr>
        <w:widowControl w:val="0"/>
        <w:spacing w:after="0" w:line="490" w:lineRule="exact"/>
        <w:ind w:left="342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1848CF6" w14:textId="78102EA1" w:rsidR="00D012C4" w:rsidRPr="00D012C4" w:rsidRDefault="00D012C4" w:rsidP="00D012C4">
      <w:pPr>
        <w:widowControl w:val="0"/>
        <w:spacing w:after="0" w:line="490" w:lineRule="exact"/>
        <w:ind w:left="342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ТАБЛИЦІ ДЛЯ ЗАПОВНЕННЯ</w:t>
      </w:r>
    </w:p>
    <w:p w14:paraId="25207084" w14:textId="77777777" w:rsidR="00D012C4" w:rsidRPr="00D012C4" w:rsidRDefault="00D012C4" w:rsidP="00D012C4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Довідка</w:t>
      </w:r>
    </w:p>
    <w:p w14:paraId="688945CD" w14:textId="77777777" w:rsidR="00D012C4" w:rsidRPr="00D012C4" w:rsidRDefault="00D012C4" w:rsidP="00D012C4">
      <w:pPr>
        <w:widowControl w:val="0"/>
        <w:spacing w:after="0" w:line="240" w:lineRule="auto"/>
        <w:ind w:left="1800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про наявність обладнання та матеріально-технічної бази</w:t>
      </w:r>
    </w:p>
    <w:p w14:paraId="7547BF1B" w14:textId="77777777" w:rsidR="00D012C4" w:rsidRPr="00D012C4" w:rsidRDefault="00D012C4" w:rsidP="00D012C4">
      <w:pPr>
        <w:widowControl w:val="0"/>
        <w:spacing w:after="0" w:line="490" w:lineRule="exact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         Таблиця 1</w:t>
      </w:r>
    </w:p>
    <w:tbl>
      <w:tblPr>
        <w:tblpPr w:leftFromText="180" w:rightFromText="180" w:vertAnchor="text" w:horzAnchor="margin" w:tblpXSpec="center" w:tblpY="1"/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960"/>
        <w:gridCol w:w="1709"/>
        <w:gridCol w:w="3101"/>
      </w:tblGrid>
      <w:tr w:rsidR="00D012C4" w:rsidRPr="00D012C4" w14:paraId="4C7C2C8F" w14:textId="77777777" w:rsidTr="00957CE0">
        <w:trPr>
          <w:trHeight w:hRule="exact" w:val="7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7B75C1" w14:textId="77777777" w:rsidR="00D012C4" w:rsidRPr="00D012C4" w:rsidRDefault="00D012C4" w:rsidP="00D012C4">
            <w:pPr>
              <w:spacing w:after="0" w:line="190" w:lineRule="exact"/>
              <w:ind w:left="1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14C33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обладнання та матеріально-технічна база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50743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E45ACC" w14:textId="77777777" w:rsidR="00D012C4" w:rsidRPr="00D012C4" w:rsidRDefault="00D012C4" w:rsidP="00D012C4">
            <w:pPr>
              <w:spacing w:after="0" w:line="28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 (власність, оренда, тощо)</w:t>
            </w:r>
          </w:p>
        </w:tc>
      </w:tr>
      <w:tr w:rsidR="00D012C4" w:rsidRPr="00D012C4" w14:paraId="065119BB" w14:textId="77777777" w:rsidTr="00957CE0">
        <w:trPr>
          <w:trHeight w:hRule="exact" w:val="4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64BBB" w14:textId="77777777" w:rsidR="00D012C4" w:rsidRPr="00D012C4" w:rsidRDefault="00D012C4" w:rsidP="00D012C4">
            <w:pPr>
              <w:spacing w:after="0" w:line="190" w:lineRule="exact"/>
              <w:ind w:left="1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42059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9C0E2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9940B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012C4" w:rsidRPr="00D012C4" w14:paraId="53A75276" w14:textId="77777777" w:rsidTr="00957CE0">
        <w:trPr>
          <w:trHeight w:hRule="exact"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54C318" w14:textId="40B8DBB1" w:rsidR="00D012C4" w:rsidRPr="00D012C4" w:rsidRDefault="00D012C4" w:rsidP="00D012C4">
            <w:pPr>
              <w:spacing w:after="0" w:line="170" w:lineRule="exact"/>
              <w:ind w:left="1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  <w:r w:rsidR="008B3508" w:rsidRPr="008B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CD5757" w14:textId="77777777" w:rsidR="00D012C4" w:rsidRPr="00D012C4" w:rsidRDefault="00D012C4" w:rsidP="00D0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CACE7" w14:textId="77777777" w:rsidR="00D012C4" w:rsidRPr="00D012C4" w:rsidRDefault="00D012C4" w:rsidP="00D0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DCFA" w14:textId="77777777" w:rsidR="00D012C4" w:rsidRPr="00D012C4" w:rsidRDefault="00D012C4" w:rsidP="00D0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0D50BF" w14:textId="2CF54999" w:rsidR="00D012C4" w:rsidRPr="00D012C4" w:rsidRDefault="00D012C4" w:rsidP="00D01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Надати в електронному вигляді </w:t>
      </w:r>
      <w:r w:rsidR="00280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засвідчені </w:t>
      </w:r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копії документів (договір оренди, свідоцтво або витяг про право власності, що підтверджують наявність складських приміщень та  автотранспортного (</w:t>
      </w:r>
      <w:proofErr w:type="spellStart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их</w:t>
      </w:r>
      <w:proofErr w:type="spellEnd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) засобу (</w:t>
      </w:r>
      <w:proofErr w:type="spellStart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proofErr w:type="spellEnd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).</w:t>
      </w:r>
    </w:p>
    <w:p w14:paraId="4ADF9DE8" w14:textId="77777777" w:rsidR="00D012C4" w:rsidRPr="00D012C4" w:rsidRDefault="00D012C4" w:rsidP="00D01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7FB9A40B" w14:textId="77777777" w:rsidR="00D012C4" w:rsidRPr="00D012C4" w:rsidRDefault="00D012C4" w:rsidP="00D012C4">
      <w:pPr>
        <w:spacing w:after="218" w:line="190" w:lineRule="exact"/>
        <w:ind w:left="18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12C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uk-UA"/>
        </w:rPr>
        <w:t>Уповноважена особа</w:t>
      </w:r>
    </w:p>
    <w:p w14:paraId="0FD7473D" w14:textId="77F13C97" w:rsidR="00D012C4" w:rsidRPr="00D012C4" w:rsidRDefault="00D012C4" w:rsidP="00D012C4">
      <w:pPr>
        <w:tabs>
          <w:tab w:val="right" w:pos="4738"/>
          <w:tab w:val="right" w:pos="5357"/>
          <w:tab w:val="right" w:pos="8227"/>
          <w:tab w:val="left" w:pos="8432"/>
        </w:tabs>
        <w:spacing w:after="88" w:line="190" w:lineRule="exact"/>
        <w:ind w:left="9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>(Посада)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(підпис,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М.П.)                 (ініціали</w:t>
      </w:r>
      <w:r w:rsidR="00106EA3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та прізвище)</w:t>
      </w:r>
    </w:p>
    <w:p w14:paraId="5A5B8D0D" w14:textId="056B09E7" w:rsidR="008B3508" w:rsidRDefault="008B3508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76678A54" w14:textId="7D32A72E" w:rsidR="00106EA3" w:rsidRDefault="00106EA3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B449ADB" w14:textId="1E2F655D" w:rsidR="00106EA3" w:rsidRDefault="00106EA3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B506473" w14:textId="77777777" w:rsidR="004B72A4" w:rsidRDefault="004B72A4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0AB4BEC4" w14:textId="77777777" w:rsidR="00D012C4" w:rsidRPr="00D012C4" w:rsidRDefault="00D012C4" w:rsidP="00D012C4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lastRenderedPageBreak/>
        <w:t xml:space="preserve">Довідка </w:t>
      </w:r>
    </w:p>
    <w:p w14:paraId="4F983B8C" w14:textId="77777777" w:rsidR="006C109F" w:rsidRDefault="00D012C4" w:rsidP="00D012C4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 w:firstLine="709"/>
        <w:jc w:val="center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про працівників відповідної кваліфікації, які мають необхідні знання </w:t>
      </w:r>
    </w:p>
    <w:p w14:paraId="530723C4" w14:textId="5764C2F6" w:rsidR="00D012C4" w:rsidRPr="00D012C4" w:rsidRDefault="00D012C4" w:rsidP="00D012C4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та досвід</w:t>
      </w:r>
    </w:p>
    <w:p w14:paraId="53F409BE" w14:textId="77777777" w:rsidR="00D012C4" w:rsidRPr="00D012C4" w:rsidRDefault="00D012C4" w:rsidP="00D012C4">
      <w:pPr>
        <w:spacing w:after="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>Таблиця 2</w:t>
      </w:r>
    </w:p>
    <w:tbl>
      <w:tblPr>
        <w:tblW w:w="94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23"/>
        <w:gridCol w:w="1488"/>
        <w:gridCol w:w="1838"/>
        <w:gridCol w:w="1752"/>
        <w:gridCol w:w="2050"/>
      </w:tblGrid>
      <w:tr w:rsidR="00D012C4" w:rsidRPr="00D012C4" w14:paraId="7A48E812" w14:textId="77777777" w:rsidTr="008B3508">
        <w:trPr>
          <w:trHeight w:hRule="exact" w:val="1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69B4F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68210502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9F95D" w14:textId="053F0AE3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Посада(робоча</w:t>
            </w:r>
            <w:r w:rsidR="008B35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професія)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0443E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 та ініціали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F6E819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Освіта і спеціальність, розряд (в разі наявності)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2DE4C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стаж роботи </w:t>
            </w:r>
            <w:r w:rsidRPr="00D012C4">
              <w:rPr>
                <w:rFonts w:ascii="Calibri" w:eastAsia="Calibri" w:hAnsi="Calibri" w:cs="Times New Roman"/>
                <w:bCs/>
                <w:i/>
                <w:iCs/>
                <w:color w:val="000000"/>
                <w:sz w:val="24"/>
                <w:szCs w:val="24"/>
              </w:rPr>
              <w:t>(років)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6F3EE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Досвід роботи на аналогічній посаді </w:t>
            </w:r>
            <w:r w:rsidRPr="00D012C4">
              <w:rPr>
                <w:rFonts w:ascii="Calibri" w:eastAsia="Calibri" w:hAnsi="Calibri" w:cs="Times New Roman"/>
                <w:bCs/>
                <w:i/>
                <w:iCs/>
                <w:color w:val="000000"/>
                <w:sz w:val="24"/>
                <w:szCs w:val="24"/>
              </w:rPr>
              <w:t>(років)</w:t>
            </w:r>
          </w:p>
        </w:tc>
      </w:tr>
      <w:tr w:rsidR="00D012C4" w:rsidRPr="00D012C4" w14:paraId="7C758601" w14:textId="77777777" w:rsidTr="008B3508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FBE8FB" w14:textId="77777777" w:rsidR="00D012C4" w:rsidRPr="00D012C4" w:rsidRDefault="00D012C4" w:rsidP="00D012C4">
            <w:pPr>
              <w:spacing w:after="0" w:line="36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25DB7F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269B5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E2509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FB3C4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805CD0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012C4" w:rsidRPr="00D012C4" w14:paraId="6A4E489D" w14:textId="77777777" w:rsidTr="008B3508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A2CA86" w14:textId="6D0669D2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8B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061C0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2F23E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41928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5C4D5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DD0D25" w14:textId="77777777" w:rsidR="00D012C4" w:rsidRPr="00D012C4" w:rsidRDefault="00D012C4" w:rsidP="00D012C4">
            <w:pPr>
              <w:spacing w:after="0" w:line="360" w:lineRule="auto"/>
              <w:ind w:left="170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2C4" w:rsidRPr="00D012C4" w14:paraId="034986DF" w14:textId="77777777" w:rsidTr="008B3508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4498C2" w14:textId="2A169E04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B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A52FA1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211593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552F7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8C87CD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948C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C7BB7B" w14:textId="3BFB7192" w:rsidR="00D012C4" w:rsidRDefault="00D012C4" w:rsidP="008B3508">
      <w:pPr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EE7885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 xml:space="preserve">• Надати </w:t>
      </w:r>
      <w:r w:rsidR="00F47C5A" w:rsidRPr="00EE7885">
        <w:rPr>
          <w:rFonts w:ascii="Times New Roman" w:hAnsi="Times New Roman" w:cs="Times New Roman"/>
          <w:sz w:val="24"/>
          <w:szCs w:val="24"/>
        </w:rPr>
        <w:t>скановані копії оригіналів особових медичних книжок</w:t>
      </w:r>
      <w:r w:rsidR="00F47C5A" w:rsidRPr="00EE7885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EE7885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працівників учасника, ді</w:t>
      </w:r>
      <w:r w:rsidR="00F47C5A" w:rsidRPr="00EE7885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йсних на момент закупівлі (водій, експедитор</w:t>
      </w:r>
      <w:r w:rsidRPr="00EE7885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, вантажник, комірник), які будуть залучені до виконання поставок товару, що є предметом закупівлі).</w:t>
      </w:r>
    </w:p>
    <w:p w14:paraId="3840D238" w14:textId="5A38A64C" w:rsidR="004B72A4" w:rsidRDefault="004B72A4" w:rsidP="008B3508">
      <w:pPr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</w:p>
    <w:p w14:paraId="4A50872D" w14:textId="77777777" w:rsidR="004B72A4" w:rsidRPr="00EE7885" w:rsidRDefault="004B72A4" w:rsidP="008B3508">
      <w:pPr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</w:p>
    <w:p w14:paraId="27702671" w14:textId="77777777" w:rsidR="00D012C4" w:rsidRPr="00EE7885" w:rsidRDefault="00D012C4" w:rsidP="00D012C4">
      <w:pPr>
        <w:tabs>
          <w:tab w:val="right" w:pos="4738"/>
          <w:tab w:val="right" w:pos="5357"/>
          <w:tab w:val="right" w:pos="8227"/>
          <w:tab w:val="left" w:pos="8432"/>
        </w:tabs>
        <w:spacing w:after="88" w:line="190" w:lineRule="exact"/>
        <w:ind w:left="9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E7885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>(Посада)</w:t>
      </w:r>
      <w:r w:rsidRPr="00EE7885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(підпис,</w:t>
      </w:r>
      <w:r w:rsidRPr="00EE7885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М.П.)                        (ініціали</w:t>
      </w:r>
      <w:r w:rsidRPr="00EE7885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та прізвище)</w:t>
      </w:r>
    </w:p>
    <w:p w14:paraId="147F95D8" w14:textId="77777777" w:rsidR="00D012C4" w:rsidRPr="00EE7885" w:rsidRDefault="00D012C4" w:rsidP="00D012C4">
      <w:pPr>
        <w:rPr>
          <w:rFonts w:ascii="Times New Roman" w:eastAsia="Calibri" w:hAnsi="Times New Roman" w:cs="Times New Roman"/>
          <w:b/>
          <w:i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EE7885">
        <w:rPr>
          <w:rFonts w:ascii="Times New Roman" w:eastAsia="Calibri" w:hAnsi="Times New Roman" w:cs="Times New Roman"/>
          <w:b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  <w:t>Примітки:</w:t>
      </w:r>
    </w:p>
    <w:p w14:paraId="7DA43C4F" w14:textId="77777777" w:rsidR="00D012C4" w:rsidRPr="00EE7885" w:rsidRDefault="00D012C4" w:rsidP="008B3508">
      <w:pPr>
        <w:jc w:val="both"/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EE7885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  <w:t>* Довідки, які видані Учасником у довільній формі, повинні бути підписані уповноваженою на це особою та скріплені печаткою. Ця вимога не стосується Учасників, які здійснюють діяльність без печатки згідно з чинним законодавством.</w:t>
      </w:r>
    </w:p>
    <w:p w14:paraId="0F2C87D4" w14:textId="00E7CC7E" w:rsidR="00F47C5A" w:rsidRPr="00EE7885" w:rsidRDefault="00F47C5A" w:rsidP="00F47C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885">
        <w:rPr>
          <w:rFonts w:ascii="Times New Roman" w:hAnsi="Times New Roman" w:cs="Times New Roman"/>
          <w:i/>
          <w:sz w:val="24"/>
          <w:szCs w:val="24"/>
        </w:rPr>
        <w:t>**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A638F1B" w14:textId="579CC0D5" w:rsidR="00F47C5A" w:rsidRPr="00EE7885" w:rsidRDefault="00F47C5A" w:rsidP="00F47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7885">
        <w:rPr>
          <w:rFonts w:ascii="Times New Roman" w:hAnsi="Times New Roman" w:cs="Times New Roman"/>
          <w:i/>
          <w:sz w:val="24"/>
          <w:szCs w:val="24"/>
        </w:rPr>
        <w:t>**</w:t>
      </w:r>
      <w:r w:rsidRPr="00EE78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* Аналогічним вважається договір  за аналогічним предметом  </w:t>
      </w:r>
      <w:r w:rsidRPr="00EE7885">
        <w:rPr>
          <w:rFonts w:ascii="Times New Roman" w:hAnsi="Times New Roman" w:cs="Times New Roman"/>
          <w:i/>
          <w:sz w:val="24"/>
          <w:szCs w:val="24"/>
        </w:rPr>
        <w:t>закупівлі</w:t>
      </w:r>
      <w:r w:rsidRPr="00EE78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1A7AB370" w14:textId="2B52BCFD" w:rsidR="00C52C62" w:rsidRDefault="00C52C62"/>
    <w:sectPr w:rsidR="00C52C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C191" w14:textId="77777777" w:rsidR="004A40B5" w:rsidRDefault="004A40B5" w:rsidP="0046302C">
      <w:pPr>
        <w:spacing w:after="0" w:line="240" w:lineRule="auto"/>
      </w:pPr>
      <w:r>
        <w:separator/>
      </w:r>
    </w:p>
  </w:endnote>
  <w:endnote w:type="continuationSeparator" w:id="0">
    <w:p w14:paraId="49634D47" w14:textId="77777777" w:rsidR="004A40B5" w:rsidRDefault="004A40B5" w:rsidP="0046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0268" w14:textId="77777777" w:rsidR="004A40B5" w:rsidRDefault="004A40B5" w:rsidP="0046302C">
      <w:pPr>
        <w:spacing w:after="0" w:line="240" w:lineRule="auto"/>
      </w:pPr>
      <w:r>
        <w:separator/>
      </w:r>
    </w:p>
  </w:footnote>
  <w:footnote w:type="continuationSeparator" w:id="0">
    <w:p w14:paraId="6E668A60" w14:textId="77777777" w:rsidR="004A40B5" w:rsidRDefault="004A40B5" w:rsidP="0046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629597"/>
      <w:docPartObj>
        <w:docPartGallery w:val="Page Numbers (Top of Page)"/>
        <w:docPartUnique/>
      </w:docPartObj>
    </w:sdtPr>
    <w:sdtEndPr/>
    <w:sdtContent>
      <w:p w14:paraId="018CEAA4" w14:textId="34045196" w:rsidR="0046302C" w:rsidRDefault="004630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06">
          <w:rPr>
            <w:noProof/>
          </w:rPr>
          <w:t>3</w:t>
        </w:r>
        <w:r>
          <w:fldChar w:fldCharType="end"/>
        </w:r>
      </w:p>
    </w:sdtContent>
  </w:sdt>
  <w:p w14:paraId="02333026" w14:textId="77777777" w:rsidR="0046302C" w:rsidRDefault="004630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7E4"/>
    <w:multiLevelType w:val="hybridMultilevel"/>
    <w:tmpl w:val="B0A2E45C"/>
    <w:lvl w:ilvl="0" w:tplc="6832E65A">
      <w:numFmt w:val="bullet"/>
      <w:lvlText w:val="-"/>
      <w:lvlJc w:val="left"/>
      <w:pPr>
        <w:ind w:left="394" w:hanging="360"/>
      </w:pPr>
      <w:rPr>
        <w:rFonts w:ascii="Times New Roman" w:eastAsia="Arial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C4"/>
    <w:rsid w:val="00077ADA"/>
    <w:rsid w:val="00106EA3"/>
    <w:rsid w:val="00150927"/>
    <w:rsid w:val="00175D7B"/>
    <w:rsid w:val="00207533"/>
    <w:rsid w:val="002478C3"/>
    <w:rsid w:val="00280FF5"/>
    <w:rsid w:val="00317BD7"/>
    <w:rsid w:val="00371F2F"/>
    <w:rsid w:val="003C2ECA"/>
    <w:rsid w:val="003F3250"/>
    <w:rsid w:val="0046302C"/>
    <w:rsid w:val="004A40B5"/>
    <w:rsid w:val="004B72A4"/>
    <w:rsid w:val="0054022A"/>
    <w:rsid w:val="0057325A"/>
    <w:rsid w:val="005B7E53"/>
    <w:rsid w:val="005C0B92"/>
    <w:rsid w:val="005E1148"/>
    <w:rsid w:val="00632E06"/>
    <w:rsid w:val="006C109F"/>
    <w:rsid w:val="00716F50"/>
    <w:rsid w:val="00722EF8"/>
    <w:rsid w:val="00786795"/>
    <w:rsid w:val="00793A7C"/>
    <w:rsid w:val="00794A4E"/>
    <w:rsid w:val="007E4E33"/>
    <w:rsid w:val="00831DEF"/>
    <w:rsid w:val="008B0DF9"/>
    <w:rsid w:val="008B3508"/>
    <w:rsid w:val="009662EB"/>
    <w:rsid w:val="009B079C"/>
    <w:rsid w:val="009B3728"/>
    <w:rsid w:val="00A074FD"/>
    <w:rsid w:val="00AC203A"/>
    <w:rsid w:val="00AC640E"/>
    <w:rsid w:val="00AC6973"/>
    <w:rsid w:val="00B411AC"/>
    <w:rsid w:val="00B576C2"/>
    <w:rsid w:val="00BC503A"/>
    <w:rsid w:val="00BF7066"/>
    <w:rsid w:val="00C137E3"/>
    <w:rsid w:val="00C34176"/>
    <w:rsid w:val="00C52C62"/>
    <w:rsid w:val="00D012C4"/>
    <w:rsid w:val="00D27FE3"/>
    <w:rsid w:val="00D50EAE"/>
    <w:rsid w:val="00D57E90"/>
    <w:rsid w:val="00E1049E"/>
    <w:rsid w:val="00E135FE"/>
    <w:rsid w:val="00EC0B6A"/>
    <w:rsid w:val="00EC38A5"/>
    <w:rsid w:val="00EE0A8D"/>
    <w:rsid w:val="00EE36F9"/>
    <w:rsid w:val="00EE7885"/>
    <w:rsid w:val="00F47C5A"/>
    <w:rsid w:val="00F85D2D"/>
    <w:rsid w:val="00F917C2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E68"/>
  <w15:chartTrackingRefBased/>
  <w15:docId w15:val="{EBB11FC4-752C-414C-A142-8713922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302C"/>
  </w:style>
  <w:style w:type="paragraph" w:styleId="a6">
    <w:name w:val="footer"/>
    <w:basedOn w:val="a"/>
    <w:link w:val="a7"/>
    <w:uiPriority w:val="99"/>
    <w:unhideWhenUsed/>
    <w:rsid w:val="004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6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4805</Words>
  <Characters>2740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2024-02-01T11:51:00Z</dcterms:created>
  <dcterms:modified xsi:type="dcterms:W3CDTF">2024-02-01T11:51:00Z</dcterms:modified>
</cp:coreProperties>
</file>