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D8" w:rsidRPr="004A36D8" w:rsidRDefault="004A36D8" w:rsidP="004A36D8">
      <w:pPr>
        <w:ind w:right="-2"/>
        <w:jc w:val="right"/>
        <w:rPr>
          <w:rFonts w:ascii="Times New Roman" w:hAnsi="Times New Roman" w:cs="Times New Roman"/>
          <w:b/>
        </w:rPr>
      </w:pPr>
      <w:bookmarkStart w:id="0" w:name="_GoBack"/>
      <w:r w:rsidRPr="004A36D8">
        <w:rPr>
          <w:rFonts w:ascii="Times New Roman" w:hAnsi="Times New Roman" w:cs="Times New Roman"/>
          <w:b/>
        </w:rPr>
        <w:t>Додаток 2 до тендерної документації</w:t>
      </w:r>
    </w:p>
    <w:p w:rsidR="004A36D8" w:rsidRPr="004A36D8" w:rsidRDefault="004A36D8" w:rsidP="004A36D8">
      <w:pPr>
        <w:jc w:val="center"/>
        <w:rPr>
          <w:rFonts w:ascii="Times New Roman" w:hAnsi="Times New Roman" w:cs="Times New Roman"/>
          <w:b/>
        </w:rPr>
      </w:pPr>
    </w:p>
    <w:p w:rsidR="004A36D8" w:rsidRPr="004A36D8" w:rsidRDefault="004A36D8" w:rsidP="004A36D8">
      <w:pPr>
        <w:shd w:val="clear" w:color="auto" w:fill="FFFFFF"/>
        <w:ind w:right="14"/>
        <w:jc w:val="center"/>
        <w:rPr>
          <w:rFonts w:ascii="Times New Roman" w:hAnsi="Times New Roman" w:cs="Times New Roman"/>
          <w:b/>
          <w:bCs/>
        </w:rPr>
      </w:pPr>
      <w:r w:rsidRPr="004A36D8">
        <w:rPr>
          <w:rFonts w:ascii="Times New Roman" w:hAnsi="Times New Roman" w:cs="Times New Roman"/>
          <w:b/>
          <w:bCs/>
        </w:rPr>
        <w:t>ДОГОВІР</w:t>
      </w:r>
    </w:p>
    <w:p w:rsidR="004A36D8" w:rsidRPr="004A36D8" w:rsidRDefault="004A36D8" w:rsidP="004A36D8">
      <w:pPr>
        <w:shd w:val="clear" w:color="auto" w:fill="FFFFFF"/>
        <w:ind w:right="14"/>
        <w:jc w:val="center"/>
        <w:rPr>
          <w:rFonts w:ascii="Times New Roman" w:hAnsi="Times New Roman" w:cs="Times New Roman"/>
          <w:b/>
          <w:bCs/>
        </w:rPr>
      </w:pPr>
      <w:r w:rsidRPr="004A36D8">
        <w:rPr>
          <w:rFonts w:ascii="Times New Roman" w:hAnsi="Times New Roman" w:cs="Times New Roman"/>
          <w:b/>
          <w:bCs/>
        </w:rPr>
        <w:t>ПРО ЗАКУПІВЛЮ ПОСЛУГ</w:t>
      </w:r>
    </w:p>
    <w:p w:rsidR="004A36D8" w:rsidRPr="004A36D8" w:rsidRDefault="004A36D8" w:rsidP="004A36D8">
      <w:pPr>
        <w:shd w:val="clear" w:color="auto" w:fill="FFFFFF"/>
        <w:ind w:right="14"/>
        <w:jc w:val="center"/>
        <w:rPr>
          <w:rFonts w:ascii="Times New Roman" w:hAnsi="Times New Roman" w:cs="Times New Roman"/>
        </w:rPr>
      </w:pPr>
      <w:r w:rsidRPr="004A36D8">
        <w:rPr>
          <w:rFonts w:ascii="Times New Roman" w:hAnsi="Times New Roman" w:cs="Times New Roman"/>
          <w:b/>
          <w:bCs/>
        </w:rPr>
        <w:t>ЗА ДЕРЖАВНІ КОШТИ №_____________</w:t>
      </w:r>
    </w:p>
    <w:p w:rsidR="004A36D8" w:rsidRPr="004A36D8" w:rsidRDefault="004A36D8" w:rsidP="004A36D8">
      <w:pPr>
        <w:pStyle w:val="WW-"/>
        <w:spacing w:line="276" w:lineRule="auto"/>
        <w:jc w:val="center"/>
        <w:rPr>
          <w:rFonts w:ascii="Times New Roman" w:hAnsi="Times New Roman"/>
          <w:b/>
          <w:bCs/>
          <w:color w:val="FF0000"/>
          <w:sz w:val="24"/>
          <w:szCs w:val="24"/>
        </w:rPr>
      </w:pPr>
      <w:r w:rsidRPr="004A36D8">
        <w:rPr>
          <w:rFonts w:ascii="Times New Roman" w:hAnsi="Times New Roman"/>
          <w:b/>
          <w:bCs/>
          <w:color w:val="FF0000"/>
          <w:sz w:val="24"/>
          <w:szCs w:val="24"/>
        </w:rPr>
        <w:t>(ПРОЄКТ)</w:t>
      </w:r>
    </w:p>
    <w:p w:rsidR="004A36D8" w:rsidRPr="004A36D8" w:rsidRDefault="004A36D8" w:rsidP="004A36D8">
      <w:pPr>
        <w:shd w:val="clear" w:color="auto" w:fill="FFFFFF"/>
        <w:tabs>
          <w:tab w:val="left" w:pos="7135"/>
        </w:tabs>
        <w:ind w:left="-851"/>
        <w:rPr>
          <w:rFonts w:ascii="Times New Roman" w:hAnsi="Times New Roman" w:cs="Times New Roman"/>
          <w:b/>
          <w:bCs/>
        </w:rPr>
      </w:pPr>
    </w:p>
    <w:p w:rsidR="004A36D8" w:rsidRPr="004A36D8" w:rsidRDefault="004A36D8" w:rsidP="004A36D8">
      <w:pPr>
        <w:shd w:val="clear" w:color="auto" w:fill="FFFFFF"/>
        <w:ind w:right="55"/>
        <w:jc w:val="both"/>
        <w:rPr>
          <w:rFonts w:ascii="Times New Roman" w:eastAsia="Times New Roman" w:hAnsi="Times New Roman" w:cs="Times New Roman"/>
        </w:rPr>
      </w:pPr>
      <w:bookmarkStart w:id="1" w:name="n155"/>
      <w:bookmarkEnd w:id="1"/>
      <w:r w:rsidRPr="004A36D8">
        <w:rPr>
          <w:rFonts w:ascii="Times New Roman" w:eastAsia="Times New Roman" w:hAnsi="Times New Roman" w:cs="Times New Roman"/>
        </w:rPr>
        <w:t xml:space="preserve">м. Полтава </w:t>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r>
      <w:r w:rsidRPr="004A36D8">
        <w:rPr>
          <w:rFonts w:ascii="Times New Roman" w:eastAsia="Times New Roman" w:hAnsi="Times New Roman" w:cs="Times New Roman"/>
        </w:rPr>
        <w:tab/>
        <w:t>_______________ 2024 року</w:t>
      </w:r>
    </w:p>
    <w:p w:rsidR="004A36D8" w:rsidRPr="004A36D8" w:rsidRDefault="004A36D8" w:rsidP="004A36D8">
      <w:pPr>
        <w:ind w:firstLine="567"/>
        <w:jc w:val="both"/>
        <w:rPr>
          <w:rFonts w:ascii="Times New Roman" w:eastAsia="Times New Roman" w:hAnsi="Times New Roman" w:cs="Times New Roman"/>
          <w:b/>
        </w:rPr>
      </w:pPr>
    </w:p>
    <w:p w:rsidR="004A36D8" w:rsidRPr="004A36D8" w:rsidRDefault="004A36D8" w:rsidP="004A36D8">
      <w:pPr>
        <w:ind w:firstLine="567"/>
        <w:jc w:val="both"/>
        <w:rPr>
          <w:rStyle w:val="FontStyle22"/>
          <w:rFonts w:eastAsia="Times New Roman"/>
          <w:b w:val="0"/>
          <w:bCs w:val="0"/>
          <w:sz w:val="24"/>
          <w:szCs w:val="24"/>
        </w:rPr>
      </w:pPr>
      <w:r w:rsidRPr="004A36D8">
        <w:rPr>
          <w:rFonts w:ascii="Times New Roman" w:eastAsia="Times New Roman" w:hAnsi="Times New Roman" w:cs="Times New Roman"/>
          <w:b/>
          <w:bCs/>
        </w:rPr>
        <w:t xml:space="preserve">Державний заклад «Луганський національний університет імені Тараса Шевченка» </w:t>
      </w:r>
      <w:r w:rsidRPr="004A36D8">
        <w:rPr>
          <w:rFonts w:ascii="Times New Roman" w:eastAsia="Times New Roman" w:hAnsi="Times New Roman" w:cs="Times New Roman"/>
        </w:rPr>
        <w:t xml:space="preserve">(далі – Замовник), в особі ____________________________________, який діє на підставі Статуту, з однієї сторони, та </w:t>
      </w:r>
      <w:r w:rsidRPr="004A36D8">
        <w:rPr>
          <w:rFonts w:ascii="Times New Roman" w:eastAsia="Times New Roman" w:hAnsi="Times New Roman" w:cs="Times New Roman"/>
          <w:b/>
        </w:rPr>
        <w:t>__________________________________</w:t>
      </w:r>
      <w:r w:rsidRPr="004A36D8">
        <w:rPr>
          <w:rFonts w:ascii="Times New Roman" w:eastAsia="Times New Roman" w:hAnsi="Times New Roman" w:cs="Times New Roman"/>
        </w:rPr>
        <w:t>(далі – Виконавець/Учасник), в особі _____________________________, що діє на підставі _____________, з іншої сторони, разом та окремо іменовані Сторона/Сторони, уклали даний Договір про нижченаведене:</w:t>
      </w:r>
    </w:p>
    <w:p w:rsidR="004A36D8" w:rsidRPr="004A36D8" w:rsidRDefault="004A36D8" w:rsidP="004A36D8">
      <w:pPr>
        <w:pStyle w:val="Style1"/>
        <w:widowControl/>
        <w:spacing w:line="240" w:lineRule="auto"/>
        <w:jc w:val="center"/>
      </w:pPr>
      <w:r w:rsidRPr="004A36D8">
        <w:rPr>
          <w:rStyle w:val="FontStyle22"/>
          <w:sz w:val="24"/>
          <w:szCs w:val="24"/>
        </w:rPr>
        <w:t>1. ПРЕДМЕТ ДОГОВОРУ</w:t>
      </w:r>
    </w:p>
    <w:p w:rsidR="004A36D8" w:rsidRPr="004A36D8" w:rsidRDefault="004A36D8" w:rsidP="004A36D8">
      <w:pPr>
        <w:jc w:val="both"/>
        <w:rPr>
          <w:rFonts w:ascii="Times New Roman" w:eastAsia="Times New Roman" w:hAnsi="Times New Roman" w:cs="Times New Roman"/>
        </w:rPr>
      </w:pPr>
      <w:r w:rsidRPr="004A36D8">
        <w:rPr>
          <w:rFonts w:ascii="Times New Roman" w:hAnsi="Times New Roman" w:cs="Times New Roman"/>
        </w:rPr>
        <w:t xml:space="preserve">1.1. </w:t>
      </w:r>
      <w:r w:rsidRPr="004A36D8">
        <w:rPr>
          <w:rFonts w:ascii="Times New Roman" w:eastAsia="Times New Roman" w:hAnsi="Times New Roman" w:cs="Times New Roman"/>
        </w:rPr>
        <w:t xml:space="preserve">Виконавець зобов’язується надавати Замовнику </w:t>
      </w:r>
      <w:r w:rsidRPr="004A36D8">
        <w:rPr>
          <w:rFonts w:ascii="Times New Roman" w:eastAsia="Times New Roman" w:hAnsi="Times New Roman" w:cs="Times New Roman"/>
          <w:b/>
        </w:rPr>
        <w:t xml:space="preserve">Послуги з розміщення даних у хмарному сервісі глобальної мережі та супутні послуги </w:t>
      </w:r>
      <w:r w:rsidRPr="004A36D8">
        <w:rPr>
          <w:rFonts w:ascii="Times New Roman" w:eastAsia="Times New Roman" w:hAnsi="Times New Roman" w:cs="Times New Roman"/>
        </w:rPr>
        <w:t>(</w:t>
      </w:r>
      <w:r w:rsidRPr="004A36D8">
        <w:rPr>
          <w:rFonts w:ascii="Times New Roman" w:hAnsi="Times New Roman" w:cs="Times New Roman"/>
          <w:b/>
        </w:rPr>
        <w:t xml:space="preserve">ДК 021:2015: </w:t>
      </w:r>
      <w:r w:rsidRPr="004A36D8">
        <w:rPr>
          <w:rFonts w:ascii="Times New Roman" w:hAnsi="Times New Roman" w:cs="Times New Roman"/>
          <w:b/>
          <w:bCs/>
          <w:color w:val="242638"/>
        </w:rPr>
        <w:t>72720000-3</w:t>
      </w:r>
      <w:r w:rsidRPr="004A36D8">
        <w:rPr>
          <w:rFonts w:ascii="Times New Roman" w:hAnsi="Times New Roman" w:cs="Times New Roman"/>
          <w:b/>
          <w:color w:val="242638"/>
        </w:rPr>
        <w:t xml:space="preserve"> – Послуги у сфері глобальних мереж</w:t>
      </w:r>
      <w:r w:rsidRPr="004A36D8">
        <w:rPr>
          <w:rFonts w:ascii="Times New Roman" w:eastAsia="Times New Roman" w:hAnsi="Times New Roman" w:cs="Times New Roman"/>
          <w:b/>
        </w:rPr>
        <w:t>)</w:t>
      </w:r>
      <w:r w:rsidRPr="004A36D8">
        <w:rPr>
          <w:rFonts w:ascii="Times New Roman" w:eastAsia="Times New Roman" w:hAnsi="Times New Roman" w:cs="Times New Roman"/>
        </w:rPr>
        <w:t>, далі – Послуги, а Замовник зобов'язується приймати та оплачувати такі Послуги відповідно до умов цього Договору.</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rPr>
        <w:t xml:space="preserve">1.2. </w:t>
      </w:r>
      <w:r w:rsidRPr="004A36D8">
        <w:rPr>
          <w:rFonts w:ascii="Times New Roman" w:hAnsi="Times New Roman" w:cs="Times New Roman"/>
          <w:color w:val="auto"/>
        </w:rPr>
        <w:t>Детальний склад Послуг, строки їх надання, вартість та інші характеристики та/або особливості їх надання наведені в Специфікації послуг (Додаток 1) та інформації про необхідні технічні, якісні, кількісні та інші характеристики (Додаток 3) що є невід’ємною частиною Договору.</w:t>
      </w:r>
    </w:p>
    <w:p w:rsidR="004A36D8" w:rsidRPr="004A36D8" w:rsidRDefault="004A36D8" w:rsidP="004A36D8">
      <w:pPr>
        <w:jc w:val="center"/>
        <w:rPr>
          <w:rFonts w:ascii="Times New Roman" w:eastAsia="Times New Roman" w:hAnsi="Times New Roman" w:cs="Times New Roman"/>
        </w:rPr>
      </w:pPr>
      <w:r w:rsidRPr="004A36D8">
        <w:rPr>
          <w:rFonts w:ascii="Times New Roman" w:eastAsia="Times New Roman" w:hAnsi="Times New Roman" w:cs="Times New Roman"/>
          <w:b/>
          <w:caps/>
        </w:rPr>
        <w:t>2. ПРАВА ТА ОБОВ'ЯЗКИ СТОРІН</w:t>
      </w:r>
    </w:p>
    <w:p w:rsidR="004A36D8" w:rsidRPr="004A36D8" w:rsidRDefault="004A36D8" w:rsidP="004A36D8">
      <w:pPr>
        <w:numPr>
          <w:ilvl w:val="1"/>
          <w:numId w:val="21"/>
        </w:numPr>
        <w:tabs>
          <w:tab w:val="left" w:pos="709"/>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b/>
          <w:bCs/>
        </w:rPr>
        <w:t xml:space="preserve">Виконавець зобов'язаний: </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 xml:space="preserve">Надати </w:t>
      </w:r>
      <w:r w:rsidRPr="004A36D8">
        <w:rPr>
          <w:rFonts w:ascii="Times New Roman" w:eastAsia="Times New Roman" w:hAnsi="Times New Roman" w:cs="Times New Roman"/>
          <w:b/>
        </w:rPr>
        <w:t>Замовникові</w:t>
      </w:r>
      <w:r w:rsidRPr="004A36D8">
        <w:rPr>
          <w:rFonts w:ascii="Times New Roman" w:eastAsia="Times New Roman" w:hAnsi="Times New Roman" w:cs="Times New Roman"/>
        </w:rPr>
        <w:t xml:space="preserve"> Послуги відповідно до умов даного Договору та Додатків та згідно із законодавством України;</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 xml:space="preserve">Надавати </w:t>
      </w:r>
      <w:r w:rsidRPr="004A36D8">
        <w:rPr>
          <w:rFonts w:ascii="Times New Roman" w:eastAsia="Times New Roman" w:hAnsi="Times New Roman" w:cs="Times New Roman"/>
          <w:b/>
        </w:rPr>
        <w:t>Замовникові</w:t>
      </w:r>
      <w:r w:rsidRPr="004A36D8">
        <w:rPr>
          <w:rFonts w:ascii="Times New Roman" w:eastAsia="Times New Roman" w:hAnsi="Times New Roman" w:cs="Times New Roman"/>
        </w:rPr>
        <w:t xml:space="preserve"> необхідний технічний і консультаційний супровід щодо надаваних Послуг;</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Забезпечувати конфіденційність інформації, отриманої від Замовника, у тому числі інформації, отриманої Виконавцем в ході електронного листування. Не розголошувати конфіденційну інформацію, зберігати таємницю листування.</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Невідкладно письмово повідомляти Замовнику про виникнення обставин, що заважають своєчасному виконанню прийнятих на себе зобов’язань та причини їх виникнення.</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Надати Замовнику можливість самостійного управління Послугами (підключення/призупинення/ відключення послуг, зміна параметрів послуг) через обліковий запис Замовника за винятком послуг, надання яких вимагає підтвердження Виконавця (умови надання таких послуг вказуються в описі цих послуг).</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Забезпечити щомісячний облік наданих Замовнику Послуг та калькуляцію оплати даних Послуг.</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 xml:space="preserve">Забезпечити неможливість розголошення/розповсюдження/витік/передавання третім особам та таке інше у будь-який спосіб даних, за допомогою яких є можливість встановити доступ до облікового запису Замовника. </w:t>
      </w:r>
    </w:p>
    <w:p w:rsidR="004A36D8" w:rsidRPr="004A36D8" w:rsidRDefault="004A36D8" w:rsidP="004A36D8">
      <w:pPr>
        <w:numPr>
          <w:ilvl w:val="2"/>
          <w:numId w:val="21"/>
        </w:numPr>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Вживати на власний розсуд будь-яких заходів з метою захисту даних Замовника, недопущення несанкціонованого доступу до таких даних та іншої інформації Замовника, що перебуває в розпорядженні Виконавця.</w:t>
      </w:r>
    </w:p>
    <w:p w:rsidR="004A36D8" w:rsidRPr="004A36D8" w:rsidRDefault="004A36D8" w:rsidP="004A36D8">
      <w:pPr>
        <w:numPr>
          <w:ilvl w:val="2"/>
          <w:numId w:val="21"/>
        </w:numPr>
        <w:tabs>
          <w:tab w:val="clear" w:pos="720"/>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Надавати Замовнику на оплату Послуг Акти приймання-передачі наданих послуг в строк передбачений цим Договором.</w:t>
      </w:r>
    </w:p>
    <w:p w:rsidR="004A36D8" w:rsidRPr="004A36D8" w:rsidRDefault="004A36D8" w:rsidP="004A36D8">
      <w:pPr>
        <w:numPr>
          <w:ilvl w:val="2"/>
          <w:numId w:val="21"/>
        </w:numPr>
        <w:tabs>
          <w:tab w:val="clear" w:pos="720"/>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Розглядати скарги та заяви Замовника у строки, передбачені цим Договором та законодавством України, та інформувати його про результати розгляду.</w:t>
      </w:r>
    </w:p>
    <w:p w:rsidR="004A36D8" w:rsidRPr="004A36D8" w:rsidRDefault="004A36D8" w:rsidP="004A36D8">
      <w:pPr>
        <w:numPr>
          <w:ilvl w:val="2"/>
          <w:numId w:val="21"/>
        </w:numPr>
        <w:tabs>
          <w:tab w:val="clear" w:pos="720"/>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У разі втрати цим Договором чинності, протягом 14 (чотирнадцяти) календарних днів з дати втрати чинності цим Договором зберігати дані та налаштування Замовника, після чого видалити всі дані та налаштування Замовника, включаючи конфігураційну інформацію та облікові дані з програмно-апаратної платформи Виконавця, що використовується для надання послуг.</w:t>
      </w:r>
    </w:p>
    <w:p w:rsidR="004A36D8" w:rsidRPr="004A36D8" w:rsidRDefault="004A36D8" w:rsidP="004A36D8">
      <w:pPr>
        <w:numPr>
          <w:ilvl w:val="2"/>
          <w:numId w:val="21"/>
        </w:numPr>
        <w:tabs>
          <w:tab w:val="clear" w:pos="720"/>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Належним чином виконувати інші обов'язки, передбачені цим Договором та законодавством України.</w:t>
      </w:r>
    </w:p>
    <w:p w:rsidR="004A36D8" w:rsidRPr="004A36D8" w:rsidRDefault="004A36D8" w:rsidP="004A36D8">
      <w:pPr>
        <w:jc w:val="both"/>
        <w:rPr>
          <w:rFonts w:ascii="Times New Roman" w:eastAsia="Times New Roman" w:hAnsi="Times New Roman" w:cs="Times New Roman"/>
        </w:rPr>
      </w:pPr>
    </w:p>
    <w:p w:rsidR="004A36D8" w:rsidRPr="004A36D8" w:rsidRDefault="004A36D8" w:rsidP="004A36D8">
      <w:pPr>
        <w:tabs>
          <w:tab w:val="left" w:pos="1134"/>
        </w:tabs>
        <w:rPr>
          <w:rFonts w:ascii="Times New Roman" w:eastAsia="Times New Roman" w:hAnsi="Times New Roman" w:cs="Times New Roman"/>
        </w:rPr>
      </w:pPr>
      <w:r w:rsidRPr="004A36D8">
        <w:rPr>
          <w:rFonts w:ascii="Times New Roman" w:eastAsia="Times New Roman" w:hAnsi="Times New Roman" w:cs="Times New Roman"/>
          <w:b/>
        </w:rPr>
        <w:t>2.2.</w:t>
      </w:r>
      <w:r w:rsidRPr="004A36D8">
        <w:rPr>
          <w:rFonts w:ascii="Times New Roman" w:eastAsia="Times New Roman" w:hAnsi="Times New Roman" w:cs="Times New Roman"/>
        </w:rPr>
        <w:t xml:space="preserve"> </w:t>
      </w:r>
      <w:r w:rsidRPr="004A36D8">
        <w:rPr>
          <w:rFonts w:ascii="Times New Roman" w:eastAsia="Times New Roman" w:hAnsi="Times New Roman" w:cs="Times New Roman"/>
          <w:b/>
          <w:bCs/>
        </w:rPr>
        <w:t>Виконавець має право:</w:t>
      </w:r>
    </w:p>
    <w:p w:rsidR="004A36D8" w:rsidRPr="004A36D8" w:rsidRDefault="004A36D8" w:rsidP="004A36D8">
      <w:pPr>
        <w:numPr>
          <w:ilvl w:val="2"/>
          <w:numId w:val="20"/>
        </w:numPr>
        <w:tabs>
          <w:tab w:val="left" w:pos="567"/>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Отримувати оплату за надані Замовнику Послуги своєчасно та в повному обсязі відповідно до умов цього Договору та його додатків</w:t>
      </w:r>
    </w:p>
    <w:p w:rsidR="004A36D8" w:rsidRPr="004A36D8" w:rsidRDefault="004A36D8" w:rsidP="004A36D8">
      <w:pPr>
        <w:numPr>
          <w:ilvl w:val="2"/>
          <w:numId w:val="20"/>
        </w:numPr>
        <w:tabs>
          <w:tab w:val="left" w:pos="567"/>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Здійснювати тарифікацію Послуг за допомогою власних засобів моніторингу та підрахунку.</w:t>
      </w:r>
    </w:p>
    <w:p w:rsidR="004A36D8" w:rsidRPr="004A36D8" w:rsidRDefault="004A36D8" w:rsidP="004A36D8">
      <w:pPr>
        <w:numPr>
          <w:ilvl w:val="2"/>
          <w:numId w:val="20"/>
        </w:numPr>
        <w:tabs>
          <w:tab w:val="left" w:pos="567"/>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 xml:space="preserve">Скорочувати об’єм або тимчасово припиняти надання Послуг у випадку порушення </w:t>
      </w:r>
      <w:r w:rsidRPr="004A36D8">
        <w:rPr>
          <w:rFonts w:ascii="Times New Roman" w:eastAsia="Arial Unicode MS" w:hAnsi="Times New Roman" w:cs="Times New Roman"/>
          <w:b/>
        </w:rPr>
        <w:t>Замовником</w:t>
      </w:r>
      <w:r w:rsidRPr="004A36D8">
        <w:rPr>
          <w:rFonts w:ascii="Times New Roman" w:eastAsia="Arial Unicode MS" w:hAnsi="Times New Roman" w:cs="Times New Roman"/>
        </w:rPr>
        <w:t xml:space="preserve"> строків оплати згідно умов даного Договору, що не визнається розірванням даного Договору. Надання Послуг відновлюється після погашення </w:t>
      </w:r>
      <w:r w:rsidRPr="004A36D8">
        <w:rPr>
          <w:rFonts w:ascii="Times New Roman" w:eastAsia="Arial Unicode MS" w:hAnsi="Times New Roman" w:cs="Times New Roman"/>
          <w:b/>
        </w:rPr>
        <w:t xml:space="preserve">Замовником </w:t>
      </w:r>
      <w:r w:rsidRPr="004A36D8">
        <w:rPr>
          <w:rFonts w:ascii="Times New Roman" w:eastAsia="Arial Unicode MS" w:hAnsi="Times New Roman" w:cs="Times New Roman"/>
        </w:rPr>
        <w:t>заборгованості.</w:t>
      </w:r>
    </w:p>
    <w:p w:rsidR="004A36D8" w:rsidRPr="004A36D8" w:rsidRDefault="004A36D8" w:rsidP="004A36D8">
      <w:pPr>
        <w:numPr>
          <w:ilvl w:val="2"/>
          <w:numId w:val="20"/>
        </w:numPr>
        <w:tabs>
          <w:tab w:val="left" w:pos="567"/>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У разі необхідності отримувати від Замовника необхідну інформацію та документацію, які необхідні для надання Послуг, передбачених цим Договором та додатками до нього.</w:t>
      </w:r>
    </w:p>
    <w:p w:rsidR="004A36D8" w:rsidRPr="004A36D8" w:rsidRDefault="004A36D8" w:rsidP="004A36D8">
      <w:pPr>
        <w:numPr>
          <w:ilvl w:val="2"/>
          <w:numId w:val="20"/>
        </w:numPr>
        <w:tabs>
          <w:tab w:val="left" w:pos="567"/>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Виконавець має також інші права, передбачені чинним законодавством України, цим Договором та його додатками.</w:t>
      </w:r>
    </w:p>
    <w:p w:rsidR="004A36D8" w:rsidRPr="004A36D8" w:rsidRDefault="004A36D8" w:rsidP="004A36D8">
      <w:pPr>
        <w:tabs>
          <w:tab w:val="left" w:pos="567"/>
        </w:tabs>
        <w:suppressAutoHyphens/>
        <w:jc w:val="both"/>
        <w:rPr>
          <w:rFonts w:ascii="Times New Roman" w:eastAsia="Times New Roman" w:hAnsi="Times New Roman" w:cs="Times New Roman"/>
        </w:rPr>
      </w:pPr>
    </w:p>
    <w:p w:rsidR="004A36D8" w:rsidRPr="004A36D8" w:rsidRDefault="004A36D8" w:rsidP="004A36D8">
      <w:pPr>
        <w:pStyle w:val="a4"/>
        <w:numPr>
          <w:ilvl w:val="1"/>
          <w:numId w:val="20"/>
        </w:numPr>
        <w:suppressAutoHyphens/>
        <w:ind w:left="0" w:firstLine="0"/>
        <w:jc w:val="both"/>
        <w:rPr>
          <w:rFonts w:ascii="Times New Roman" w:hAnsi="Times New Roman" w:cs="Times New Roman"/>
          <w:color w:val="auto"/>
        </w:rPr>
      </w:pPr>
      <w:r w:rsidRPr="004A36D8">
        <w:rPr>
          <w:rFonts w:ascii="Times New Roman" w:hAnsi="Times New Roman" w:cs="Times New Roman"/>
          <w:b/>
          <w:bCs/>
          <w:color w:val="auto"/>
        </w:rPr>
        <w:t>Замовник зобов'язаний:</w:t>
      </w:r>
    </w:p>
    <w:p w:rsidR="004A36D8" w:rsidRPr="004A36D8" w:rsidRDefault="004A36D8" w:rsidP="004A36D8">
      <w:pPr>
        <w:pStyle w:val="a4"/>
        <w:numPr>
          <w:ilvl w:val="2"/>
          <w:numId w:val="20"/>
        </w:numPr>
        <w:suppressAutoHyphens/>
        <w:ind w:left="0" w:firstLine="0"/>
        <w:jc w:val="both"/>
        <w:rPr>
          <w:rFonts w:ascii="Times New Roman" w:hAnsi="Times New Roman" w:cs="Times New Roman"/>
          <w:color w:val="auto"/>
        </w:rPr>
      </w:pPr>
      <w:r w:rsidRPr="004A36D8">
        <w:rPr>
          <w:rFonts w:ascii="Times New Roman" w:hAnsi="Times New Roman" w:cs="Times New Roman"/>
          <w:color w:val="auto"/>
        </w:rPr>
        <w:t xml:space="preserve">Своєчасно та у повному обсязі оплачувати Послугу </w:t>
      </w:r>
      <w:r w:rsidRPr="004A36D8">
        <w:rPr>
          <w:rFonts w:ascii="Times New Roman" w:hAnsi="Times New Roman" w:cs="Times New Roman"/>
          <w:b/>
          <w:color w:val="auto"/>
        </w:rPr>
        <w:t xml:space="preserve">Виконавця </w:t>
      </w:r>
      <w:r w:rsidRPr="004A36D8">
        <w:rPr>
          <w:rFonts w:ascii="Times New Roman" w:hAnsi="Times New Roman" w:cs="Times New Roman"/>
          <w:color w:val="auto"/>
        </w:rPr>
        <w:t>згідно умов даного Договору, Правил та Додатків.</w:t>
      </w:r>
    </w:p>
    <w:p w:rsidR="004A36D8" w:rsidRPr="004A36D8" w:rsidRDefault="004A36D8" w:rsidP="004A36D8">
      <w:pPr>
        <w:pStyle w:val="a4"/>
        <w:numPr>
          <w:ilvl w:val="2"/>
          <w:numId w:val="20"/>
        </w:numPr>
        <w:tabs>
          <w:tab w:val="num" w:pos="426"/>
          <w:tab w:val="left" w:pos="567"/>
        </w:tabs>
        <w:suppressAutoHyphens/>
        <w:ind w:left="709"/>
        <w:jc w:val="both"/>
        <w:rPr>
          <w:rFonts w:ascii="Times New Roman" w:hAnsi="Times New Roman" w:cs="Times New Roman"/>
          <w:color w:val="auto"/>
        </w:rPr>
      </w:pPr>
      <w:r w:rsidRPr="004A36D8">
        <w:rPr>
          <w:rFonts w:ascii="Times New Roman" w:hAnsi="Times New Roman" w:cs="Times New Roman"/>
          <w:color w:val="auto"/>
        </w:rPr>
        <w:t xml:space="preserve">Прийняти належним чином надані Послуги згідно з умовами Договору. </w:t>
      </w:r>
    </w:p>
    <w:p w:rsidR="004A36D8" w:rsidRPr="004A36D8" w:rsidRDefault="004A36D8" w:rsidP="004A36D8">
      <w:pPr>
        <w:tabs>
          <w:tab w:val="left" w:pos="567"/>
        </w:tabs>
        <w:jc w:val="both"/>
        <w:rPr>
          <w:rFonts w:ascii="Times New Roman" w:hAnsi="Times New Roman" w:cs="Times New Roman"/>
        </w:rPr>
      </w:pPr>
      <w:r w:rsidRPr="004A36D8">
        <w:rPr>
          <w:rFonts w:ascii="Times New Roman" w:eastAsia="Times New Roman" w:hAnsi="Times New Roman" w:cs="Times New Roman"/>
        </w:rPr>
        <w:t>2.3.2. Дотримуватися норм чинного законодавства України та не припускати використання Послуг з метою вчинення протиправних та інших несанкціонованих цим Договором та його додатками дій.</w:t>
      </w:r>
    </w:p>
    <w:p w:rsidR="004A36D8" w:rsidRPr="004A36D8" w:rsidRDefault="004A36D8" w:rsidP="004A36D8">
      <w:pPr>
        <w:tabs>
          <w:tab w:val="left" w:pos="567"/>
        </w:tabs>
        <w:jc w:val="both"/>
        <w:rPr>
          <w:rFonts w:ascii="Times New Roman" w:hAnsi="Times New Roman" w:cs="Times New Roman"/>
        </w:rPr>
      </w:pPr>
      <w:r w:rsidRPr="004A36D8">
        <w:rPr>
          <w:rFonts w:ascii="Times New Roman" w:eastAsia="Times New Roman" w:hAnsi="Times New Roman" w:cs="Times New Roman"/>
        </w:rPr>
        <w:t>2.3.3. Не розголошувати конфіденційну інформацію, зберігати таємницю листування. Забезпечувати конфіденційність інформації, отриманої від Виконавця, у тому числі інформації, отриманої Замовником в ході електронного листування з Виконавцем.</w:t>
      </w:r>
    </w:p>
    <w:p w:rsidR="004A36D8" w:rsidRPr="004A36D8" w:rsidRDefault="004A36D8" w:rsidP="004A36D8">
      <w:pPr>
        <w:tabs>
          <w:tab w:val="left" w:pos="567"/>
        </w:tabs>
        <w:jc w:val="both"/>
        <w:rPr>
          <w:rFonts w:ascii="Times New Roman" w:hAnsi="Times New Roman" w:cs="Times New Roman"/>
        </w:rPr>
      </w:pPr>
      <w:r w:rsidRPr="004A36D8">
        <w:rPr>
          <w:rFonts w:ascii="Times New Roman" w:eastAsia="Times New Roman" w:hAnsi="Times New Roman" w:cs="Times New Roman"/>
        </w:rPr>
        <w:t>2.3.4. Дотримуватися всіх правил використання ліцензійного та програмного забезпечення його власників, що зазначаються в Додатках до даного Договору.</w:t>
      </w:r>
    </w:p>
    <w:p w:rsidR="004A36D8" w:rsidRPr="004A36D8" w:rsidRDefault="004A36D8" w:rsidP="004A36D8">
      <w:pPr>
        <w:tabs>
          <w:tab w:val="left" w:pos="567"/>
        </w:tabs>
        <w:jc w:val="both"/>
        <w:rPr>
          <w:rFonts w:ascii="Times New Roman" w:hAnsi="Times New Roman" w:cs="Times New Roman"/>
        </w:rPr>
      </w:pPr>
      <w:r w:rsidRPr="004A36D8">
        <w:rPr>
          <w:rFonts w:ascii="Times New Roman" w:eastAsia="Times New Roman" w:hAnsi="Times New Roman" w:cs="Times New Roman"/>
        </w:rPr>
        <w:t>2.3.5. Забезпечити достовірність та актуальність персональної інформації в обліковому записі Замовника.</w:t>
      </w:r>
    </w:p>
    <w:p w:rsidR="004A36D8" w:rsidRPr="004A36D8" w:rsidRDefault="004A36D8" w:rsidP="004A36D8">
      <w:pPr>
        <w:tabs>
          <w:tab w:val="left" w:pos="567"/>
        </w:tabs>
        <w:jc w:val="both"/>
        <w:rPr>
          <w:rFonts w:ascii="Times New Roman" w:hAnsi="Times New Roman" w:cs="Times New Roman"/>
        </w:rPr>
      </w:pPr>
      <w:r w:rsidRPr="004A36D8">
        <w:rPr>
          <w:rFonts w:ascii="Times New Roman" w:eastAsia="Times New Roman" w:hAnsi="Times New Roman" w:cs="Times New Roman"/>
        </w:rPr>
        <w:t>2.3.6. Дотримуватися конфіденційності облікових даних Замовника. Не розголошувати логіни та паролі облікового запису Замовника.</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b/>
          <w:bCs/>
        </w:rPr>
        <w:t>2.4. Замовник має право:</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rPr>
        <w:t>2.4.1. Вимагати від Виконавця надання Послуг у належній якості у відповідності з умовами цього Договору.</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rPr>
        <w:t xml:space="preserve">2.4.2. Користуватися Послугою у відповідності до умов Договору. </w:t>
      </w:r>
    </w:p>
    <w:p w:rsidR="004A36D8" w:rsidRPr="004A36D8" w:rsidRDefault="004A36D8" w:rsidP="004A36D8">
      <w:pPr>
        <w:numPr>
          <w:ilvl w:val="0"/>
          <w:numId w:val="23"/>
        </w:numPr>
        <w:tabs>
          <w:tab w:val="left" w:pos="426"/>
        </w:tabs>
        <w:suppressAutoHyphens/>
        <w:ind w:left="0" w:firstLine="0"/>
        <w:jc w:val="center"/>
        <w:rPr>
          <w:rFonts w:ascii="Times New Roman" w:eastAsia="Times New Roman" w:hAnsi="Times New Roman" w:cs="Times New Roman"/>
          <w:b/>
        </w:rPr>
      </w:pPr>
      <w:r w:rsidRPr="004A36D8">
        <w:rPr>
          <w:rFonts w:ascii="Times New Roman" w:eastAsia="Times New Roman" w:hAnsi="Times New Roman" w:cs="Times New Roman"/>
          <w:b/>
        </w:rPr>
        <w:t>ПОРЯДОК НАДАННЯ ПОСЛУГ</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 xml:space="preserve">Надання Послуг оформлюється Актом приймання-передачі наданих послуг, далі - Акт, який підписується повноважними представниками обох Сторін. По закінчені кожного розрахункового періоду (поточного місяця) Виконавець направляє Замовнику Акт в двох примірниках для підписання, але не пізніше 5 (п’ятого) числа місяця, наступного за розрахунковим. Належним чином оформлений Замовником примірник Акту направляється Виконавцю, але не пізніше 20 (двадцятого) числа місяця, наступного за розрахунковим.                                                                                        </w:t>
      </w:r>
    </w:p>
    <w:p w:rsidR="004A36D8" w:rsidRPr="004A36D8" w:rsidRDefault="004A36D8" w:rsidP="004A36D8">
      <w:pPr>
        <w:numPr>
          <w:ilvl w:val="1"/>
          <w:numId w:val="23"/>
        </w:numPr>
        <w:tabs>
          <w:tab w:val="left" w:pos="426"/>
          <w:tab w:val="left" w:pos="567"/>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 xml:space="preserve"> У випадку необґрунтованої відмови Замовника від підписання Акту, а також в разі відсутності письмових заперечень з боку Замовника щодо наданих Послуг до 20 (двадцятого) числа місяця наступного за розрахунковим, підписаний представником Виконавця Акт вважається рівнозначним Акту, підписаному представниками обох Сторін. Такий Акт не є підставою для часткового або повного припинення надання Послуги.</w:t>
      </w:r>
    </w:p>
    <w:p w:rsidR="004A36D8" w:rsidRPr="004A36D8" w:rsidRDefault="004A36D8" w:rsidP="004A36D8">
      <w:pPr>
        <w:pStyle w:val="a4"/>
        <w:numPr>
          <w:ilvl w:val="0"/>
          <w:numId w:val="23"/>
        </w:numPr>
        <w:tabs>
          <w:tab w:val="left" w:pos="993"/>
        </w:tabs>
        <w:suppressAutoHyphens/>
        <w:ind w:left="0"/>
        <w:jc w:val="center"/>
        <w:rPr>
          <w:rFonts w:ascii="Times New Roman" w:hAnsi="Times New Roman" w:cs="Times New Roman"/>
          <w:b/>
          <w:color w:val="auto"/>
        </w:rPr>
      </w:pPr>
      <w:r w:rsidRPr="004A36D8">
        <w:rPr>
          <w:rFonts w:ascii="Times New Roman" w:hAnsi="Times New Roman" w:cs="Times New Roman"/>
          <w:b/>
          <w:color w:val="auto"/>
        </w:rPr>
        <w:t>ВАРТІСТЬ ПОСЛУГ та ПОРЯДОК РОЗРАХУНКІВ</w:t>
      </w:r>
    </w:p>
    <w:p w:rsidR="004A36D8" w:rsidRPr="004A36D8" w:rsidRDefault="004A36D8" w:rsidP="004A36D8">
      <w:pPr>
        <w:numPr>
          <w:ilvl w:val="1"/>
          <w:numId w:val="23"/>
        </w:numPr>
        <w:tabs>
          <w:tab w:val="left" w:pos="142"/>
        </w:tabs>
        <w:suppressAutoHyphens/>
        <w:ind w:left="0" w:firstLine="0"/>
        <w:jc w:val="both"/>
        <w:rPr>
          <w:rFonts w:ascii="Times New Roman" w:hAnsi="Times New Roman" w:cs="Times New Roman"/>
        </w:rPr>
      </w:pPr>
      <w:r w:rsidRPr="004A36D8">
        <w:rPr>
          <w:rFonts w:ascii="Times New Roman" w:eastAsia="Arial Unicode MS" w:hAnsi="Times New Roman" w:cs="Times New Roman"/>
        </w:rPr>
        <w:t>Загальна вартість Послуг за цим Договором складає __________________________________________________________________________________ гривень, (з ПДВ/без ПДВ).</w:t>
      </w:r>
    </w:p>
    <w:p w:rsidR="004A36D8" w:rsidRPr="004A36D8" w:rsidRDefault="004A36D8" w:rsidP="004A36D8">
      <w:pPr>
        <w:numPr>
          <w:ilvl w:val="1"/>
          <w:numId w:val="23"/>
        </w:numPr>
        <w:tabs>
          <w:tab w:val="left" w:pos="142"/>
        </w:tabs>
        <w:suppressAutoHyphens/>
        <w:ind w:left="0" w:firstLine="0"/>
        <w:jc w:val="both"/>
        <w:rPr>
          <w:rFonts w:ascii="Times New Roman" w:hAnsi="Times New Roman" w:cs="Times New Roman"/>
        </w:rPr>
      </w:pPr>
      <w:r w:rsidRPr="004A36D8">
        <w:rPr>
          <w:rFonts w:ascii="Times New Roman" w:eastAsia="Times New Roman" w:hAnsi="Times New Roman" w:cs="Times New Roman"/>
        </w:rPr>
        <w:t>Розрахунки за цим Договором здійснюються в національній грошовій одиниці України – гривні шляхом безготівкового перерахування грошових коштів з поточного (розрахункового) рахунку Замовника на поточний (розрахунковий) рахунок Виконавця, реквізити якого зазначаються в цьому Договорі.</w:t>
      </w:r>
    </w:p>
    <w:p w:rsidR="004A36D8" w:rsidRPr="004A36D8" w:rsidRDefault="004A36D8" w:rsidP="004A36D8">
      <w:pPr>
        <w:numPr>
          <w:ilvl w:val="1"/>
          <w:numId w:val="23"/>
        </w:numPr>
        <w:tabs>
          <w:tab w:val="left" w:pos="142"/>
        </w:tabs>
        <w:suppressAutoHyphens/>
        <w:ind w:left="0" w:firstLine="0"/>
        <w:jc w:val="both"/>
        <w:rPr>
          <w:rFonts w:ascii="Times New Roman" w:hAnsi="Times New Roman" w:cs="Times New Roman"/>
        </w:rPr>
      </w:pPr>
      <w:r w:rsidRPr="004A36D8">
        <w:rPr>
          <w:rFonts w:ascii="Times New Roman" w:eastAsia="Times New Roman" w:hAnsi="Times New Roman" w:cs="Times New Roman"/>
        </w:rPr>
        <w:t>Сторони домовились, що звітним (розрахунковим) періодом згідно з цим Договором є 1 (один) календарний місяць.</w:t>
      </w:r>
    </w:p>
    <w:p w:rsidR="004A36D8" w:rsidRPr="004A36D8" w:rsidRDefault="004A36D8" w:rsidP="004A36D8">
      <w:pPr>
        <w:numPr>
          <w:ilvl w:val="1"/>
          <w:numId w:val="23"/>
        </w:numPr>
        <w:tabs>
          <w:tab w:val="left" w:pos="142"/>
        </w:tabs>
        <w:suppressAutoHyphens/>
        <w:ind w:left="0" w:firstLine="0"/>
        <w:jc w:val="both"/>
        <w:rPr>
          <w:rFonts w:ascii="Times New Roman" w:hAnsi="Times New Roman" w:cs="Times New Roman"/>
        </w:rPr>
      </w:pPr>
      <w:r w:rsidRPr="004A36D8">
        <w:rPr>
          <w:rStyle w:val="FontStyle21"/>
          <w:sz w:val="24"/>
          <w:szCs w:val="24"/>
        </w:rPr>
        <w:lastRenderedPageBreak/>
        <w:t>Оплата вартості Послуг за Договором здійснюється на основі акту(</w:t>
      </w:r>
      <w:proofErr w:type="spellStart"/>
      <w:r w:rsidRPr="004A36D8">
        <w:rPr>
          <w:rStyle w:val="FontStyle21"/>
          <w:sz w:val="24"/>
          <w:szCs w:val="24"/>
        </w:rPr>
        <w:t>ів</w:t>
      </w:r>
      <w:proofErr w:type="spellEnd"/>
      <w:r w:rsidRPr="004A36D8">
        <w:rPr>
          <w:rStyle w:val="FontStyle21"/>
          <w:sz w:val="24"/>
          <w:szCs w:val="24"/>
        </w:rPr>
        <w:t>) приймання-передачі наданих Послуг (далі - Акт(и)) протягом 20 календарних днів з дати їх отримання.</w:t>
      </w:r>
    </w:p>
    <w:p w:rsidR="004A36D8" w:rsidRPr="004A36D8" w:rsidRDefault="004A36D8" w:rsidP="004A36D8">
      <w:pPr>
        <w:numPr>
          <w:ilvl w:val="1"/>
          <w:numId w:val="23"/>
        </w:numPr>
        <w:tabs>
          <w:tab w:val="left" w:pos="142"/>
        </w:tabs>
        <w:suppressAutoHyphens/>
        <w:ind w:left="0" w:firstLine="0"/>
        <w:jc w:val="both"/>
        <w:rPr>
          <w:rStyle w:val="FontStyle21"/>
          <w:sz w:val="24"/>
          <w:szCs w:val="24"/>
        </w:rPr>
      </w:pPr>
      <w:r w:rsidRPr="004A36D8">
        <w:rPr>
          <w:rStyle w:val="FontStyle21"/>
          <w:sz w:val="24"/>
          <w:szCs w:val="24"/>
        </w:rPr>
        <w:t>Замовник зобов’язується здійснити оплату вартості послуг за даним Договором у строки та на умовах, визначені цим договором.</w:t>
      </w:r>
    </w:p>
    <w:p w:rsidR="004A36D8" w:rsidRPr="004A36D8" w:rsidRDefault="004A36D8" w:rsidP="004A36D8">
      <w:pPr>
        <w:numPr>
          <w:ilvl w:val="1"/>
          <w:numId w:val="23"/>
        </w:numPr>
        <w:tabs>
          <w:tab w:val="left" w:pos="142"/>
        </w:tabs>
        <w:suppressAutoHyphens/>
        <w:ind w:left="0" w:firstLine="0"/>
        <w:jc w:val="both"/>
        <w:rPr>
          <w:rStyle w:val="FontStyle21"/>
          <w:sz w:val="24"/>
          <w:szCs w:val="24"/>
        </w:rPr>
      </w:pPr>
      <w:r w:rsidRPr="004A36D8">
        <w:rPr>
          <w:rStyle w:val="FontStyle21"/>
          <w:sz w:val="24"/>
          <w:szCs w:val="24"/>
        </w:rPr>
        <w:t>Відповідно до пункту 187.7 статті 187 розділу V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4A36D8" w:rsidRPr="004A36D8" w:rsidRDefault="004A36D8" w:rsidP="004A36D8">
      <w:pPr>
        <w:numPr>
          <w:ilvl w:val="1"/>
          <w:numId w:val="23"/>
        </w:numPr>
        <w:tabs>
          <w:tab w:val="clear" w:pos="720"/>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rPr>
        <w:t>У випадку затримки оплати Замовником у зв'язку з відсутністю коштів на його реєстраційному рахунку, Замовник зобов'язується провести оплату протягом 15 (п'ятнадцяти ) робочих днів з дня надходження коштів на його рахунок.</w:t>
      </w:r>
    </w:p>
    <w:p w:rsidR="004A36D8" w:rsidRPr="004A36D8" w:rsidRDefault="004A36D8" w:rsidP="004A36D8">
      <w:pPr>
        <w:numPr>
          <w:ilvl w:val="0"/>
          <w:numId w:val="23"/>
        </w:numPr>
        <w:suppressAutoHyphens/>
        <w:ind w:left="0"/>
        <w:jc w:val="center"/>
        <w:rPr>
          <w:rFonts w:ascii="Times New Roman" w:eastAsia="Times New Roman" w:hAnsi="Times New Roman" w:cs="Times New Roman"/>
        </w:rPr>
      </w:pPr>
      <w:r w:rsidRPr="004A36D8">
        <w:rPr>
          <w:rFonts w:ascii="Times New Roman" w:eastAsia="Times New Roman" w:hAnsi="Times New Roman" w:cs="Times New Roman"/>
          <w:b/>
        </w:rPr>
        <w:t>ЗВІЛЬНЕННЯ від ВІДПОВІДАЛЬНОСТІ</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Times New Roman" w:hAnsi="Times New Roman" w:cs="Times New Roman"/>
          <w:b/>
        </w:rPr>
        <w:t>Обставини форс-мажору</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rPr>
        <w:t>5.1.1</w:t>
      </w:r>
      <w:r w:rsidRPr="004A36D8">
        <w:rPr>
          <w:rFonts w:ascii="Times New Roman" w:eastAsia="Times New Roman" w:hAnsi="Times New Roman" w:cs="Times New Roman"/>
          <w:b/>
        </w:rPr>
        <w:t>.</w:t>
      </w:r>
      <w:r w:rsidRPr="004A36D8">
        <w:rPr>
          <w:rFonts w:ascii="Times New Roman" w:eastAsia="Times New Roman" w:hAnsi="Times New Roman" w:cs="Times New Roman"/>
          <w:b/>
          <w:i/>
        </w:rPr>
        <w:t xml:space="preserve"> </w:t>
      </w:r>
      <w:r w:rsidRPr="004A36D8">
        <w:rPr>
          <w:rFonts w:ascii="Times New Roman" w:eastAsia="Arial Unicode MS" w:hAnsi="Times New Roman" w:cs="Times New Roman"/>
        </w:rPr>
        <w:t xml:space="preserve">Сторони звільняються від відповідальності за невиконання зобов’язань за Договором у випадку настання обставин непереборної сили, які виникли після укладання договору. Під непереборною силою маються на увазі надзвичайні або невідворотні зовнішні події, які неможливо передбачити та запобігти, а саме: війна або воєнні дії, стихійні природні явища (землетруси, повені, зсуви, цунамі), пожежі, катастрофи, аварії, а також в результаті рішень та дій (бездіяльності) органів державної влади, відсутності регуляторних нормативно-правових та керівних документів, що регулюють сферу </w:t>
      </w:r>
      <w:proofErr w:type="spellStart"/>
      <w:r w:rsidRPr="004A36D8">
        <w:rPr>
          <w:rFonts w:ascii="Times New Roman" w:eastAsia="Arial Unicode MS" w:hAnsi="Times New Roman" w:cs="Times New Roman"/>
        </w:rPr>
        <w:t>телекомунікацій</w:t>
      </w:r>
      <w:proofErr w:type="spellEnd"/>
      <w:r w:rsidRPr="004A36D8">
        <w:rPr>
          <w:rFonts w:ascii="Times New Roman" w:eastAsia="Arial Unicode MS" w:hAnsi="Times New Roman" w:cs="Times New Roman"/>
        </w:rPr>
        <w:t>, неправомірні дії третіх осіб та інші події, які безпосередньо перешкоджають, унеможливлюють виконання Сторонами своїх зобов'язань або призводять до псування (втрати) майна, безпосередньо пов'язаного з виконанням даного Договору. Сторони домовилися: обставинами форсу-мажору за даним Договором додатково визнається також набуття чинності актами органів державної влади, що безпосередньо впливають на виконання своїх обов’язків Сторонами.</w:t>
      </w:r>
    </w:p>
    <w:p w:rsidR="004A36D8" w:rsidRPr="004A36D8" w:rsidRDefault="004A36D8" w:rsidP="004A36D8">
      <w:pPr>
        <w:tabs>
          <w:tab w:val="left" w:pos="426"/>
        </w:tabs>
        <w:ind w:firstLine="142"/>
        <w:jc w:val="both"/>
        <w:rPr>
          <w:rFonts w:ascii="Times New Roman" w:eastAsia="Times New Roman" w:hAnsi="Times New Roman" w:cs="Times New Roman"/>
        </w:rPr>
      </w:pPr>
      <w:r w:rsidRPr="004A36D8">
        <w:rPr>
          <w:rFonts w:ascii="Times New Roman" w:eastAsia="Arial Unicode MS" w:hAnsi="Times New Roman" w:cs="Times New Roman"/>
        </w:rPr>
        <w:t xml:space="preserve">Сторони домовилися про те, що достатнім підтвердженням обставин форс-мажору буде довідка, видана Торгово-промисловою палатою України або її територіальними відділеннями </w:t>
      </w:r>
    </w:p>
    <w:p w:rsidR="004A36D8" w:rsidRPr="004A36D8" w:rsidRDefault="004A36D8" w:rsidP="004A36D8">
      <w:pPr>
        <w:tabs>
          <w:tab w:val="left" w:pos="426"/>
        </w:tabs>
        <w:jc w:val="both"/>
        <w:rPr>
          <w:rFonts w:ascii="Times New Roman" w:eastAsia="Times New Roman" w:hAnsi="Times New Roman" w:cs="Times New Roman"/>
        </w:rPr>
      </w:pPr>
      <w:r w:rsidRPr="004A36D8">
        <w:rPr>
          <w:rFonts w:ascii="Times New Roman" w:eastAsia="Arial Unicode MS" w:hAnsi="Times New Roman" w:cs="Times New Roman"/>
        </w:rPr>
        <w:t>5.1.2. Сторони звільняються від відповідальності за порушення зобов'язання, якщо доведуть, що це порушення сталося внаслідок випадку (викрадення, пошкодження зловмисниками лінійних та станційних споруд).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w:t>
      </w:r>
    </w:p>
    <w:p w:rsidR="004A36D8" w:rsidRPr="004A36D8" w:rsidRDefault="004A36D8" w:rsidP="004A36D8">
      <w:pPr>
        <w:numPr>
          <w:ilvl w:val="1"/>
          <w:numId w:val="23"/>
        </w:numPr>
        <w:tabs>
          <w:tab w:val="left" w:pos="567"/>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b/>
        </w:rPr>
        <w:t>Обмеження відповідальності Виконавця.</w:t>
      </w:r>
      <w:r w:rsidRPr="004A36D8">
        <w:rPr>
          <w:rFonts w:ascii="Times New Roman" w:eastAsia="Arial Unicode MS" w:hAnsi="Times New Roman" w:cs="Times New Roman"/>
        </w:rPr>
        <w:t xml:space="preserve"> </w:t>
      </w:r>
    </w:p>
    <w:p w:rsidR="004A36D8" w:rsidRPr="004A36D8" w:rsidRDefault="004A36D8" w:rsidP="004A36D8">
      <w:pPr>
        <w:tabs>
          <w:tab w:val="left" w:pos="993"/>
        </w:tabs>
        <w:jc w:val="both"/>
        <w:rPr>
          <w:rFonts w:ascii="Times New Roman" w:eastAsia="Times New Roman" w:hAnsi="Times New Roman" w:cs="Times New Roman"/>
        </w:rPr>
      </w:pPr>
      <w:r w:rsidRPr="004A36D8">
        <w:rPr>
          <w:rFonts w:ascii="Times New Roman" w:eastAsia="Arial Unicode MS" w:hAnsi="Times New Roman" w:cs="Times New Roman"/>
        </w:rPr>
        <w:t>5.2.1. Виконавець не відповідає та не несе відповідальності:</w:t>
      </w:r>
    </w:p>
    <w:p w:rsidR="004A36D8" w:rsidRPr="004A36D8" w:rsidRDefault="004A36D8" w:rsidP="004A36D8">
      <w:pPr>
        <w:widowControl w:val="0"/>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зміст інформації, яка обробляється, передається та отримується Замовником під час надання Послуг;</w:t>
      </w:r>
    </w:p>
    <w:p w:rsidR="004A36D8" w:rsidRPr="004A36D8" w:rsidRDefault="004A36D8" w:rsidP="004A36D8">
      <w:pPr>
        <w:widowControl w:val="0"/>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перебої в отриманні Послуги, причиною чого стали перебої в телекомунікаційних мережах Замовника, помилки і аварійні ситуації в програмному забезпеченні та/або обладнанні Замовника;</w:t>
      </w:r>
    </w:p>
    <w:p w:rsidR="004A36D8" w:rsidRPr="004A36D8" w:rsidRDefault="004A36D8" w:rsidP="004A36D8">
      <w:pPr>
        <w:widowControl w:val="0"/>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дії, що проводяться з використанням технічних ресурсів Замовника, логінів і паролів авторизації, у тому числі при використанні власного програмного забезпечення Замовника; при відмові в доступі до даних, причиною якого з'явилися пристрої Замовника, помилки або недоліки програмного забезпечення Замовника;</w:t>
      </w:r>
    </w:p>
    <w:p w:rsidR="004A36D8" w:rsidRPr="004A36D8" w:rsidRDefault="004A36D8" w:rsidP="004A36D8">
      <w:pPr>
        <w:widowControl w:val="0"/>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втрати даних і витік інформації в результаті діяльності персоналу Замовника;</w:t>
      </w:r>
    </w:p>
    <w:p w:rsidR="004A36D8" w:rsidRPr="004A36D8" w:rsidRDefault="004A36D8" w:rsidP="004A36D8">
      <w:pPr>
        <w:widowControl w:val="0"/>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зміст інформації, легальність контенту, походження та транспортування даних, які передаються через обладнання Замовника під час надання Послуг;</w:t>
      </w:r>
    </w:p>
    <w:p w:rsidR="004A36D8" w:rsidRPr="004A36D8" w:rsidRDefault="004A36D8" w:rsidP="004A36D8">
      <w:pPr>
        <w:pStyle w:val="WW-2"/>
        <w:numPr>
          <w:ilvl w:val="0"/>
          <w:numId w:val="19"/>
        </w:numPr>
        <w:ind w:left="0" w:firstLine="567"/>
        <w:rPr>
          <w:color w:val="auto"/>
          <w:sz w:val="24"/>
          <w:szCs w:val="24"/>
        </w:rPr>
      </w:pPr>
      <w:r w:rsidRPr="004A36D8">
        <w:rPr>
          <w:color w:val="auto"/>
          <w:sz w:val="24"/>
          <w:szCs w:val="24"/>
        </w:rPr>
        <w:t xml:space="preserve">за збитки, які поніс Замовник під час користування Послугами; </w:t>
      </w:r>
    </w:p>
    <w:p w:rsidR="004A36D8" w:rsidRPr="004A36D8" w:rsidRDefault="004A36D8" w:rsidP="004A36D8">
      <w:pPr>
        <w:pStyle w:val="WW-2"/>
        <w:numPr>
          <w:ilvl w:val="0"/>
          <w:numId w:val="19"/>
        </w:numPr>
        <w:ind w:left="0" w:firstLine="567"/>
        <w:rPr>
          <w:color w:val="auto"/>
          <w:sz w:val="24"/>
          <w:szCs w:val="24"/>
        </w:rPr>
      </w:pPr>
      <w:r w:rsidRPr="004A36D8">
        <w:rPr>
          <w:color w:val="auto"/>
          <w:sz w:val="24"/>
          <w:szCs w:val="24"/>
        </w:rPr>
        <w:t>за будь-які збитки, які виходять з претензій третіх сторін. У цьому випадку Замовник самостійно несе всю відповідальність перед третіми особами;</w:t>
      </w:r>
    </w:p>
    <w:p w:rsidR="004A36D8" w:rsidRPr="004A36D8" w:rsidRDefault="004A36D8" w:rsidP="004A36D8">
      <w:pPr>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наслідки, які сталися в результаті недотримання та порушення Замовником умов даного Договору;</w:t>
      </w:r>
    </w:p>
    <w:p w:rsidR="004A36D8" w:rsidRPr="004A36D8" w:rsidRDefault="004A36D8" w:rsidP="004A36D8">
      <w:pPr>
        <w:numPr>
          <w:ilvl w:val="0"/>
          <w:numId w:val="19"/>
        </w:numPr>
        <w:suppressAutoHyphens/>
        <w:ind w:left="0" w:firstLine="567"/>
        <w:jc w:val="both"/>
        <w:rPr>
          <w:rFonts w:ascii="Times New Roman" w:eastAsia="Times New Roman" w:hAnsi="Times New Roman" w:cs="Times New Roman"/>
        </w:rPr>
      </w:pPr>
      <w:r w:rsidRPr="004A36D8">
        <w:rPr>
          <w:rFonts w:ascii="Times New Roman" w:eastAsia="Times New Roman" w:hAnsi="Times New Roman" w:cs="Times New Roman"/>
        </w:rPr>
        <w:t>за порушення та збої у роботі обладнання Замовника;</w:t>
      </w:r>
    </w:p>
    <w:p w:rsidR="004A36D8" w:rsidRPr="004A36D8" w:rsidRDefault="004A36D8" w:rsidP="004A36D8">
      <w:pPr>
        <w:numPr>
          <w:ilvl w:val="1"/>
          <w:numId w:val="23"/>
        </w:numPr>
        <w:tabs>
          <w:tab w:val="left" w:pos="0"/>
        </w:tabs>
        <w:suppressAutoHyphens/>
        <w:jc w:val="both"/>
        <w:rPr>
          <w:rFonts w:ascii="Times New Roman" w:eastAsia="Times New Roman" w:hAnsi="Times New Roman" w:cs="Times New Roman"/>
        </w:rPr>
      </w:pPr>
      <w:r w:rsidRPr="004A36D8">
        <w:rPr>
          <w:rFonts w:ascii="Times New Roman" w:eastAsia="Times New Roman" w:hAnsi="Times New Roman" w:cs="Times New Roman"/>
        </w:rPr>
        <w:t>Обмеження відповідальності Замовника:</w:t>
      </w:r>
    </w:p>
    <w:p w:rsidR="004A36D8" w:rsidRPr="004A36D8" w:rsidRDefault="004A36D8" w:rsidP="004A36D8">
      <w:pPr>
        <w:tabs>
          <w:tab w:val="left" w:pos="0"/>
        </w:tabs>
        <w:jc w:val="both"/>
        <w:rPr>
          <w:rFonts w:ascii="Times New Roman" w:eastAsia="Times New Roman" w:hAnsi="Times New Roman" w:cs="Times New Roman"/>
        </w:rPr>
      </w:pPr>
      <w:r w:rsidRPr="004A36D8">
        <w:rPr>
          <w:rFonts w:ascii="Times New Roman" w:eastAsia="Times New Roman" w:hAnsi="Times New Roman" w:cs="Times New Roman"/>
        </w:rPr>
        <w:lastRenderedPageBreak/>
        <w:t>5.3.1. Замовник звільняється від відповідальності за порушення ним строків здійснення оплати наданих послуг, і до нього не застосовуються будь-які санкції, а також Замовник не компенсує жодних збитків Виконавцю у разі:</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не виділення або затримки виділення бюджетних асигнувань Замовнику з державного бюджету;</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скорочення обсягу видатків Замовника у встановленому чинним законодавством порядку;</w:t>
      </w:r>
    </w:p>
    <w:p w:rsidR="004A36D8" w:rsidRPr="004A36D8" w:rsidRDefault="004A36D8" w:rsidP="004A36D8">
      <w:pPr>
        <w:pStyle w:val="a4"/>
        <w:tabs>
          <w:tab w:val="left" w:pos="0"/>
        </w:tabs>
        <w:jc w:val="both"/>
        <w:rPr>
          <w:rFonts w:ascii="Times New Roman" w:hAnsi="Times New Roman" w:cs="Times New Roman"/>
          <w:color w:val="auto"/>
        </w:rPr>
      </w:pPr>
      <w:r w:rsidRPr="004A36D8">
        <w:rPr>
          <w:rFonts w:ascii="Times New Roman" w:hAnsi="Times New Roman" w:cs="Times New Roman"/>
          <w:color w:val="auto"/>
        </w:rPr>
        <w:t>безспірного списання коштів державного бюджету з рахунку Замовника у встановленому чинним законодавством порядку;</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тимчасового зупинення операцій з бюджетними коштами у межах поточного бюджетного періоду;</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відсутності коштів на єдиному казначейському рахунку;</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не проведення або затримка проведення платежів відповідним органом Казначейства;</w:t>
      </w:r>
    </w:p>
    <w:p w:rsidR="004A36D8" w:rsidRPr="004A36D8" w:rsidRDefault="004A36D8" w:rsidP="004A36D8">
      <w:pPr>
        <w:pStyle w:val="a4"/>
        <w:numPr>
          <w:ilvl w:val="3"/>
          <w:numId w:val="23"/>
        </w:numPr>
        <w:tabs>
          <w:tab w:val="left" w:pos="0"/>
        </w:tabs>
        <w:suppressAutoHyphens/>
        <w:jc w:val="both"/>
        <w:rPr>
          <w:rFonts w:ascii="Times New Roman" w:hAnsi="Times New Roman" w:cs="Times New Roman"/>
          <w:color w:val="auto"/>
        </w:rPr>
      </w:pPr>
      <w:r w:rsidRPr="004A36D8">
        <w:rPr>
          <w:rFonts w:ascii="Times New Roman" w:hAnsi="Times New Roman" w:cs="Times New Roman"/>
          <w:color w:val="auto"/>
        </w:rPr>
        <w:t xml:space="preserve"> у разі настання обставин, передбачених розділом 5.1  цього Договору.</w:t>
      </w:r>
    </w:p>
    <w:p w:rsidR="004A36D8" w:rsidRPr="004A36D8" w:rsidRDefault="004A36D8" w:rsidP="004A36D8">
      <w:pPr>
        <w:numPr>
          <w:ilvl w:val="1"/>
          <w:numId w:val="23"/>
        </w:numPr>
        <w:tabs>
          <w:tab w:val="left" w:pos="0"/>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Сторона, що в результаті настання вищезазначених обставин не може виконати взяті на себе зобов’язання, протягом 30 (тридцяти) днів з моменту їх настання, а також про припинення таких обставин, повинна письмово повідомити іншу Сторону. У випадку, якщо такі повідомлення не були направленні у вказаний строк, Сторона позбавляється права на звільнення відповідальності за вказаними вище обставинами.</w:t>
      </w:r>
    </w:p>
    <w:p w:rsidR="004A36D8" w:rsidRPr="004A36D8" w:rsidRDefault="004A36D8" w:rsidP="004A36D8">
      <w:pPr>
        <w:widowControl w:val="0"/>
        <w:numPr>
          <w:ilvl w:val="1"/>
          <w:numId w:val="23"/>
        </w:numPr>
        <w:tabs>
          <w:tab w:val="left" w:pos="0"/>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У випадку, якщо протягом 3 (трьох) місяців дані обставини не припиняються, кожна Сторона має право в односторонньому порядку припинити цей Договір.</w:t>
      </w:r>
    </w:p>
    <w:p w:rsidR="004A36D8" w:rsidRPr="004A36D8" w:rsidRDefault="004A36D8" w:rsidP="004A36D8">
      <w:pPr>
        <w:pStyle w:val="a4"/>
        <w:widowControl w:val="0"/>
        <w:numPr>
          <w:ilvl w:val="0"/>
          <w:numId w:val="23"/>
        </w:numPr>
        <w:tabs>
          <w:tab w:val="left" w:pos="0"/>
        </w:tabs>
        <w:suppressAutoHyphens/>
        <w:jc w:val="center"/>
        <w:rPr>
          <w:rFonts w:ascii="Times New Roman" w:hAnsi="Times New Roman" w:cs="Times New Roman"/>
          <w:color w:val="auto"/>
        </w:rPr>
      </w:pPr>
      <w:r w:rsidRPr="004A36D8">
        <w:rPr>
          <w:rFonts w:ascii="Times New Roman" w:hAnsi="Times New Roman" w:cs="Times New Roman"/>
          <w:b/>
          <w:color w:val="auto"/>
        </w:rPr>
        <w:t>ВІДПОВІДАЛЬНІСТЬ СТОРІН</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За невиконання або неналежне виконання своїх обов’язків Сторони несуть відповідальність згідно чинного законодавства України та умов Договору та додатків до нього.</w:t>
      </w:r>
    </w:p>
    <w:p w:rsidR="004A36D8" w:rsidRPr="004A36D8" w:rsidRDefault="004A36D8" w:rsidP="004A36D8">
      <w:pPr>
        <w:numPr>
          <w:ilvl w:val="1"/>
          <w:numId w:val="23"/>
        </w:numPr>
        <w:tabs>
          <w:tab w:val="left" w:pos="426"/>
        </w:tabs>
        <w:suppressAutoHyphens/>
        <w:ind w:left="0" w:firstLine="0"/>
        <w:jc w:val="both"/>
        <w:rPr>
          <w:rFonts w:ascii="Times New Roman" w:hAnsi="Times New Roman" w:cs="Times New Roman"/>
        </w:rPr>
      </w:pPr>
      <w:r w:rsidRPr="004A36D8">
        <w:rPr>
          <w:rFonts w:ascii="Times New Roman" w:eastAsia="Arial Unicode MS" w:hAnsi="Times New Roman" w:cs="Times New Roman"/>
        </w:rPr>
        <w:t>У випадку порушення Замовником строків оплати за надані Послуги, він сплачує Виконавцю пеню в розмірі подвійної облікової ставки НБУ, що діє в період, за який нараховується пеня, від суми заборгованості за кожний день прострочення.</w:t>
      </w:r>
      <w:r w:rsidRPr="004A36D8">
        <w:rPr>
          <w:rFonts w:ascii="Times New Roman" w:eastAsia="Times New Roman" w:hAnsi="Times New Roman" w:cs="Times New Roman"/>
        </w:rPr>
        <w:t xml:space="preserve"> Замовник звільняється від відповідальності у разі затримання бюджетного фінансування.</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Виконавець гарантує надання Послуг належної якості у відповідності до умов цього Договору. Відповідальність Виконавця за порушення рівня доступності Послуги визначена в Угоді про рівень обслуговування (Додаток 2 до Договору).</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Кожна Сторона є відповідальною за дотримання прав третіх осіб на результати інтелектуальної діяльності при наданні та отримання Послуг на умовах цього Договору.</w:t>
      </w:r>
    </w:p>
    <w:p w:rsidR="004A36D8" w:rsidRPr="004A36D8" w:rsidRDefault="004A36D8" w:rsidP="004A36D8">
      <w:pPr>
        <w:numPr>
          <w:ilvl w:val="0"/>
          <w:numId w:val="23"/>
        </w:numPr>
        <w:tabs>
          <w:tab w:val="left" w:pos="426"/>
        </w:tabs>
        <w:suppressAutoHyphens/>
        <w:ind w:left="0" w:firstLine="0"/>
        <w:jc w:val="center"/>
        <w:rPr>
          <w:rFonts w:ascii="Times New Roman" w:eastAsia="Times New Roman" w:hAnsi="Times New Roman" w:cs="Times New Roman"/>
        </w:rPr>
      </w:pPr>
      <w:r w:rsidRPr="004A36D8">
        <w:rPr>
          <w:rFonts w:ascii="Times New Roman" w:eastAsia="Times New Roman" w:hAnsi="Times New Roman" w:cs="Times New Roman"/>
          <w:b/>
        </w:rPr>
        <w:t>ПОРЯДОК ВИРІШЕННЯ СУПЕРЕЧОК</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 xml:space="preserve">Усі суперечки та розбіжності, які можуть виникнути з виконання даного Договору, вирішуються шляхом переговорів між Сторонами. </w:t>
      </w:r>
    </w:p>
    <w:p w:rsidR="004A36D8" w:rsidRPr="004A36D8" w:rsidRDefault="004A36D8" w:rsidP="004A36D8">
      <w:pPr>
        <w:numPr>
          <w:ilvl w:val="1"/>
          <w:numId w:val="23"/>
        </w:numPr>
        <w:tabs>
          <w:tab w:val="left" w:pos="426"/>
        </w:tabs>
        <w:suppressAutoHyphens/>
        <w:ind w:left="0" w:firstLine="0"/>
        <w:jc w:val="both"/>
        <w:rPr>
          <w:rFonts w:ascii="Times New Roman" w:eastAsia="Times New Roman" w:hAnsi="Times New Roman" w:cs="Times New Roman"/>
        </w:rPr>
      </w:pPr>
      <w:r w:rsidRPr="004A36D8">
        <w:rPr>
          <w:rFonts w:ascii="Times New Roman" w:eastAsia="Arial Unicode MS" w:hAnsi="Times New Roman" w:cs="Times New Roman"/>
        </w:rPr>
        <w:t xml:space="preserve">Неврегульовані між Сторонами суперечки та розбіжності вирішуються в судовому порядку згідно чинного законодавства України. </w:t>
      </w:r>
    </w:p>
    <w:p w:rsidR="004A36D8" w:rsidRPr="004A36D8" w:rsidRDefault="004A36D8" w:rsidP="004A36D8">
      <w:pPr>
        <w:pStyle w:val="Style5"/>
        <w:widowControl/>
        <w:tabs>
          <w:tab w:val="left" w:pos="936"/>
        </w:tabs>
        <w:spacing w:after="0" w:line="240" w:lineRule="auto"/>
        <w:jc w:val="center"/>
        <w:rPr>
          <w:rFonts w:ascii="Times New Roman" w:hAnsi="Times New Roman"/>
          <w:color w:val="auto"/>
        </w:rPr>
      </w:pPr>
      <w:r w:rsidRPr="004A36D8">
        <w:rPr>
          <w:rStyle w:val="FontStyle22"/>
          <w:color w:val="auto"/>
          <w:sz w:val="24"/>
          <w:szCs w:val="24"/>
        </w:rPr>
        <w:t>8. ТЕРМІН ДІЇ ДОГОВОРУ, УМОВИ ЗМІНИ, ДОПОВНЕННЯ І РОЗІРВАННЯ</w:t>
      </w:r>
    </w:p>
    <w:p w:rsidR="004A36D8" w:rsidRPr="004A36D8" w:rsidRDefault="004A36D8" w:rsidP="004A36D8">
      <w:pPr>
        <w:pStyle w:val="a3"/>
        <w:jc w:val="both"/>
        <w:rPr>
          <w:rFonts w:ascii="Times New Roman" w:hAnsi="Times New Roman" w:cs="Times New Roman"/>
        </w:rPr>
      </w:pPr>
      <w:r w:rsidRPr="004A36D8">
        <w:rPr>
          <w:rStyle w:val="FontStyle21"/>
          <w:sz w:val="24"/>
          <w:szCs w:val="24"/>
        </w:rPr>
        <w:t xml:space="preserve">8.1. </w:t>
      </w:r>
      <w:r w:rsidRPr="004A36D8">
        <w:rPr>
          <w:rFonts w:ascii="Times New Roman" w:hAnsi="Times New Roman" w:cs="Times New Roman"/>
        </w:rPr>
        <w:t xml:space="preserve">Договір набуває чинності з дати підписання його Сторонами та діє </w:t>
      </w:r>
      <w:r w:rsidRPr="004A36D8">
        <w:rPr>
          <w:rFonts w:ascii="Times New Roman" w:hAnsi="Times New Roman" w:cs="Times New Roman"/>
          <w:b/>
        </w:rPr>
        <w:t>до 31 грудня 2024 року включно</w:t>
      </w:r>
      <w:r w:rsidRPr="004A36D8">
        <w:rPr>
          <w:rFonts w:ascii="Times New Roman" w:hAnsi="Times New Roman" w:cs="Times New Roman"/>
        </w:rPr>
        <w:t xml:space="preserve">, а в частині розрахунків до їх повного виконання Сторонами. </w:t>
      </w:r>
    </w:p>
    <w:p w:rsidR="004A36D8" w:rsidRPr="004A36D8" w:rsidRDefault="004A36D8" w:rsidP="004A36D8">
      <w:pPr>
        <w:jc w:val="both"/>
        <w:rPr>
          <w:rFonts w:ascii="Times New Roman" w:hAnsi="Times New Roman" w:cs="Times New Roman"/>
        </w:rPr>
      </w:pPr>
      <w:r w:rsidRPr="004A36D8">
        <w:rPr>
          <w:rFonts w:ascii="Times New Roman" w:hAnsi="Times New Roman" w:cs="Times New Roman"/>
        </w:rPr>
        <w:t xml:space="preserve">8.2. В частині виникнення зобов’язань з надання послуг, їх оплати, а також виникнення бюджетних зобов’язань з дати встановлення покупцеві в установленому порядку відповідних бюджетних асигнувань у кошторисі з урахуванням статей 23, 48 Бюджетного кодексу України та реєстрації бюджетного зобов’язання одержувача бюджетних коштів в органах Державної казначейської служби відповідно до пункту 2.2 Наказу Міністерства фінансів України № 309 від 02.03.2012 року зі змінами. В частині проведення розрахунків – до повного виконання Сторонами своїх зобов’язань за Договором. </w:t>
      </w:r>
    </w:p>
    <w:p w:rsidR="004A36D8" w:rsidRPr="004A36D8" w:rsidRDefault="004A36D8" w:rsidP="004A36D8">
      <w:pPr>
        <w:pStyle w:val="rvps2"/>
        <w:shd w:val="clear" w:color="auto" w:fill="FFFFFF"/>
        <w:spacing w:before="0" w:after="0"/>
        <w:jc w:val="both"/>
        <w:rPr>
          <w:color w:val="000000" w:themeColor="text1"/>
          <w:lang w:eastAsia="uk-UA"/>
        </w:rPr>
      </w:pPr>
      <w:r w:rsidRPr="004A36D8">
        <w:rPr>
          <w:color w:val="000000" w:themeColor="text1"/>
        </w:rPr>
        <w:t xml:space="preserve">8.3. Умови Договору про закупівлю не повинні відрізнятися від змісту поданої пропозиції за результатами електронного аукціону (у тому числі ціни за одиницю Послуги) переможця закупівлі, </w:t>
      </w:r>
      <w:r w:rsidRPr="004A36D8">
        <w:rPr>
          <w:color w:val="000000" w:themeColor="text1"/>
          <w:lang w:eastAsia="uk-UA"/>
        </w:rPr>
        <w:t xml:space="preserve">крім випадків: </w:t>
      </w:r>
      <w:bookmarkStart w:id="2" w:name="n506"/>
      <w:bookmarkStart w:id="3" w:name="n507"/>
      <w:bookmarkEnd w:id="2"/>
      <w:bookmarkEnd w:id="3"/>
      <w:r w:rsidRPr="004A36D8">
        <w:rPr>
          <w:color w:val="000000" w:themeColor="text1"/>
          <w:lang w:eastAsia="uk-UA"/>
        </w:rPr>
        <w:t>перерахунку ціни в бік зменшення ціни тендерної пропозиції переможця без зменшення обсягів закупівлі;</w:t>
      </w:r>
    </w:p>
    <w:p w:rsidR="004A36D8" w:rsidRPr="004A36D8" w:rsidRDefault="004A36D8" w:rsidP="004A36D8">
      <w:pPr>
        <w:jc w:val="both"/>
        <w:rPr>
          <w:rFonts w:ascii="Times New Roman" w:hAnsi="Times New Roman" w:cs="Times New Roman"/>
          <w:b/>
        </w:rPr>
      </w:pPr>
      <w:bookmarkStart w:id="4" w:name="n508"/>
      <w:bookmarkEnd w:id="4"/>
      <w:r w:rsidRPr="004A36D8">
        <w:rPr>
          <w:rFonts w:ascii="Times New Roman" w:hAnsi="Times New Roman" w:cs="Times New Roman"/>
          <w:color w:val="000000" w:themeColor="text1"/>
        </w:rPr>
        <w:t xml:space="preserve">8.4. Зміни та доповнення до цього Договору мають юридичну силу за умов, якщо вони оформлені письмово </w:t>
      </w:r>
      <w:r w:rsidRPr="004A36D8">
        <w:rPr>
          <w:rFonts w:ascii="Times New Roman" w:hAnsi="Times New Roman" w:cs="Times New Roman"/>
        </w:rPr>
        <w:t>і підписані уповноваженими представниками Сторін та завірені печатками у разі їх наявності</w:t>
      </w:r>
      <w:r w:rsidRPr="004A36D8">
        <w:rPr>
          <w:rFonts w:ascii="Times New Roman" w:hAnsi="Times New Roman" w:cs="Times New Roman"/>
          <w:b/>
        </w:rPr>
        <w:t>.</w:t>
      </w:r>
    </w:p>
    <w:p w:rsidR="004A36D8" w:rsidRPr="004A36D8" w:rsidRDefault="004A36D8" w:rsidP="004A36D8">
      <w:pPr>
        <w:jc w:val="both"/>
        <w:rPr>
          <w:rFonts w:ascii="Times New Roman" w:hAnsi="Times New Roman" w:cs="Times New Roman"/>
          <w:lang w:eastAsia="ar-SA"/>
        </w:rPr>
      </w:pPr>
      <w:r w:rsidRPr="004A36D8">
        <w:rPr>
          <w:rFonts w:ascii="Times New Roman" w:hAnsi="Times New Roman" w:cs="Times New Roman"/>
        </w:rPr>
        <w:t>8.5.</w:t>
      </w:r>
      <w:r w:rsidRPr="004A36D8">
        <w:rPr>
          <w:rFonts w:ascii="Times New Roman" w:hAnsi="Times New Roman" w:cs="Times New Roman"/>
          <w:lang w:eastAsia="ar-SA"/>
        </w:rPr>
        <w:t xml:space="preserve"> Жодна із Сторін не має право припинити дію Договору в односторонньому порядку, окрім випадків передбачених законодавством та умовами Договору.  </w:t>
      </w:r>
    </w:p>
    <w:p w:rsidR="004A36D8" w:rsidRPr="004A36D8" w:rsidRDefault="004A36D8" w:rsidP="004A36D8">
      <w:pPr>
        <w:jc w:val="both"/>
        <w:rPr>
          <w:rFonts w:ascii="Times New Roman" w:hAnsi="Times New Roman" w:cs="Times New Roman"/>
        </w:rPr>
      </w:pPr>
      <w:r w:rsidRPr="004A36D8">
        <w:rPr>
          <w:rFonts w:ascii="Times New Roman" w:hAnsi="Times New Roman" w:cs="Times New Roman"/>
          <w:lang w:eastAsia="ar-SA"/>
        </w:rPr>
        <w:lastRenderedPageBreak/>
        <w:t>8.6.</w:t>
      </w:r>
      <w:r w:rsidRPr="004A36D8">
        <w:rPr>
          <w:rFonts w:ascii="Times New Roman" w:hAnsi="Times New Roman" w:cs="Times New Roman"/>
        </w:rPr>
        <w:t xml:space="preserve"> Інформація комерційного, фінансового, технічного та іншого характеру, яка отримується Сторонами під час виконання цього Договору, вважається конфіденційною і розголошенню третім особам не підлягає.</w:t>
      </w:r>
    </w:p>
    <w:p w:rsidR="004A36D8" w:rsidRPr="004A36D8" w:rsidRDefault="004A36D8" w:rsidP="004A36D8">
      <w:pPr>
        <w:jc w:val="both"/>
        <w:rPr>
          <w:rFonts w:ascii="Times New Roman" w:hAnsi="Times New Roman" w:cs="Times New Roman"/>
        </w:rPr>
      </w:pPr>
      <w:r w:rsidRPr="004A36D8">
        <w:rPr>
          <w:rFonts w:ascii="Times New Roman" w:eastAsia="Times New Roman" w:hAnsi="Times New Roman" w:cs="Times New Roman"/>
        </w:rPr>
        <w:t xml:space="preserve">8.7. </w:t>
      </w:r>
      <w:r w:rsidRPr="004A36D8">
        <w:rPr>
          <w:rFonts w:ascii="Times New Roman" w:eastAsia="Times New Roman" w:hAnsi="Times New Roman" w:cs="Times New Roman"/>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4A36D8" w:rsidRPr="004A36D8" w:rsidRDefault="004A36D8" w:rsidP="004A36D8">
      <w:pPr>
        <w:jc w:val="both"/>
        <w:rPr>
          <w:rFonts w:ascii="Times New Roman" w:eastAsia="Times New Roman" w:hAnsi="Times New Roman" w:cs="Times New Roman"/>
          <w:color w:val="000000" w:themeColor="text1"/>
          <w:u w:color="000000"/>
        </w:rPr>
      </w:pPr>
      <w:r w:rsidRPr="004A36D8">
        <w:rPr>
          <w:rFonts w:ascii="Times New Roman" w:eastAsia="Times New Roman" w:hAnsi="Times New Roman" w:cs="Times New Roman"/>
          <w:color w:val="000000" w:themeColor="text1"/>
          <w:u w:color="000000"/>
        </w:rPr>
        <w:t>Істотними умовами даного договору є: предмет закупівлі (якісні та кількісні характеристики), ціна, строк дії договору та виконання зобов’язань.</w:t>
      </w:r>
    </w:p>
    <w:p w:rsidR="004A36D8" w:rsidRPr="004A36D8" w:rsidRDefault="004A36D8" w:rsidP="004A36D8">
      <w:pPr>
        <w:widowControl w:val="0"/>
        <w:shd w:val="clear" w:color="auto" w:fill="FFFFFF"/>
        <w:jc w:val="both"/>
        <w:rPr>
          <w:rFonts w:ascii="Times New Roman" w:eastAsia="Times New Roman" w:hAnsi="Times New Roman" w:cs="Times New Roman"/>
          <w:color w:val="000000" w:themeColor="text1"/>
          <w:u w:color="000000"/>
        </w:rPr>
      </w:pPr>
      <w:r w:rsidRPr="004A36D8">
        <w:rPr>
          <w:rFonts w:ascii="Times New Roman" w:eastAsia="Times New Roman" w:hAnsi="Times New Roman" w:cs="Times New Roman"/>
          <w:color w:val="000000" w:themeColor="text1"/>
          <w:u w:color="000000"/>
        </w:rPr>
        <w:t>Всі інші умови договору не вважаються істотними та можуть змінюватися відповідно до норм Господарського та Цивільного кодексів України.</w:t>
      </w:r>
    </w:p>
    <w:p w:rsidR="004A36D8" w:rsidRPr="004A36D8" w:rsidRDefault="004A36D8" w:rsidP="004A36D8">
      <w:pPr>
        <w:jc w:val="both"/>
        <w:rPr>
          <w:rFonts w:ascii="Times New Roman" w:eastAsia="Times New Roman" w:hAnsi="Times New Roman" w:cs="Times New Roman"/>
        </w:rPr>
      </w:pPr>
    </w:p>
    <w:p w:rsidR="004A36D8" w:rsidRPr="004A36D8" w:rsidRDefault="004A36D8" w:rsidP="004A36D8">
      <w:pPr>
        <w:jc w:val="center"/>
        <w:rPr>
          <w:rFonts w:ascii="Times New Roman" w:hAnsi="Times New Roman" w:cs="Times New Roman"/>
        </w:rPr>
      </w:pPr>
      <w:r w:rsidRPr="004A36D8">
        <w:rPr>
          <w:rFonts w:ascii="Times New Roman" w:hAnsi="Times New Roman" w:cs="Times New Roman"/>
          <w:b/>
        </w:rPr>
        <w:t>9. ІНШІ УМОВИ</w:t>
      </w:r>
    </w:p>
    <w:p w:rsidR="004A36D8" w:rsidRPr="004A36D8" w:rsidRDefault="004A36D8" w:rsidP="004A36D8">
      <w:pPr>
        <w:pStyle w:val="ac"/>
        <w:tabs>
          <w:tab w:val="left" w:pos="900"/>
        </w:tabs>
        <w:spacing w:before="0"/>
        <w:rPr>
          <w:sz w:val="24"/>
          <w:szCs w:val="24"/>
        </w:rPr>
      </w:pPr>
      <w:r w:rsidRPr="004A36D8">
        <w:rPr>
          <w:rFonts w:eastAsia="Arial Unicode MS"/>
          <w:sz w:val="24"/>
          <w:szCs w:val="24"/>
        </w:rPr>
        <w:t xml:space="preserve">9.1. Всі додатки та доповнення до даного Договору є його невід'ємною частиною. </w:t>
      </w:r>
    </w:p>
    <w:p w:rsidR="004A36D8" w:rsidRPr="004A36D8" w:rsidRDefault="004A36D8" w:rsidP="004A36D8">
      <w:pPr>
        <w:pStyle w:val="ac"/>
        <w:tabs>
          <w:tab w:val="left" w:pos="900"/>
        </w:tabs>
        <w:spacing w:before="0"/>
        <w:rPr>
          <w:sz w:val="24"/>
          <w:szCs w:val="24"/>
        </w:rPr>
      </w:pPr>
      <w:r w:rsidRPr="004A36D8">
        <w:rPr>
          <w:rFonts w:eastAsia="Arial Unicode MS"/>
          <w:sz w:val="24"/>
          <w:szCs w:val="24"/>
        </w:rPr>
        <w:t xml:space="preserve">9.2. Договір укладено при повному розумінні Сторонами предмету Договору. Всі попередні переговори, переписка, переддоговірні умови й попередні домовленості по предмету Договору є недійсними з моменту вступу в силу даного Договору. </w:t>
      </w:r>
    </w:p>
    <w:p w:rsidR="004A36D8" w:rsidRPr="004A36D8" w:rsidRDefault="004A36D8" w:rsidP="004A36D8">
      <w:pPr>
        <w:pStyle w:val="ac"/>
        <w:tabs>
          <w:tab w:val="left" w:pos="900"/>
        </w:tabs>
        <w:spacing w:before="0"/>
        <w:rPr>
          <w:sz w:val="24"/>
          <w:szCs w:val="24"/>
        </w:rPr>
      </w:pPr>
      <w:r w:rsidRPr="004A36D8">
        <w:rPr>
          <w:rFonts w:eastAsia="Arial Unicode MS"/>
          <w:sz w:val="24"/>
          <w:szCs w:val="24"/>
        </w:rPr>
        <w:t xml:space="preserve">9.3. Власність, що використовується Сторонами для досягнення мети даного Договору, залишається власністю кожної Сторони. </w:t>
      </w:r>
    </w:p>
    <w:p w:rsidR="004A36D8" w:rsidRPr="004A36D8" w:rsidRDefault="004A36D8" w:rsidP="004A36D8">
      <w:pPr>
        <w:pStyle w:val="ac"/>
        <w:tabs>
          <w:tab w:val="left" w:pos="900"/>
        </w:tabs>
        <w:spacing w:before="0"/>
        <w:rPr>
          <w:sz w:val="24"/>
          <w:szCs w:val="24"/>
        </w:rPr>
      </w:pPr>
      <w:r w:rsidRPr="004A36D8">
        <w:rPr>
          <w:rFonts w:eastAsia="Arial Unicode MS"/>
          <w:sz w:val="24"/>
          <w:szCs w:val="24"/>
        </w:rPr>
        <w:t xml:space="preserve">9.4. Даний Договір укладено у двох примірниках, що мають однакову юридичну силу, по одному для кожної Сторони. </w:t>
      </w:r>
    </w:p>
    <w:p w:rsidR="004A36D8" w:rsidRPr="004A36D8" w:rsidRDefault="004A36D8" w:rsidP="004A36D8">
      <w:pPr>
        <w:pStyle w:val="ac"/>
        <w:tabs>
          <w:tab w:val="left" w:pos="900"/>
        </w:tabs>
        <w:spacing w:before="0"/>
        <w:rPr>
          <w:sz w:val="24"/>
          <w:szCs w:val="24"/>
        </w:rPr>
      </w:pPr>
      <w:r w:rsidRPr="004A36D8">
        <w:rPr>
          <w:rFonts w:eastAsia="MS Sans Serif"/>
          <w:sz w:val="24"/>
          <w:szCs w:val="24"/>
        </w:rPr>
        <w:t xml:space="preserve">9.5. Сторони погоджуються та підтверджують свою згоду про те, що </w:t>
      </w:r>
      <w:r w:rsidRPr="004A36D8">
        <w:rPr>
          <w:sz w:val="24"/>
          <w:szCs w:val="24"/>
        </w:rPr>
        <w:t xml:space="preserve">всі повідомлення, сповіщення, бухгалтерські документи, а також інше листування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інше) з подальшим направленням паперових оригіналів документів на поштові адреси Сторін. Сторони домовилися, що граничний термін надання відповіді на письмовий запит іншої Сторони не може перевищувати 10 (десяти) календарних днів. </w:t>
      </w:r>
    </w:p>
    <w:p w:rsidR="004A36D8" w:rsidRPr="004A36D8" w:rsidRDefault="004A36D8" w:rsidP="004A36D8">
      <w:pPr>
        <w:pStyle w:val="ac"/>
        <w:tabs>
          <w:tab w:val="left" w:pos="900"/>
        </w:tabs>
        <w:spacing w:before="0"/>
        <w:rPr>
          <w:sz w:val="24"/>
          <w:szCs w:val="24"/>
        </w:rPr>
      </w:pPr>
      <w:r w:rsidRPr="004A36D8">
        <w:rPr>
          <w:rFonts w:eastAsia="Arial Unicode MS"/>
          <w:sz w:val="24"/>
          <w:szCs w:val="24"/>
        </w:rPr>
        <w:t xml:space="preserve">9.6. </w:t>
      </w:r>
      <w:r w:rsidRPr="004A36D8">
        <w:rPr>
          <w:rFonts w:eastAsia="MS Mincho"/>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включення персональних даних до бази персональних даних іншої Сторони, права як суб’єкта персональних даних, мету збору цих даних та осіб, яким ці дані передаються. При цьому Виконавець забезпечує обробку персональних даних Замовника виключно з метою надання Послуг на умовах цього Договору. </w:t>
      </w:r>
    </w:p>
    <w:p w:rsidR="004A36D8" w:rsidRPr="004A36D8" w:rsidRDefault="004A36D8" w:rsidP="004A36D8">
      <w:pPr>
        <w:shd w:val="clear" w:color="auto" w:fill="FFFFFF"/>
        <w:jc w:val="center"/>
        <w:rPr>
          <w:rFonts w:ascii="Times New Roman" w:hAnsi="Times New Roman" w:cs="Times New Roman"/>
          <w:b/>
        </w:rPr>
      </w:pPr>
      <w:r w:rsidRPr="004A36D8">
        <w:rPr>
          <w:rFonts w:ascii="Times New Roman" w:eastAsia="MS Mincho" w:hAnsi="Times New Roman" w:cs="Times New Roman"/>
          <w:b/>
          <w:bCs/>
        </w:rPr>
        <w:t xml:space="preserve">10. </w:t>
      </w:r>
      <w:r w:rsidRPr="004A36D8">
        <w:rPr>
          <w:rFonts w:ascii="Times New Roman" w:hAnsi="Times New Roman" w:cs="Times New Roman"/>
          <w:b/>
          <w:bCs/>
        </w:rPr>
        <w:t>АНТ</w:t>
      </w:r>
      <w:r w:rsidRPr="004A36D8">
        <w:rPr>
          <w:rFonts w:ascii="Times New Roman" w:hAnsi="Times New Roman" w:cs="Times New Roman"/>
          <w:b/>
        </w:rPr>
        <w:t>ИКОРУПЦІЙНІ ЗАСТЕРЕЖЕННЯ</w:t>
      </w:r>
    </w:p>
    <w:p w:rsidR="004A36D8" w:rsidRPr="004A36D8" w:rsidRDefault="004A36D8" w:rsidP="004A36D8">
      <w:pPr>
        <w:shd w:val="clear" w:color="auto" w:fill="FFFFFF"/>
        <w:jc w:val="both"/>
        <w:rPr>
          <w:rFonts w:ascii="Times New Roman" w:hAnsi="Times New Roman" w:cs="Times New Roman"/>
        </w:rPr>
      </w:pPr>
      <w:r w:rsidRPr="004A36D8">
        <w:rPr>
          <w:rFonts w:ascii="Times New Roman" w:hAnsi="Times New Roman" w:cs="Times New Roman"/>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A36D8" w:rsidRPr="004A36D8" w:rsidRDefault="004A36D8" w:rsidP="004A36D8">
      <w:pPr>
        <w:shd w:val="clear" w:color="auto" w:fill="FFFFFF"/>
        <w:jc w:val="both"/>
        <w:rPr>
          <w:rFonts w:ascii="Times New Roman" w:hAnsi="Times New Roman" w:cs="Times New Roman"/>
        </w:rPr>
      </w:pPr>
      <w:r w:rsidRPr="004A36D8">
        <w:rPr>
          <w:rFonts w:ascii="Times New Roman" w:hAnsi="Times New Roman" w:cs="Times New Roman"/>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A36D8" w:rsidRPr="004A36D8" w:rsidRDefault="004A36D8" w:rsidP="004A36D8">
      <w:pPr>
        <w:shd w:val="clear" w:color="auto" w:fill="FFFFFF"/>
        <w:jc w:val="both"/>
        <w:rPr>
          <w:rFonts w:ascii="Times New Roman" w:hAnsi="Times New Roman" w:cs="Times New Roman"/>
        </w:rPr>
      </w:pPr>
      <w:r w:rsidRPr="004A36D8">
        <w:rPr>
          <w:rFonts w:ascii="Times New Roman" w:hAnsi="Times New Roman" w:cs="Times New Roman"/>
        </w:rP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w:t>
      </w:r>
      <w:r w:rsidRPr="004A36D8">
        <w:rPr>
          <w:rFonts w:ascii="Times New Roman" w:hAnsi="Times New Roman" w:cs="Times New Roman"/>
        </w:rPr>
        <w:lastRenderedPageBreak/>
        <w:t>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A36D8" w:rsidRPr="004A36D8" w:rsidRDefault="004A36D8" w:rsidP="004A36D8">
      <w:pPr>
        <w:shd w:val="clear" w:color="auto" w:fill="FFFFFF"/>
        <w:jc w:val="both"/>
        <w:rPr>
          <w:rFonts w:ascii="Times New Roman" w:hAnsi="Times New Roman" w:cs="Times New Roman"/>
        </w:rPr>
      </w:pPr>
      <w:r w:rsidRPr="004A36D8">
        <w:rPr>
          <w:rFonts w:ascii="Times New Roman" w:hAnsi="Times New Roman" w:cs="Times New Roman"/>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A36D8" w:rsidRPr="004A36D8" w:rsidRDefault="004A36D8" w:rsidP="004A36D8">
      <w:pPr>
        <w:pStyle w:val="ac"/>
        <w:tabs>
          <w:tab w:val="left" w:pos="900"/>
        </w:tabs>
        <w:spacing w:before="0"/>
        <w:jc w:val="center"/>
        <w:rPr>
          <w:sz w:val="24"/>
          <w:szCs w:val="24"/>
        </w:rPr>
      </w:pPr>
      <w:r w:rsidRPr="004A36D8">
        <w:rPr>
          <w:rFonts w:eastAsia="MS Mincho"/>
          <w:b/>
          <w:sz w:val="24"/>
          <w:szCs w:val="24"/>
        </w:rPr>
        <w:t>11. УГОДА ПРО КОНФІДЕНЦІЙНІСТЬ</w:t>
      </w:r>
    </w:p>
    <w:p w:rsidR="004A36D8" w:rsidRPr="004A36D8" w:rsidRDefault="004A36D8" w:rsidP="004A36D8">
      <w:pPr>
        <w:tabs>
          <w:tab w:val="left" w:pos="1134"/>
        </w:tabs>
        <w:jc w:val="both"/>
        <w:rPr>
          <w:rFonts w:ascii="Times New Roman" w:eastAsia="Times New Roman" w:hAnsi="Times New Roman" w:cs="Times New Roman"/>
        </w:rPr>
      </w:pPr>
      <w:r w:rsidRPr="004A36D8">
        <w:rPr>
          <w:rFonts w:ascii="Times New Roman" w:eastAsia="Arial Unicode MS" w:hAnsi="Times New Roman" w:cs="Times New Roman"/>
        </w:rPr>
        <w:t>11.1. 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r w:rsidRPr="004A36D8">
        <w:rPr>
          <w:rFonts w:ascii="Times New Roman" w:eastAsia="MS Mincho" w:hAnsi="Times New Roman" w:cs="Times New Roman"/>
        </w:rPr>
        <w:t>.</w:t>
      </w:r>
    </w:p>
    <w:p w:rsidR="004A36D8" w:rsidRPr="004A36D8" w:rsidRDefault="004A36D8" w:rsidP="004A36D8">
      <w:pPr>
        <w:tabs>
          <w:tab w:val="left" w:pos="1134"/>
        </w:tabs>
        <w:jc w:val="both"/>
        <w:rPr>
          <w:rFonts w:ascii="Times New Roman" w:eastAsia="Times New Roman" w:hAnsi="Times New Roman" w:cs="Times New Roman"/>
        </w:rPr>
      </w:pPr>
      <w:r w:rsidRPr="004A36D8">
        <w:rPr>
          <w:rFonts w:ascii="Times New Roman" w:eastAsia="Times New Roman" w:hAnsi="Times New Roman" w:cs="Times New Roman"/>
        </w:rPr>
        <w:t>11.2. 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4A36D8" w:rsidRPr="004A36D8" w:rsidRDefault="004A36D8" w:rsidP="004A36D8">
      <w:pPr>
        <w:tabs>
          <w:tab w:val="left" w:pos="1134"/>
        </w:tabs>
        <w:jc w:val="both"/>
        <w:rPr>
          <w:rFonts w:ascii="Times New Roman" w:eastAsia="Times New Roman" w:hAnsi="Times New Roman" w:cs="Times New Roman"/>
        </w:rPr>
      </w:pPr>
      <w:r w:rsidRPr="004A36D8">
        <w:rPr>
          <w:rFonts w:ascii="Times New Roman" w:eastAsia="Times New Roman" w:hAnsi="Times New Roman" w:cs="Times New Roman"/>
        </w:rPr>
        <w:t>11.3. Сторони погоджуються, що до службової конфіденційної інформації та комерційної таємниці належить:</w:t>
      </w:r>
    </w:p>
    <w:p w:rsidR="004A36D8" w:rsidRPr="004A36D8" w:rsidRDefault="004A36D8" w:rsidP="004A36D8">
      <w:pPr>
        <w:numPr>
          <w:ilvl w:val="0"/>
          <w:numId w:val="22"/>
        </w:numPr>
        <w:tabs>
          <w:tab w:val="left" w:pos="567"/>
        </w:tabs>
        <w:suppressAutoHyphens/>
        <w:ind w:left="0" w:firstLine="284"/>
        <w:jc w:val="both"/>
        <w:rPr>
          <w:rFonts w:ascii="Times New Roman" w:eastAsia="Times New Roman" w:hAnsi="Times New Roman" w:cs="Times New Roman"/>
        </w:rPr>
      </w:pPr>
      <w:r w:rsidRPr="004A36D8">
        <w:rPr>
          <w:rFonts w:ascii="Times New Roman" w:eastAsia="Times New Roman" w:hAnsi="Times New Roman" w:cs="Times New Roman"/>
        </w:rPr>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4A36D8" w:rsidRPr="004A36D8" w:rsidRDefault="004A36D8" w:rsidP="004A36D8">
      <w:pPr>
        <w:numPr>
          <w:ilvl w:val="0"/>
          <w:numId w:val="22"/>
        </w:numPr>
        <w:tabs>
          <w:tab w:val="left" w:pos="567"/>
        </w:tabs>
        <w:suppressAutoHyphens/>
        <w:ind w:left="0" w:firstLine="284"/>
        <w:jc w:val="both"/>
        <w:rPr>
          <w:rFonts w:ascii="Times New Roman" w:eastAsia="Times New Roman" w:hAnsi="Times New Roman" w:cs="Times New Roman"/>
        </w:rPr>
      </w:pPr>
      <w:r w:rsidRPr="004A36D8">
        <w:rPr>
          <w:rFonts w:ascii="Times New Roman" w:eastAsia="Times New Roman" w:hAnsi="Times New Roman" w:cs="Times New Roman"/>
        </w:rPr>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4A36D8" w:rsidRPr="004A36D8" w:rsidRDefault="004A36D8" w:rsidP="004A36D8">
      <w:pPr>
        <w:numPr>
          <w:ilvl w:val="0"/>
          <w:numId w:val="22"/>
        </w:numPr>
        <w:tabs>
          <w:tab w:val="left" w:pos="567"/>
        </w:tabs>
        <w:suppressAutoHyphens/>
        <w:ind w:left="0" w:firstLine="284"/>
        <w:jc w:val="both"/>
        <w:rPr>
          <w:rFonts w:ascii="Times New Roman" w:eastAsia="Times New Roman" w:hAnsi="Times New Roman" w:cs="Times New Roman"/>
        </w:rPr>
      </w:pPr>
      <w:r w:rsidRPr="004A36D8">
        <w:rPr>
          <w:rFonts w:ascii="Times New Roman" w:eastAsia="Times New Roman" w:hAnsi="Times New Roman" w:cs="Times New Roman"/>
        </w:rPr>
        <w:t>інформація, отримана будь-якою Стороною від інших осіб на умовах конфіденційності;</w:t>
      </w:r>
    </w:p>
    <w:p w:rsidR="004A36D8" w:rsidRPr="004A36D8" w:rsidRDefault="004A36D8" w:rsidP="004A36D8">
      <w:pPr>
        <w:numPr>
          <w:ilvl w:val="0"/>
          <w:numId w:val="22"/>
        </w:numPr>
        <w:tabs>
          <w:tab w:val="left" w:pos="567"/>
        </w:tabs>
        <w:suppressAutoHyphens/>
        <w:ind w:left="0" w:firstLine="284"/>
        <w:jc w:val="both"/>
        <w:rPr>
          <w:rFonts w:ascii="Times New Roman" w:eastAsia="Times New Roman" w:hAnsi="Times New Roman" w:cs="Times New Roman"/>
        </w:rPr>
      </w:pPr>
      <w:r w:rsidRPr="004A36D8">
        <w:rPr>
          <w:rFonts w:ascii="Times New Roman" w:eastAsia="Times New Roman" w:hAnsi="Times New Roman" w:cs="Times New Roman"/>
        </w:rPr>
        <w:t xml:space="preserve">персональні відомості про користувачів порталу Виконавця, включаючи, але не обмежуючись, їх паспортні дані, </w:t>
      </w:r>
      <w:proofErr w:type="spellStart"/>
      <w:r w:rsidRPr="004A36D8">
        <w:rPr>
          <w:rFonts w:ascii="Times New Roman" w:eastAsia="Times New Roman" w:hAnsi="Times New Roman" w:cs="Times New Roman"/>
        </w:rPr>
        <w:t>дані</w:t>
      </w:r>
      <w:proofErr w:type="spellEnd"/>
      <w:r w:rsidRPr="004A36D8">
        <w:rPr>
          <w:rFonts w:ascii="Times New Roman" w:eastAsia="Times New Roman" w:hAnsi="Times New Roman" w:cs="Times New Roman"/>
        </w:rPr>
        <w:t xml:space="preserve"> пластикових карт, розмір заробітної плати й інших винагород, компенсаційні виплати.</w:t>
      </w:r>
    </w:p>
    <w:p w:rsidR="004A36D8" w:rsidRPr="004A36D8" w:rsidRDefault="004A36D8" w:rsidP="004A36D8">
      <w:pPr>
        <w:tabs>
          <w:tab w:val="left" w:pos="1134"/>
        </w:tabs>
        <w:jc w:val="both"/>
        <w:rPr>
          <w:rFonts w:ascii="Times New Roman" w:eastAsia="Times New Roman" w:hAnsi="Times New Roman" w:cs="Times New Roman"/>
        </w:rPr>
      </w:pPr>
      <w:r w:rsidRPr="004A36D8">
        <w:rPr>
          <w:rFonts w:ascii="Times New Roman" w:eastAsia="Times New Roman" w:hAnsi="Times New Roman" w:cs="Times New Roman"/>
        </w:rPr>
        <w:t>11.4. 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4A36D8" w:rsidRPr="004A36D8" w:rsidRDefault="004A36D8" w:rsidP="004A36D8">
      <w:pPr>
        <w:pStyle w:val="Style5"/>
        <w:widowControl/>
        <w:tabs>
          <w:tab w:val="left" w:pos="1066"/>
        </w:tabs>
        <w:spacing w:after="0" w:line="240" w:lineRule="auto"/>
        <w:ind w:firstLine="0"/>
        <w:rPr>
          <w:rStyle w:val="FontStyle21"/>
          <w:color w:val="auto"/>
          <w:sz w:val="24"/>
          <w:szCs w:val="24"/>
        </w:rPr>
      </w:pPr>
      <w:r w:rsidRPr="004A36D8">
        <w:rPr>
          <w:rFonts w:ascii="Times New Roman" w:eastAsia="Times New Roman" w:hAnsi="Times New Roman"/>
          <w:color w:val="auto"/>
        </w:rPr>
        <w:t>11.5. Сторони зобов'язані забезпечити дотримання своїми Співробітниками та особами, які з якихось причин втрачають статус Працівників,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r w:rsidRPr="004A36D8">
        <w:rPr>
          <w:rStyle w:val="FontStyle21"/>
          <w:color w:val="auto"/>
          <w:sz w:val="24"/>
          <w:szCs w:val="24"/>
        </w:rPr>
        <w:t xml:space="preserve"> </w:t>
      </w:r>
    </w:p>
    <w:p w:rsidR="004A36D8" w:rsidRPr="004A36D8" w:rsidRDefault="004A36D8" w:rsidP="004A36D8">
      <w:pPr>
        <w:pStyle w:val="Style5"/>
        <w:widowControl/>
        <w:tabs>
          <w:tab w:val="left" w:pos="1066"/>
        </w:tabs>
        <w:spacing w:after="0" w:line="240" w:lineRule="auto"/>
        <w:ind w:firstLine="0"/>
        <w:rPr>
          <w:rStyle w:val="FontStyle21"/>
          <w:color w:val="auto"/>
          <w:sz w:val="24"/>
          <w:szCs w:val="24"/>
        </w:rPr>
      </w:pPr>
    </w:p>
    <w:p w:rsidR="004A36D8" w:rsidRPr="004A36D8" w:rsidRDefault="004A36D8" w:rsidP="004A36D8">
      <w:pPr>
        <w:pStyle w:val="Style5"/>
        <w:widowControl/>
        <w:tabs>
          <w:tab w:val="left" w:pos="1066"/>
        </w:tabs>
        <w:spacing w:after="0" w:line="240" w:lineRule="auto"/>
        <w:jc w:val="center"/>
        <w:rPr>
          <w:rFonts w:ascii="Times New Roman" w:hAnsi="Times New Roman"/>
          <w:b/>
          <w:color w:val="auto"/>
        </w:rPr>
      </w:pPr>
      <w:r w:rsidRPr="004A36D8">
        <w:rPr>
          <w:rStyle w:val="FontStyle21"/>
          <w:b/>
          <w:color w:val="auto"/>
          <w:sz w:val="24"/>
          <w:szCs w:val="24"/>
        </w:rPr>
        <w:t>12. ДОДАТКИ</w:t>
      </w:r>
    </w:p>
    <w:p w:rsidR="004A36D8" w:rsidRPr="004A36D8" w:rsidRDefault="004A36D8" w:rsidP="004A36D8">
      <w:pPr>
        <w:pStyle w:val="Style5"/>
        <w:widowControl/>
        <w:tabs>
          <w:tab w:val="left" w:pos="1066"/>
        </w:tabs>
        <w:spacing w:after="0" w:line="240" w:lineRule="auto"/>
        <w:ind w:firstLine="0"/>
        <w:jc w:val="left"/>
        <w:rPr>
          <w:rStyle w:val="FontStyle21"/>
          <w:color w:val="auto"/>
          <w:sz w:val="24"/>
          <w:szCs w:val="24"/>
        </w:rPr>
      </w:pPr>
      <w:r w:rsidRPr="004A36D8">
        <w:rPr>
          <w:rStyle w:val="FontStyle21"/>
          <w:color w:val="auto"/>
          <w:sz w:val="24"/>
          <w:szCs w:val="24"/>
        </w:rPr>
        <w:t>12.1. Додаток 1</w:t>
      </w:r>
      <w:r w:rsidRPr="004A36D8">
        <w:rPr>
          <w:rFonts w:ascii="Times New Roman" w:eastAsia="Times New Roman" w:hAnsi="Times New Roman"/>
          <w:color w:val="auto"/>
        </w:rPr>
        <w:t xml:space="preserve"> СПЕЦИФІКАЦІЯ ПОСЛУГ.</w:t>
      </w:r>
    </w:p>
    <w:p w:rsidR="004A36D8" w:rsidRPr="004A36D8" w:rsidRDefault="004A36D8" w:rsidP="004A36D8">
      <w:pPr>
        <w:rPr>
          <w:rFonts w:ascii="Times New Roman" w:eastAsia="Times New Roman" w:hAnsi="Times New Roman" w:cs="Times New Roman"/>
        </w:rPr>
      </w:pPr>
      <w:r w:rsidRPr="004A36D8">
        <w:rPr>
          <w:rStyle w:val="FontStyle21"/>
          <w:sz w:val="24"/>
          <w:szCs w:val="24"/>
        </w:rPr>
        <w:t xml:space="preserve">12.2. Додаток 2 </w:t>
      </w:r>
      <w:r w:rsidRPr="004A36D8">
        <w:rPr>
          <w:rFonts w:ascii="Times New Roman" w:eastAsia="Times New Roman" w:hAnsi="Times New Roman" w:cs="Times New Roman"/>
        </w:rPr>
        <w:t>УГОДА ПРО РІВЕНЬ ОБСЛУГОВУВАННЯ.</w:t>
      </w:r>
    </w:p>
    <w:p w:rsidR="004A36D8" w:rsidRPr="004A36D8" w:rsidRDefault="004A36D8" w:rsidP="004A36D8">
      <w:pPr>
        <w:jc w:val="both"/>
        <w:rPr>
          <w:rFonts w:ascii="Times New Roman" w:eastAsia="Times New Roman" w:hAnsi="Times New Roman" w:cs="Times New Roman"/>
        </w:rPr>
      </w:pPr>
      <w:r w:rsidRPr="004A36D8">
        <w:rPr>
          <w:rFonts w:ascii="Times New Roman" w:eastAsia="Times New Roman" w:hAnsi="Times New Roman" w:cs="Times New Roman"/>
        </w:rPr>
        <w:t>12.3. Додаток 3 ІНФОРМАЦІЯ ПРО НЕОБХІДНІ ТЕХНІЧНІ, ЯКІСНІ, КІЛЬКІСНІ ТА ІНШІ ХАРАКТЕРИСТИКИ.</w:t>
      </w:r>
    </w:p>
    <w:p w:rsidR="004A36D8" w:rsidRPr="004A36D8" w:rsidRDefault="004A36D8" w:rsidP="004A36D8">
      <w:pPr>
        <w:jc w:val="both"/>
        <w:rPr>
          <w:rStyle w:val="FontStyle21"/>
          <w:sz w:val="24"/>
          <w:szCs w:val="24"/>
        </w:rPr>
      </w:pPr>
    </w:p>
    <w:p w:rsidR="004A36D8" w:rsidRPr="004A36D8" w:rsidRDefault="004A36D8" w:rsidP="004A36D8">
      <w:pPr>
        <w:pStyle w:val="Style1"/>
        <w:widowControl/>
        <w:spacing w:line="240" w:lineRule="auto"/>
        <w:jc w:val="center"/>
        <w:rPr>
          <w:color w:val="FF0000"/>
        </w:rPr>
      </w:pPr>
      <w:r w:rsidRPr="004A36D8">
        <w:rPr>
          <w:rStyle w:val="FontStyle22"/>
          <w:sz w:val="24"/>
          <w:szCs w:val="24"/>
          <w:lang w:eastAsia="ru-RU"/>
        </w:rPr>
        <w:t>13. МІСЦЕЗНАХОДЖЕННЯ, ПЛАТІЖНІ РЕКВІЗИТИ ТА ПІДПИСИ СТОРІН</w:t>
      </w:r>
    </w:p>
    <w:p w:rsidR="004A36D8" w:rsidRPr="004A36D8" w:rsidRDefault="004A36D8" w:rsidP="004A36D8">
      <w:pPr>
        <w:pStyle w:val="Style7"/>
        <w:widowControl/>
        <w:spacing w:after="0" w:line="240" w:lineRule="auto"/>
        <w:rPr>
          <w:rFonts w:ascii="Times New Roman" w:hAnsi="Times New Roman"/>
          <w:color w:val="auto"/>
        </w:rPr>
      </w:pPr>
    </w:p>
    <w:p w:rsidR="004A36D8" w:rsidRPr="004A36D8" w:rsidRDefault="004A36D8" w:rsidP="004A36D8">
      <w:pPr>
        <w:ind w:left="-851" w:firstLine="1559"/>
        <w:rPr>
          <w:rFonts w:ascii="Times New Roman" w:hAnsi="Times New Roman" w:cs="Times New Roman"/>
          <w:b/>
        </w:rPr>
      </w:pPr>
      <w:r w:rsidRPr="004A36D8">
        <w:rPr>
          <w:rFonts w:ascii="Times New Roman" w:hAnsi="Times New Roman" w:cs="Times New Roman"/>
          <w:b/>
        </w:rPr>
        <w:lastRenderedPageBreak/>
        <w:t>Замовник:</w:t>
      </w:r>
      <w:r w:rsidRPr="004A36D8">
        <w:rPr>
          <w:rFonts w:ascii="Times New Roman" w:hAnsi="Times New Roman" w:cs="Times New Roman"/>
          <w:b/>
        </w:rPr>
        <w:tab/>
      </w:r>
      <w:r w:rsidRPr="004A36D8">
        <w:rPr>
          <w:rFonts w:ascii="Times New Roman" w:hAnsi="Times New Roman" w:cs="Times New Roman"/>
          <w:b/>
        </w:rPr>
        <w:tab/>
      </w:r>
      <w:r w:rsidRPr="004A36D8">
        <w:rPr>
          <w:rFonts w:ascii="Times New Roman" w:hAnsi="Times New Roman" w:cs="Times New Roman"/>
          <w:b/>
        </w:rPr>
        <w:tab/>
      </w:r>
      <w:r w:rsidRPr="004A36D8">
        <w:rPr>
          <w:rFonts w:ascii="Times New Roman" w:hAnsi="Times New Roman" w:cs="Times New Roman"/>
          <w:b/>
        </w:rPr>
        <w:tab/>
      </w:r>
      <w:r w:rsidRPr="004A36D8">
        <w:rPr>
          <w:rFonts w:ascii="Times New Roman" w:hAnsi="Times New Roman" w:cs="Times New Roman"/>
          <w:b/>
        </w:rPr>
        <w:tab/>
      </w:r>
      <w:r w:rsidRPr="004A36D8">
        <w:rPr>
          <w:rFonts w:ascii="Times New Roman" w:hAnsi="Times New Roman" w:cs="Times New Roman"/>
          <w:b/>
        </w:rPr>
        <w:tab/>
        <w:t>Виконавець/Учасник: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4A36D8" w:rsidRPr="004A36D8" w:rsidTr="00DB0DC7">
        <w:tc>
          <w:tcPr>
            <w:tcW w:w="4786" w:type="dxa"/>
            <w:shd w:val="clear" w:color="auto" w:fill="auto"/>
          </w:tcPr>
          <w:p w:rsidR="004A36D8" w:rsidRPr="004A36D8" w:rsidRDefault="004A36D8" w:rsidP="00DB0DC7">
            <w:pPr>
              <w:tabs>
                <w:tab w:val="left" w:pos="0"/>
              </w:tabs>
              <w:ind w:left="708" w:firstLine="708"/>
              <w:rPr>
                <w:rFonts w:ascii="Times New Roman" w:hAnsi="Times New Roman" w:cs="Times New Roman"/>
                <w:b/>
              </w:rPr>
            </w:pPr>
            <w:r w:rsidRPr="004A36D8">
              <w:rPr>
                <w:rFonts w:ascii="Times New Roman" w:hAnsi="Times New Roman" w:cs="Times New Roman"/>
                <w:b/>
              </w:rPr>
              <w:t>Державний заклад</w:t>
            </w:r>
          </w:p>
          <w:p w:rsidR="004A36D8" w:rsidRPr="004A36D8" w:rsidRDefault="004A36D8" w:rsidP="00DB0DC7">
            <w:pPr>
              <w:tabs>
                <w:tab w:val="left" w:pos="0"/>
              </w:tabs>
              <w:jc w:val="center"/>
              <w:rPr>
                <w:rFonts w:ascii="Times New Roman" w:hAnsi="Times New Roman" w:cs="Times New Roman"/>
                <w:b/>
              </w:rPr>
            </w:pPr>
            <w:r w:rsidRPr="004A36D8">
              <w:rPr>
                <w:rFonts w:ascii="Times New Roman" w:hAnsi="Times New Roman" w:cs="Times New Roman"/>
                <w:b/>
              </w:rPr>
              <w:t>«Луганський національний університет</w:t>
            </w:r>
          </w:p>
          <w:p w:rsidR="004A36D8" w:rsidRPr="004A36D8" w:rsidRDefault="004A36D8" w:rsidP="00DB0DC7">
            <w:pPr>
              <w:tabs>
                <w:tab w:val="left" w:pos="0"/>
              </w:tabs>
              <w:jc w:val="center"/>
              <w:rPr>
                <w:rFonts w:ascii="Times New Roman" w:hAnsi="Times New Roman" w:cs="Times New Roman"/>
                <w:b/>
              </w:rPr>
            </w:pPr>
            <w:r w:rsidRPr="004A36D8">
              <w:rPr>
                <w:rFonts w:ascii="Times New Roman" w:hAnsi="Times New Roman" w:cs="Times New Roman"/>
                <w:b/>
              </w:rPr>
              <w:t>імені Тараса Шевченка»</w:t>
            </w:r>
          </w:p>
          <w:p w:rsidR="004A36D8" w:rsidRPr="004A36D8" w:rsidRDefault="004A36D8" w:rsidP="00DB0DC7">
            <w:pPr>
              <w:tabs>
                <w:tab w:val="left" w:pos="0"/>
              </w:tabs>
              <w:jc w:val="center"/>
              <w:rPr>
                <w:rFonts w:ascii="Times New Roman" w:hAnsi="Times New Roman" w:cs="Times New Roman"/>
              </w:rPr>
            </w:pPr>
            <w:r w:rsidRPr="004A36D8">
              <w:rPr>
                <w:rFonts w:ascii="Times New Roman" w:hAnsi="Times New Roman" w:cs="Times New Roman"/>
              </w:rPr>
              <w:t>(неприбуткова установа)</w:t>
            </w:r>
          </w:p>
          <w:p w:rsidR="004A36D8" w:rsidRPr="004A36D8" w:rsidRDefault="004A36D8" w:rsidP="00DB0DC7">
            <w:pPr>
              <w:pStyle w:val="Standard"/>
              <w:tabs>
                <w:tab w:val="left" w:pos="567"/>
                <w:tab w:val="left" w:pos="4813"/>
              </w:tabs>
              <w:spacing w:after="0" w:line="240" w:lineRule="auto"/>
              <w:rPr>
                <w:rFonts w:ascii="Times New Roman" w:hAnsi="Times New Roman" w:cs="Times New Roman"/>
                <w:sz w:val="24"/>
                <w:szCs w:val="24"/>
                <w:lang w:val="uk-UA"/>
              </w:rPr>
            </w:pPr>
            <w:r w:rsidRPr="004A36D8">
              <w:rPr>
                <w:rStyle w:val="FontStyle13"/>
                <w:sz w:val="24"/>
                <w:szCs w:val="24"/>
                <w:lang w:val="uk-UA" w:eastAsia="uk-UA"/>
              </w:rPr>
              <w:t>Юридична адреса: Україна, 92703, Луганська обл., Старобільський р-н, м. Старобільськ, площа Гоголя, 1</w:t>
            </w:r>
          </w:p>
          <w:p w:rsidR="004A36D8" w:rsidRPr="004A36D8" w:rsidRDefault="004A36D8" w:rsidP="00DB0DC7">
            <w:pPr>
              <w:pStyle w:val="Standard"/>
              <w:tabs>
                <w:tab w:val="left" w:pos="567"/>
                <w:tab w:val="left" w:pos="4813"/>
              </w:tabs>
              <w:spacing w:after="0" w:line="240" w:lineRule="auto"/>
              <w:rPr>
                <w:rFonts w:ascii="Times New Roman" w:hAnsi="Times New Roman" w:cs="Times New Roman"/>
                <w:sz w:val="24"/>
                <w:szCs w:val="24"/>
                <w:lang w:val="uk-UA"/>
              </w:rPr>
            </w:pPr>
            <w:r w:rsidRPr="004A36D8">
              <w:rPr>
                <w:rFonts w:ascii="Times New Roman" w:hAnsi="Times New Roman" w:cs="Times New Roman"/>
                <w:sz w:val="24"/>
                <w:szCs w:val="24"/>
                <w:lang w:val="uk-UA"/>
              </w:rPr>
              <w:t>Фактична адреса: Україна, 36014, Полтавська область, м.Полтава, вул.Коваля, буд. 3</w:t>
            </w:r>
          </w:p>
          <w:p w:rsidR="004A36D8" w:rsidRPr="004A36D8" w:rsidRDefault="004A36D8" w:rsidP="00DB0DC7">
            <w:pPr>
              <w:shd w:val="clear" w:color="auto" w:fill="FFFFFF"/>
              <w:rPr>
                <w:rFonts w:ascii="Times New Roman" w:eastAsia="Times New Roman" w:hAnsi="Times New Roman" w:cs="Times New Roman"/>
                <w:color w:val="222222"/>
                <w:lang w:eastAsia="uk-UA"/>
              </w:rPr>
            </w:pPr>
            <w:r w:rsidRPr="004A36D8">
              <w:rPr>
                <w:rFonts w:ascii="Times New Roman" w:eastAsia="Times New Roman" w:hAnsi="Times New Roman" w:cs="Times New Roman"/>
                <w:color w:val="222222"/>
                <w:lang w:eastAsia="uk-UA"/>
              </w:rPr>
              <w:t>р/</w:t>
            </w:r>
            <w:proofErr w:type="spellStart"/>
            <w:r w:rsidRPr="004A36D8">
              <w:rPr>
                <w:rFonts w:ascii="Times New Roman" w:eastAsia="Times New Roman" w:hAnsi="Times New Roman" w:cs="Times New Roman"/>
                <w:color w:val="222222"/>
                <w:lang w:eastAsia="uk-UA"/>
              </w:rPr>
              <w:t>р</w:t>
            </w:r>
            <w:proofErr w:type="spellEnd"/>
            <w:r w:rsidRPr="004A36D8">
              <w:rPr>
                <w:rFonts w:ascii="Times New Roman" w:eastAsia="Times New Roman" w:hAnsi="Times New Roman" w:cs="Times New Roman"/>
                <w:color w:val="222222"/>
                <w:lang w:eastAsia="uk-UA"/>
              </w:rPr>
              <w:t xml:space="preserve"> UA 148201720343181001200003491</w:t>
            </w:r>
          </w:p>
          <w:p w:rsidR="004A36D8" w:rsidRPr="004A36D8" w:rsidRDefault="004A36D8" w:rsidP="00DB0DC7">
            <w:pPr>
              <w:shd w:val="clear" w:color="auto" w:fill="FFFFFF"/>
              <w:rPr>
                <w:rFonts w:ascii="Times New Roman" w:eastAsia="Times New Roman" w:hAnsi="Times New Roman" w:cs="Times New Roman"/>
                <w:color w:val="222222"/>
                <w:lang w:eastAsia="uk-UA"/>
              </w:rPr>
            </w:pPr>
            <w:r w:rsidRPr="004A36D8">
              <w:rPr>
                <w:rFonts w:ascii="Times New Roman" w:eastAsia="Times New Roman" w:hAnsi="Times New Roman" w:cs="Times New Roman"/>
                <w:color w:val="222222"/>
                <w:lang w:eastAsia="uk-UA"/>
              </w:rPr>
              <w:t>р/</w:t>
            </w:r>
            <w:proofErr w:type="spellStart"/>
            <w:r w:rsidRPr="004A36D8">
              <w:rPr>
                <w:rFonts w:ascii="Times New Roman" w:eastAsia="Times New Roman" w:hAnsi="Times New Roman" w:cs="Times New Roman"/>
                <w:color w:val="222222"/>
                <w:lang w:eastAsia="uk-UA"/>
              </w:rPr>
              <w:t>р</w:t>
            </w:r>
            <w:proofErr w:type="spellEnd"/>
            <w:r w:rsidRPr="004A36D8">
              <w:rPr>
                <w:rFonts w:ascii="Times New Roman" w:eastAsia="Times New Roman" w:hAnsi="Times New Roman" w:cs="Times New Roman"/>
                <w:color w:val="222222"/>
                <w:lang w:eastAsia="uk-UA"/>
              </w:rPr>
              <w:t xml:space="preserve"> UA 958201720343190001000003491</w:t>
            </w:r>
          </w:p>
          <w:p w:rsidR="004A36D8" w:rsidRPr="004A36D8" w:rsidRDefault="004A36D8" w:rsidP="00DB0DC7">
            <w:pPr>
              <w:shd w:val="clear" w:color="auto" w:fill="FFFFFF"/>
              <w:rPr>
                <w:rFonts w:ascii="Times New Roman" w:eastAsia="Times New Roman" w:hAnsi="Times New Roman" w:cs="Times New Roman"/>
                <w:color w:val="222222"/>
                <w:lang w:eastAsia="uk-UA"/>
              </w:rPr>
            </w:pPr>
            <w:r w:rsidRPr="004A36D8">
              <w:rPr>
                <w:rFonts w:ascii="Times New Roman" w:eastAsia="Times New Roman" w:hAnsi="Times New Roman" w:cs="Times New Roman"/>
                <w:color w:val="222222"/>
                <w:lang w:eastAsia="uk-UA"/>
              </w:rPr>
              <w:t>р/</w:t>
            </w:r>
            <w:proofErr w:type="spellStart"/>
            <w:r w:rsidRPr="004A36D8">
              <w:rPr>
                <w:rFonts w:ascii="Times New Roman" w:eastAsia="Times New Roman" w:hAnsi="Times New Roman" w:cs="Times New Roman"/>
                <w:color w:val="222222"/>
                <w:lang w:eastAsia="uk-UA"/>
              </w:rPr>
              <w:t>р</w:t>
            </w:r>
            <w:proofErr w:type="spellEnd"/>
            <w:r w:rsidRPr="004A36D8">
              <w:rPr>
                <w:rFonts w:ascii="Times New Roman" w:eastAsia="Times New Roman" w:hAnsi="Times New Roman" w:cs="Times New Roman"/>
                <w:color w:val="222222"/>
                <w:lang w:eastAsia="uk-UA"/>
              </w:rPr>
              <w:t xml:space="preserve"> UA 418201720343191001300003491</w:t>
            </w:r>
          </w:p>
          <w:p w:rsidR="004A36D8" w:rsidRPr="004A36D8" w:rsidRDefault="004A36D8" w:rsidP="00DB0DC7">
            <w:pPr>
              <w:tabs>
                <w:tab w:val="left" w:pos="0"/>
              </w:tabs>
              <w:jc w:val="both"/>
              <w:rPr>
                <w:rFonts w:ascii="Times New Roman" w:hAnsi="Times New Roman" w:cs="Times New Roman"/>
              </w:rPr>
            </w:pPr>
            <w:r w:rsidRPr="004A36D8">
              <w:rPr>
                <w:rFonts w:ascii="Times New Roman" w:hAnsi="Times New Roman" w:cs="Times New Roman"/>
              </w:rPr>
              <w:t xml:space="preserve">в ДКСУ у м. Київ; </w:t>
            </w:r>
            <w:r w:rsidRPr="004A36D8">
              <w:rPr>
                <w:rFonts w:ascii="Times New Roman" w:hAnsi="Times New Roman" w:cs="Times New Roman"/>
              </w:rPr>
              <w:tab/>
            </w:r>
          </w:p>
          <w:p w:rsidR="004A36D8" w:rsidRPr="004A36D8" w:rsidRDefault="004A36D8" w:rsidP="00DB0DC7">
            <w:pPr>
              <w:widowControl w:val="0"/>
              <w:rPr>
                <w:rFonts w:ascii="Times New Roman" w:hAnsi="Times New Roman" w:cs="Times New Roman"/>
              </w:rPr>
            </w:pPr>
            <w:r w:rsidRPr="004A36D8">
              <w:rPr>
                <w:rFonts w:ascii="Times New Roman" w:hAnsi="Times New Roman" w:cs="Times New Roman"/>
              </w:rPr>
              <w:t>Код 02125131, ІПН 021251312361</w:t>
            </w:r>
            <w:r w:rsidRPr="004A36D8">
              <w:rPr>
                <w:rFonts w:ascii="Times New Roman" w:hAnsi="Times New Roman" w:cs="Times New Roman"/>
              </w:rPr>
              <w:tab/>
            </w:r>
          </w:p>
          <w:p w:rsidR="004A36D8" w:rsidRPr="004A36D8" w:rsidRDefault="004A36D8" w:rsidP="00DB0DC7">
            <w:pPr>
              <w:pStyle w:val="Standard"/>
              <w:tabs>
                <w:tab w:val="left" w:pos="567"/>
                <w:tab w:val="left" w:pos="4813"/>
              </w:tabs>
              <w:spacing w:after="0" w:line="240" w:lineRule="auto"/>
              <w:rPr>
                <w:rFonts w:ascii="Times New Roman" w:hAnsi="Times New Roman" w:cs="Times New Roman"/>
                <w:sz w:val="24"/>
                <w:szCs w:val="24"/>
                <w:lang w:val="uk-UA"/>
              </w:rPr>
            </w:pPr>
            <w:r w:rsidRPr="004A36D8">
              <w:rPr>
                <w:rFonts w:ascii="Times New Roman" w:hAnsi="Times New Roman" w:cs="Times New Roman"/>
                <w:sz w:val="24"/>
                <w:szCs w:val="24"/>
                <w:lang w:val="uk-UA"/>
              </w:rPr>
              <w:t xml:space="preserve">Тел. </w:t>
            </w:r>
            <w:r w:rsidRPr="004A36D8">
              <w:rPr>
                <w:rFonts w:ascii="Times New Roman" w:hAnsi="Times New Roman" w:cs="Times New Roman"/>
                <w:sz w:val="24"/>
                <w:szCs w:val="24"/>
                <w:shd w:val="clear" w:color="auto" w:fill="FFFFFF"/>
                <w:lang w:val="uk-UA"/>
              </w:rPr>
              <w:t>095-105-60-05</w:t>
            </w:r>
          </w:p>
          <w:p w:rsidR="004A36D8" w:rsidRPr="004A36D8" w:rsidRDefault="004A36D8" w:rsidP="00DB0DC7">
            <w:pPr>
              <w:widowControl w:val="0"/>
              <w:rPr>
                <w:rFonts w:ascii="Times New Roman" w:hAnsi="Times New Roman" w:cs="Times New Roman"/>
              </w:rPr>
            </w:pPr>
            <w:r w:rsidRPr="004A36D8">
              <w:rPr>
                <w:rFonts w:ascii="Times New Roman" w:hAnsi="Times New Roman" w:cs="Times New Roman"/>
              </w:rPr>
              <w:t>Електронна адреса:</w:t>
            </w:r>
            <w:r w:rsidRPr="004A36D8">
              <w:rPr>
                <w:rFonts w:ascii="Times New Roman" w:hAnsi="Times New Roman" w:cs="Times New Roman"/>
                <w:b/>
              </w:rPr>
              <w:t xml:space="preserve"> </w:t>
            </w:r>
            <w:r w:rsidRPr="004A36D8">
              <w:rPr>
                <w:rFonts w:ascii="Times New Roman" w:hAnsi="Times New Roman" w:cs="Times New Roman"/>
              </w:rPr>
              <w:t>luguniv.info.edu.ua@gmail.com</w:t>
            </w:r>
          </w:p>
          <w:p w:rsidR="004A36D8" w:rsidRPr="004A36D8" w:rsidRDefault="004A36D8" w:rsidP="00DB0DC7">
            <w:pPr>
              <w:widowControl w:val="0"/>
              <w:rPr>
                <w:rFonts w:ascii="Times New Roman" w:hAnsi="Times New Roman" w:cs="Times New Roman"/>
              </w:rPr>
            </w:pPr>
          </w:p>
          <w:p w:rsidR="004A36D8" w:rsidRPr="004A36D8" w:rsidRDefault="004A36D8" w:rsidP="00DB0DC7">
            <w:pPr>
              <w:widowControl w:val="0"/>
              <w:rPr>
                <w:rFonts w:ascii="Times New Roman" w:hAnsi="Times New Roman" w:cs="Times New Roman"/>
                <w:b/>
                <w:bCs/>
                <w:snapToGrid w:val="0"/>
              </w:rPr>
            </w:pPr>
            <w:r w:rsidRPr="004A36D8">
              <w:rPr>
                <w:rFonts w:ascii="Times New Roman" w:hAnsi="Times New Roman" w:cs="Times New Roman"/>
              </w:rPr>
              <w:t>_____________________ / ______________ /</w:t>
            </w:r>
          </w:p>
          <w:p w:rsidR="004A36D8" w:rsidRPr="004A36D8" w:rsidRDefault="004A36D8" w:rsidP="00DB0DC7">
            <w:pPr>
              <w:widowControl w:val="0"/>
              <w:jc w:val="center"/>
              <w:rPr>
                <w:rFonts w:ascii="Times New Roman" w:hAnsi="Times New Roman" w:cs="Times New Roman"/>
                <w:b/>
                <w:bCs/>
                <w:snapToGrid w:val="0"/>
              </w:rPr>
            </w:pPr>
          </w:p>
        </w:tc>
        <w:tc>
          <w:tcPr>
            <w:tcW w:w="4961" w:type="dxa"/>
            <w:shd w:val="clear" w:color="auto" w:fill="auto"/>
          </w:tcPr>
          <w:p w:rsidR="004A36D8" w:rsidRPr="004A36D8" w:rsidRDefault="004A36D8" w:rsidP="00DB0DC7">
            <w:pPr>
              <w:widowControl w:val="0"/>
              <w:rPr>
                <w:rFonts w:ascii="Times New Roman" w:hAnsi="Times New Roman" w:cs="Times New Roman"/>
                <w:b/>
                <w:bCs/>
                <w:snapToGrid w:val="0"/>
              </w:rPr>
            </w:pPr>
          </w:p>
        </w:tc>
      </w:tr>
    </w:tbl>
    <w:p w:rsidR="004A36D8" w:rsidRPr="004A36D8" w:rsidRDefault="004A36D8" w:rsidP="004A36D8">
      <w:pPr>
        <w:rPr>
          <w:rFonts w:ascii="Times New Roman" w:hAnsi="Times New Roman" w:cs="Times New Roman"/>
        </w:rPr>
      </w:pPr>
    </w:p>
    <w:bookmarkEnd w:id="0"/>
    <w:p w:rsidR="00D96FBF" w:rsidRPr="004A36D8" w:rsidRDefault="00D96FBF" w:rsidP="004A36D8">
      <w:pPr>
        <w:rPr>
          <w:rFonts w:ascii="Times New Roman" w:hAnsi="Times New Roman" w:cs="Times New Roman"/>
        </w:rPr>
      </w:pPr>
    </w:p>
    <w:sectPr w:rsidR="00D96FBF" w:rsidRPr="004A36D8"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CC"/>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14952</Words>
  <Characters>8524</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2023-12-29T11:44:00Z</dcterms:created>
  <dcterms:modified xsi:type="dcterms:W3CDTF">2023-12-29T11:44:00Z</dcterms:modified>
</cp:coreProperties>
</file>