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0B" w:rsidRDefault="0053210B" w:rsidP="00490C6C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</w:t>
      </w:r>
      <w:r w:rsidRPr="0053210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1</w:t>
      </w:r>
      <w:r w:rsidRPr="00532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</w:t>
      </w:r>
      <w:r w:rsidRPr="0053210B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тендерної документації</w:t>
      </w:r>
      <w:r w:rsidRPr="00532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321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 Перелік документів та інформації</w:t>
      </w:r>
      <w:r w:rsidRPr="005321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для підтвердження відповідності УЧАСНИКА кваліфікаційним критеріям,</w:t>
      </w:r>
      <w:r w:rsidRPr="005321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 xml:space="preserve">визначеним у статті 16 Закону </w:t>
      </w:r>
      <w:proofErr w:type="spellStart"/>
      <w:r w:rsidRPr="005321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“Про</w:t>
      </w:r>
      <w:proofErr w:type="spellEnd"/>
      <w:r w:rsidRPr="005321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публічні </w:t>
      </w:r>
      <w:proofErr w:type="spellStart"/>
      <w:r w:rsidRPr="005321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закупівлі”</w:t>
      </w:r>
      <w:proofErr w:type="spellEnd"/>
      <w:r w:rsidRPr="005321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(далі – Закон) відповідно</w:t>
      </w:r>
      <w:r w:rsidRPr="005321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до вимог Особливостей із змінами</w:t>
      </w:r>
    </w:p>
    <w:p w:rsidR="0053210B" w:rsidRDefault="0053210B" w:rsidP="00490C6C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5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48"/>
        <w:gridCol w:w="6167"/>
      </w:tblGrid>
      <w:tr w:rsidR="0053210B" w:rsidTr="0053210B">
        <w:trPr>
          <w:trHeight w:val="396"/>
        </w:trPr>
        <w:tc>
          <w:tcPr>
            <w:tcW w:w="375" w:type="dxa"/>
          </w:tcPr>
          <w:p w:rsidR="0053210B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</w:t>
            </w:r>
          </w:p>
          <w:p w:rsidR="0053210B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975" w:type="dxa"/>
          </w:tcPr>
          <w:p w:rsidR="0053210B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3210B" w:rsidRPr="00490C6C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Кваліфікаційні</w:t>
            </w:r>
            <w:r w:rsidRPr="0053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9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критерії</w:t>
            </w:r>
            <w:r w:rsidRPr="0053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</w:p>
        </w:tc>
        <w:tc>
          <w:tcPr>
            <w:tcW w:w="6210" w:type="dxa"/>
          </w:tcPr>
          <w:p w:rsidR="0053210B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3210B" w:rsidRPr="00490C6C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 та інформація, які підтверджують відповідність</w:t>
            </w:r>
            <w:r w:rsidRPr="0053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9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Учасника кваліфікаційним критеріям</w:t>
            </w:r>
          </w:p>
        </w:tc>
      </w:tr>
      <w:tr w:rsidR="0053210B" w:rsidTr="0053210B">
        <w:trPr>
          <w:trHeight w:val="1245"/>
        </w:trPr>
        <w:tc>
          <w:tcPr>
            <w:tcW w:w="375" w:type="dxa"/>
          </w:tcPr>
          <w:p w:rsidR="0053210B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3210B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  <w:p w:rsidR="0053210B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3210B" w:rsidRDefault="0053210B" w:rsidP="00490C6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975" w:type="dxa"/>
          </w:tcPr>
          <w:p w:rsidR="0053210B" w:rsidRDefault="0053210B" w:rsidP="00490C6C">
            <w:pPr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3210B" w:rsidRDefault="0053210B" w:rsidP="00490C6C">
            <w:pPr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документально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підтвердженого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досвіду виконання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аналогічного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(аналогічних) за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предметом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закупівлі договору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(договорів)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53210B" w:rsidRDefault="0053210B" w:rsidP="00490C6C">
            <w:pPr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3210B" w:rsidRDefault="0053210B" w:rsidP="00490C6C">
            <w:pPr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10" w:type="dxa"/>
          </w:tcPr>
          <w:p w:rsidR="0053210B" w:rsidRDefault="0053210B" w:rsidP="00490C6C">
            <w:pPr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90C6C" w:rsidRPr="00490C6C" w:rsidRDefault="00490C6C" w:rsidP="00490C6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1.1. </w:t>
            </w:r>
            <w:r w:rsidR="0053210B" w:rsidRPr="00490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 підтвердження досвіду виконання аналогічного</w:t>
            </w:r>
            <w:r w:rsidR="0053210B" w:rsidRPr="00490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br/>
              <w:t>(аналогічних) за предметом закупівлі договору (договорів) Учасник має надати:</w:t>
            </w:r>
            <w:r w:rsidR="0053210B" w:rsidRPr="00490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br/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.1.1. Інформаційна довідка на офіційному бланку (у разі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наявності), складена в довільній формі або у табличному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вигляді, за підписом Учасника/уповноваженої особи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Учасника з печаткою підприємства (у разі наявності) про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виконання аналогічного (аналогічних) за предметом закупівлі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договору (договорів) (не менше одного договору)*;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 Під аналогічним договором у цій Тендерній документації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розуміється – договір поставки товару (у разі закупівлі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товару)/надання послуг (у разі закупівлі послуг)/виконання робіт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(у разі закупівлі робіт) з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тотожним (таким самим) предметом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закупівлі (послуги з поточного ремонту санвузлів, туалетів,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туалетних кімнат);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.1.2. не менше 1 копії договору, зазначеного в довідці в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повному обсязі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3.1.3. лист-відгук (або рекомендаційний лист тощо) (не менше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одного) від контрагента згідно з аналогічним договором, який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зазначено в довідці та надано у складі тендерної пропозиції про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належне виконання цього договору (із зазначенням сторін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договору, номеру договору, ціни і дати укладення, та інформації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належне виконання договору / стан виконання договору, у</w:t>
            </w: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3210B"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тому числі стосовно якості та строків).</w:t>
            </w:r>
          </w:p>
          <w:p w:rsidR="00490C6C" w:rsidRPr="00490C6C" w:rsidRDefault="0053210B" w:rsidP="00490C6C">
            <w:pPr>
              <w:pStyle w:val="a3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490C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Аналогічний договір може надаватися без додатків,</w:t>
            </w:r>
            <w:r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br/>
              <w:t>специфікацій, додаткових угод, тощо до аналогічного договору,</w:t>
            </w:r>
            <w:r w:rsidR="00490C6C"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які зазначені в ньому як невід’ємні частини договору. Їх</w:t>
            </w:r>
            <w:r w:rsidR="00490C6C"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відсутність не буде вважатись невідповідністю тендерної</w:t>
            </w:r>
            <w:r w:rsidR="00490C6C"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пропозиції учасника.</w:t>
            </w:r>
          </w:p>
          <w:p w:rsidR="0053210B" w:rsidRPr="00490C6C" w:rsidRDefault="0053210B" w:rsidP="00490C6C">
            <w:pPr>
              <w:pStyle w:val="a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br/>
              <w:t>Інформація та документи можуть надаватися про частково</w:t>
            </w:r>
            <w:r w:rsidR="00490C6C"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490C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виконаний договір, дія якого не закінчена.</w:t>
            </w:r>
          </w:p>
        </w:tc>
      </w:tr>
    </w:tbl>
    <w:p w:rsidR="0053210B" w:rsidRDefault="00490C6C" w:rsidP="00490C6C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53210B" w:rsidRPr="0053210B" w:rsidRDefault="0053210B" w:rsidP="00490C6C">
      <w:p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210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участі об’єднання учасників підтвердження відповідності кваліфікаційним</w:t>
      </w:r>
      <w:r w:rsidRPr="00532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критеріям здійснюється з урахуванням узагальнених об’єднаних показникі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кожного </w:t>
      </w:r>
      <w:r w:rsidRPr="0053210B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3210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такого об’єднання на підставі наданої об’єднанням інформації.</w:t>
      </w:r>
    </w:p>
    <w:p w:rsidR="00B10A5A" w:rsidRDefault="00B10A5A" w:rsidP="00490C6C">
      <w:pPr>
        <w:contextualSpacing/>
        <w:rPr>
          <w:rFonts w:ascii="Times New Roman" w:hAnsi="Times New Roman" w:cs="Times New Roman"/>
        </w:rPr>
      </w:pPr>
    </w:p>
    <w:p w:rsidR="00490C6C" w:rsidRPr="00490C6C" w:rsidRDefault="00490C6C" w:rsidP="006D082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490C6C">
        <w:rPr>
          <w:rFonts w:ascii="Times New Roman" w:hAnsi="Times New Roman" w:cs="Times New Roman"/>
          <w:b/>
          <w:sz w:val="24"/>
          <w:szCs w:val="24"/>
        </w:rPr>
        <w:t>2. Підтвердження відповідності УЧАСНИКА</w:t>
      </w:r>
    </w:p>
    <w:p w:rsidR="00490C6C" w:rsidRPr="00490C6C" w:rsidRDefault="00490C6C" w:rsidP="006D0820">
      <w:pPr>
        <w:spacing w:line="276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</w:t>
      </w:r>
      <w:r w:rsidRPr="00490C6C">
        <w:rPr>
          <w:rFonts w:ascii="Times New Roman" w:hAnsi="Times New Roman" w:cs="Times New Roman"/>
          <w:i/>
        </w:rPr>
        <w:t>(в тому числі для об’єднання учасників як учасника процедури) вимогам,</w:t>
      </w:r>
    </w:p>
    <w:p w:rsidR="00490C6C" w:rsidRDefault="00490C6C" w:rsidP="006D0820">
      <w:pPr>
        <w:spacing w:line="276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Pr="00490C6C">
        <w:rPr>
          <w:rFonts w:ascii="Times New Roman" w:hAnsi="Times New Roman" w:cs="Times New Roman"/>
          <w:i/>
        </w:rPr>
        <w:t>визначеним у пункті 44 Особливостей*.</w:t>
      </w:r>
    </w:p>
    <w:p w:rsidR="00490C6C" w:rsidRPr="00490C6C" w:rsidRDefault="00490C6C" w:rsidP="00490C6C">
      <w:pPr>
        <w:contextualSpacing/>
        <w:rPr>
          <w:rFonts w:ascii="Times New Roman" w:hAnsi="Times New Roman" w:cs="Times New Roman"/>
          <w:i/>
        </w:rPr>
      </w:pPr>
    </w:p>
    <w:p w:rsidR="00490C6C" w:rsidRPr="00490C6C" w:rsidRDefault="00490C6C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90C6C">
        <w:rPr>
          <w:rFonts w:ascii="Times New Roman" w:hAnsi="Times New Roman" w:cs="Times New Roman"/>
        </w:rPr>
        <w:t>Замовник не вимагає від учасника процедури закупівлі під час подання тендерної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пропозиції в електронній системі закупівель будь-яких документів, що підтверджують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відсутність підстав, визначених у пункті 44 Особливостей (крім абзацу чотирнадцятого цього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пункту), крім самостійного декларування відсутності таких підстав учасником процедури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закупівлі відповідно до абзацу шістнадцятого пункту 44 Особливостей.</w:t>
      </w:r>
    </w:p>
    <w:p w:rsidR="00490C6C" w:rsidRPr="00490C6C" w:rsidRDefault="00490C6C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90C6C">
        <w:rPr>
          <w:rFonts w:ascii="Times New Roman" w:hAnsi="Times New Roman" w:cs="Times New Roman"/>
        </w:rPr>
        <w:t>Учасник процедури закупівлі підтверджує відсутність підстав, зазначених в пункті 44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Особливостей (крім абзацу чотирнадцятого цього пункту), шляхом самостійного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декларування відсутності таких підстав в електронній системі закупівель під час подання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тендерної пропозиції.</w:t>
      </w:r>
    </w:p>
    <w:p w:rsidR="00490C6C" w:rsidRDefault="00490C6C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90C6C">
        <w:rPr>
          <w:rFonts w:ascii="Times New Roman" w:hAnsi="Times New Roman" w:cs="Times New Roman"/>
        </w:rPr>
        <w:t>Учасник повинен надати довідку у довільній формі щодо відсутності підстави для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відмови учаснику процедури закупівлі в участі у відкритих торгах, встановленої в абзаці 14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пункту 44 Особливостей. Учасник процедури закупівлі, що перебуває в обставинах,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зазначених у цьому абзаці, може надати підтвердження вжиття заходів для доведення своєї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надійності, незважаючи на наявність відповідної підстави для відмови в участі у відкритих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торгах. Для цього учасник (суб’єкт господарювання) повинен довести, що він сплатив або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зобов’язався сплатити відповідні зобов’язання та відшкодування завданих збитків. Якщо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замовник вважає таке підтвердження достатнім, учаснику процедури закупівлі не може бути</w:t>
      </w:r>
      <w:r>
        <w:rPr>
          <w:rFonts w:ascii="Times New Roman" w:hAnsi="Times New Roman" w:cs="Times New Roman"/>
        </w:rPr>
        <w:t xml:space="preserve"> </w:t>
      </w:r>
      <w:r w:rsidRPr="00490C6C">
        <w:rPr>
          <w:rFonts w:ascii="Times New Roman" w:hAnsi="Times New Roman" w:cs="Times New Roman"/>
        </w:rPr>
        <w:t>відмовлено в участі в процедурі закупівл</w:t>
      </w:r>
      <w:r>
        <w:rPr>
          <w:rFonts w:ascii="Times New Roman" w:hAnsi="Times New Roman" w:cs="Times New Roman"/>
        </w:rPr>
        <w:t>і.</w:t>
      </w: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Default="006D0820" w:rsidP="00490C6C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Pr="00160C3C" w:rsidRDefault="006D0820" w:rsidP="00160C3C">
      <w:pPr>
        <w:spacing w:line="276" w:lineRule="auto"/>
        <w:ind w:left="-113"/>
        <w:contextualSpacing/>
        <w:jc w:val="center"/>
        <w:rPr>
          <w:rFonts w:ascii="Times New Roman" w:hAnsi="Times New Roman" w:cs="Times New Roman"/>
          <w:b/>
        </w:rPr>
      </w:pPr>
      <w:r w:rsidRPr="00160C3C">
        <w:rPr>
          <w:rFonts w:ascii="Times New Roman" w:hAnsi="Times New Roman" w:cs="Times New Roman"/>
          <w:b/>
        </w:rPr>
        <w:t>3. Перелік документів та інформації</w:t>
      </w:r>
    </w:p>
    <w:p w:rsidR="006D0820" w:rsidRPr="00160C3C" w:rsidRDefault="006D0820" w:rsidP="00160C3C">
      <w:pPr>
        <w:spacing w:line="276" w:lineRule="auto"/>
        <w:ind w:left="-113"/>
        <w:contextualSpacing/>
        <w:jc w:val="center"/>
        <w:rPr>
          <w:rFonts w:ascii="Times New Roman" w:hAnsi="Times New Roman" w:cs="Times New Roman"/>
          <w:b/>
        </w:rPr>
      </w:pPr>
      <w:r w:rsidRPr="00160C3C">
        <w:rPr>
          <w:rFonts w:ascii="Times New Roman" w:hAnsi="Times New Roman" w:cs="Times New Roman"/>
          <w:b/>
        </w:rPr>
        <w:lastRenderedPageBreak/>
        <w:t>для підтвердження відповідності ПЕРЕМОЖЦЯ</w:t>
      </w:r>
    </w:p>
    <w:p w:rsidR="006D0820" w:rsidRPr="00160C3C" w:rsidRDefault="006D0820" w:rsidP="00160C3C">
      <w:pPr>
        <w:spacing w:line="276" w:lineRule="auto"/>
        <w:ind w:left="-113"/>
        <w:contextualSpacing/>
        <w:jc w:val="center"/>
        <w:rPr>
          <w:rFonts w:ascii="Times New Roman" w:hAnsi="Times New Roman" w:cs="Times New Roman"/>
          <w:b/>
        </w:rPr>
      </w:pPr>
      <w:r w:rsidRPr="00160C3C">
        <w:rPr>
          <w:rFonts w:ascii="Times New Roman" w:hAnsi="Times New Roman" w:cs="Times New Roman"/>
          <w:b/>
        </w:rPr>
        <w:t>вимогам, визначеним у пункті 44 Особливостей:*</w:t>
      </w:r>
    </w:p>
    <w:p w:rsidR="00160C3C" w:rsidRPr="006D0820" w:rsidRDefault="00160C3C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P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 w:rsidRPr="006D0820">
        <w:rPr>
          <w:rFonts w:ascii="Times New Roman" w:hAnsi="Times New Roman" w:cs="Times New Roman"/>
        </w:rPr>
        <w:t>Переможець процедури закупівлі у строк, що не перевищує чотири дні з дати</w:t>
      </w:r>
    </w:p>
    <w:p w:rsidR="006D0820" w:rsidRP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 w:rsidRPr="006D0820">
        <w:rPr>
          <w:rFonts w:ascii="Times New Roman" w:hAnsi="Times New Roman" w:cs="Times New Roman"/>
        </w:rPr>
        <w:t>оприлюднення в електронній системі закупівель повідомлення про намір укласти договір про</w:t>
      </w:r>
    </w:p>
    <w:p w:rsidR="006D0820" w:rsidRP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 w:rsidRPr="006D0820">
        <w:rPr>
          <w:rFonts w:ascii="Times New Roman" w:hAnsi="Times New Roman" w:cs="Times New Roman"/>
        </w:rPr>
        <w:t>закупівлю, повинен надати замовнику шляхом оприлюднення в електронній системі закупівель</w:t>
      </w:r>
    </w:p>
    <w:p w:rsidR="006D0820" w:rsidRP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 w:rsidRPr="006D0820">
        <w:rPr>
          <w:rFonts w:ascii="Times New Roman" w:hAnsi="Times New Roman" w:cs="Times New Roman"/>
        </w:rPr>
        <w:t>документи, що підтверджують відсутність підстав, зазначених у підпунктах 3, 5, 6 і 12 та</w:t>
      </w:r>
    </w:p>
    <w:p w:rsidR="006D0820" w:rsidRP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 w:rsidRPr="006D0820">
        <w:rPr>
          <w:rFonts w:ascii="Times New Roman" w:hAnsi="Times New Roman" w:cs="Times New Roman"/>
        </w:rPr>
        <w:t>в абзаці чотирнадцятому пункту 44 Особливостей.</w:t>
      </w:r>
    </w:p>
    <w:p w:rsidR="006D0820" w:rsidRP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 w:rsidRPr="006D0820">
        <w:rPr>
          <w:rFonts w:ascii="Times New Roman" w:hAnsi="Times New Roman" w:cs="Times New Roman"/>
        </w:rPr>
        <w:t>Першим днем строку, передбаченого цією тендерною документацією та/ або Законом та/</w:t>
      </w:r>
    </w:p>
    <w:p w:rsidR="006D0820" w:rsidRP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 w:rsidRPr="006D0820">
        <w:rPr>
          <w:rFonts w:ascii="Times New Roman" w:hAnsi="Times New Roman" w:cs="Times New Roman"/>
        </w:rPr>
        <w:t>або Особливостями, перебіг якого визначається з дати певної події, вважатиметься наступний</w:t>
      </w:r>
    </w:p>
    <w:p w:rsidR="006D0820" w:rsidRP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 w:rsidRPr="006D0820">
        <w:rPr>
          <w:rFonts w:ascii="Times New Roman" w:hAnsi="Times New Roman" w:cs="Times New Roman"/>
        </w:rPr>
        <w:t>за днем відповідної події календарний або робочий день, залежно від того, у яких днях</w:t>
      </w:r>
    </w:p>
    <w:p w:rsid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  <w:r w:rsidRPr="006D0820">
        <w:rPr>
          <w:rFonts w:ascii="Times New Roman" w:hAnsi="Times New Roman" w:cs="Times New Roman"/>
        </w:rPr>
        <w:t>(календарних чи робочих) обраховується відповідний строк.</w:t>
      </w:r>
    </w:p>
    <w:p w:rsid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6D0820" w:rsidRP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6D0820">
        <w:rPr>
          <w:rFonts w:ascii="Times New Roman" w:hAnsi="Times New Roman" w:cs="Times New Roman"/>
          <w:b/>
        </w:rPr>
        <w:t>3.1. Документи, які надаються ПЕРЕМОЖЦЕМ (юридичною особою):</w:t>
      </w:r>
    </w:p>
    <w:tbl>
      <w:tblPr>
        <w:tblpPr w:leftFromText="180" w:rightFromText="180" w:vertAnchor="text" w:horzAnchor="margin" w:tblpXSpec="center" w:tblpY="203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3157"/>
        <w:gridCol w:w="6679"/>
      </w:tblGrid>
      <w:tr w:rsidR="009E5584" w:rsidTr="009E5584">
        <w:trPr>
          <w:trHeight w:val="877"/>
        </w:trPr>
        <w:tc>
          <w:tcPr>
            <w:tcW w:w="495" w:type="dxa"/>
          </w:tcPr>
          <w:p w:rsidR="009E5584" w:rsidRPr="009E5584" w:rsidRDefault="009E5584" w:rsidP="009E5584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C13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3157" w:type="dxa"/>
          </w:tcPr>
          <w:p w:rsidR="009E5584" w:rsidRPr="00CC136D" w:rsidRDefault="00CC136D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E5584" w:rsidRPr="00CC136D">
              <w:rPr>
                <w:rFonts w:ascii="Times New Roman" w:hAnsi="Times New Roman" w:cs="Times New Roman"/>
                <w:b/>
              </w:rPr>
              <w:t>Вимоги статті 17 Закону</w:t>
            </w:r>
          </w:p>
        </w:tc>
        <w:tc>
          <w:tcPr>
            <w:tcW w:w="6679" w:type="dxa"/>
          </w:tcPr>
          <w:p w:rsidR="009E5584" w:rsidRPr="00CC136D" w:rsidRDefault="009E5584" w:rsidP="009E5584">
            <w:pPr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CC136D">
              <w:rPr>
                <w:rFonts w:ascii="Times New Roman" w:hAnsi="Times New Roman" w:cs="Times New Roman"/>
                <w:b/>
              </w:rPr>
              <w:t>Переможець торгів на виконання вимоги статті 17 Закону</w:t>
            </w:r>
          </w:p>
          <w:p w:rsidR="009E5584" w:rsidRDefault="009E5584" w:rsidP="009E558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CC136D">
              <w:rPr>
                <w:rFonts w:ascii="Times New Roman" w:hAnsi="Times New Roman" w:cs="Times New Roman"/>
                <w:b/>
              </w:rPr>
              <w:t>(підтвердження відсутності підстав) повинен надати таку інформацію</w:t>
            </w:r>
            <w:r w:rsidRPr="006D0820">
              <w:rPr>
                <w:rFonts w:ascii="Times New Roman" w:hAnsi="Times New Roman" w:cs="Times New Roman"/>
              </w:rPr>
              <w:t>:</w:t>
            </w:r>
          </w:p>
        </w:tc>
      </w:tr>
      <w:tr w:rsidR="009E5584" w:rsidTr="009E5584">
        <w:trPr>
          <w:trHeight w:val="1264"/>
        </w:trPr>
        <w:tc>
          <w:tcPr>
            <w:tcW w:w="495" w:type="dxa"/>
          </w:tcPr>
          <w:p w:rsidR="009E5584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7" w:type="dxa"/>
          </w:tcPr>
          <w:p w:rsidR="009E5584" w:rsidRPr="006D0820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D0820">
              <w:rPr>
                <w:rFonts w:ascii="Times New Roman" w:hAnsi="Times New Roman" w:cs="Times New Roman"/>
                <w:b/>
              </w:rPr>
              <w:t>Службову (посадову)</w:t>
            </w:r>
          </w:p>
          <w:p w:rsidR="009E5584" w:rsidRPr="006D0820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D0820">
              <w:rPr>
                <w:rFonts w:ascii="Times New Roman" w:hAnsi="Times New Roman" w:cs="Times New Roman"/>
                <w:b/>
              </w:rPr>
              <w:t>особу учасника процедури</w:t>
            </w:r>
          </w:p>
          <w:p w:rsidR="009E5584" w:rsidRPr="006D0820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D0820">
              <w:rPr>
                <w:rFonts w:ascii="Times New Roman" w:hAnsi="Times New Roman" w:cs="Times New Roman"/>
                <w:b/>
              </w:rPr>
              <w:t>закупівлі, яку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уповноважено учасником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представляти його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інтереси під час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проведення процедури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закупівлі, фізичну особу,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яка є учасником, було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притягнуто згідно із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законом до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відповідальності за</w:t>
            </w:r>
          </w:p>
          <w:p w:rsidR="009E5584" w:rsidRPr="006D0820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D0820">
              <w:rPr>
                <w:rFonts w:ascii="Times New Roman" w:hAnsi="Times New Roman" w:cs="Times New Roman"/>
                <w:b/>
              </w:rPr>
              <w:t>вчинення корупційного</w:t>
            </w:r>
          </w:p>
          <w:p w:rsidR="009E5584" w:rsidRPr="006D0820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D0820">
              <w:rPr>
                <w:rFonts w:ascii="Times New Roman" w:hAnsi="Times New Roman" w:cs="Times New Roman"/>
                <w:b/>
              </w:rPr>
              <w:t>правопорушення або</w:t>
            </w:r>
          </w:p>
          <w:p w:rsidR="009E5584" w:rsidRPr="00160C3C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D0820">
              <w:rPr>
                <w:rFonts w:ascii="Times New Roman" w:hAnsi="Times New Roman" w:cs="Times New Roman"/>
                <w:b/>
              </w:rPr>
              <w:t>правопорушення,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пов’язаного з корупцією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(пункт 3 частини 1 статті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0820">
              <w:rPr>
                <w:rFonts w:ascii="Times New Roman" w:hAnsi="Times New Roman" w:cs="Times New Roman"/>
                <w:b/>
              </w:rPr>
              <w:t>17 Закону)</w:t>
            </w:r>
          </w:p>
        </w:tc>
        <w:tc>
          <w:tcPr>
            <w:tcW w:w="6679" w:type="dxa"/>
          </w:tcPr>
          <w:p w:rsidR="009E5584" w:rsidRPr="006D0820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6D0820">
              <w:rPr>
                <w:rFonts w:ascii="Times New Roman" w:hAnsi="Times New Roman" w:cs="Times New Roman"/>
              </w:rPr>
              <w:t>Замовник не вимагає документального підтвердження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публічної інформації, що оприлюднена у формі відкритих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даних згідно із Законом України "Про доступ до публічної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інформації" та/або міститься у відкритих єдиних державних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реєстрах, доступ до яких є вільним, або публічної інформації,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що є доступною в електронній системі закупівель.</w:t>
            </w:r>
          </w:p>
          <w:p w:rsidR="009E5584" w:rsidRPr="006D0820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6D0820">
              <w:rPr>
                <w:rFonts w:ascii="Times New Roman" w:hAnsi="Times New Roman" w:cs="Times New Roman"/>
              </w:rPr>
              <w:t>Замовник самостійно перевіряє інформацію у Єдиному</w:t>
            </w:r>
          </w:p>
          <w:p w:rsidR="009E5584" w:rsidRPr="009E5584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6D0820">
              <w:rPr>
                <w:rFonts w:ascii="Times New Roman" w:hAnsi="Times New Roman" w:cs="Times New Roman"/>
              </w:rPr>
              <w:t xml:space="preserve">державному реєстрі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осiб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0820">
              <w:rPr>
                <w:rFonts w:ascii="Times New Roman" w:hAnsi="Times New Roman" w:cs="Times New Roman"/>
              </w:rPr>
              <w:t>якi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вчинили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корупцiйнi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або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пов'язанi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корупцiєю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правопорушення за посиланням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6D082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https://corruptinfo.nazk.gov.ua/</w:t>
              </w:r>
            </w:hyperlink>
            <w:r w:rsidRPr="006D08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E5584" w:rsidRPr="006D0820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6D0820">
              <w:rPr>
                <w:rFonts w:ascii="Times New Roman" w:hAnsi="Times New Roman" w:cs="Times New Roman"/>
              </w:rPr>
              <w:t xml:space="preserve">Оскільки наразі Єдиний державний реєстр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осiб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0820">
              <w:rPr>
                <w:rFonts w:ascii="Times New Roman" w:hAnsi="Times New Roman" w:cs="Times New Roman"/>
              </w:rPr>
              <w:t>якi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 xml:space="preserve">вчинили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корупцiйнi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або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пов'язанi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корупцiєю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правопорушення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 xml:space="preserve">у відповідності до Постанови КМУ № 263 від 12.03.2022 </w:t>
            </w:r>
            <w:proofErr w:type="spellStart"/>
            <w:r w:rsidRPr="006D0820">
              <w:rPr>
                <w:rFonts w:ascii="Times New Roman" w:hAnsi="Times New Roman" w:cs="Times New Roman"/>
              </w:rPr>
              <w:t>р.функціонує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в обмеженому режимі, що унеможливлює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самостійну перевірку замовником наявності/ відсутності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ньому відомостей, переможець надає витяг або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0820">
              <w:rPr>
                <w:rFonts w:ascii="Times New Roman" w:hAnsi="Times New Roman" w:cs="Times New Roman"/>
              </w:rPr>
              <w:t>інформаційну довідку з Єдиного державного реєстру осіб,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які вчинили корупційні або пов’язані з корупцією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правопорушення про відсутність у такому реєстрі відомостей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про службову (посадову) особу учасника процедури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закупівлі, яку уповноважено учасником представляти його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інтереси під час проведення процедури закупівлі, або фізичну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особу, яка є учасником, видану НАЗК не більше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820">
              <w:rPr>
                <w:rFonts w:ascii="Times New Roman" w:hAnsi="Times New Roman" w:cs="Times New Roman"/>
              </w:rPr>
              <w:t>тридцятиденної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давнини від дати його подання (надається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переможцем виключно у разі, якщо протягом строку,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>визначеного ч. 6 ст. 17 Закону, буде відсутній вільний доступ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820">
              <w:rPr>
                <w:rFonts w:ascii="Times New Roman" w:hAnsi="Times New Roman" w:cs="Times New Roman"/>
              </w:rPr>
              <w:t xml:space="preserve">до Єдиного державного реєстру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осiб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0820">
              <w:rPr>
                <w:rFonts w:ascii="Times New Roman" w:hAnsi="Times New Roman" w:cs="Times New Roman"/>
              </w:rPr>
              <w:t>якi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вчинили </w:t>
            </w:r>
            <w:r>
              <w:rPr>
                <w:rFonts w:ascii="Times New Roman" w:hAnsi="Times New Roman" w:cs="Times New Roman"/>
              </w:rPr>
              <w:t xml:space="preserve">корупційні </w:t>
            </w:r>
            <w:r w:rsidRPr="006D0820">
              <w:rPr>
                <w:rFonts w:ascii="Times New Roman" w:hAnsi="Times New Roman" w:cs="Times New Roman"/>
              </w:rPr>
              <w:t xml:space="preserve">або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пов'язанi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820">
              <w:rPr>
                <w:rFonts w:ascii="Times New Roman" w:hAnsi="Times New Roman" w:cs="Times New Roman"/>
              </w:rPr>
              <w:t>корупцiєю</w:t>
            </w:r>
            <w:proofErr w:type="spellEnd"/>
            <w:r w:rsidRPr="006D0820">
              <w:rPr>
                <w:rFonts w:ascii="Times New Roman" w:hAnsi="Times New Roman" w:cs="Times New Roman"/>
              </w:rPr>
              <w:t xml:space="preserve"> правопорушення)*.</w:t>
            </w:r>
          </w:p>
          <w:p w:rsidR="009E5584" w:rsidRPr="009E5584" w:rsidRDefault="009E5584" w:rsidP="009E5584">
            <w:pPr>
              <w:ind w:left="0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D0820">
              <w:rPr>
                <w:rFonts w:ascii="Times New Roman" w:hAnsi="Times New Roman" w:cs="Times New Roman"/>
                <w:i/>
                <w:u w:val="single"/>
              </w:rPr>
              <w:t>У випадку письмового підтвердження переможцем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D0820">
              <w:rPr>
                <w:rFonts w:ascii="Times New Roman" w:hAnsi="Times New Roman" w:cs="Times New Roman"/>
                <w:i/>
                <w:u w:val="single"/>
              </w:rPr>
              <w:t>інформації про неможливість отримання вказаної довідки або витягу з технічних причин, обмеження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D0820">
              <w:rPr>
                <w:rFonts w:ascii="Times New Roman" w:hAnsi="Times New Roman" w:cs="Times New Roman"/>
                <w:i/>
                <w:u w:val="single"/>
              </w:rPr>
              <w:t>роботи вказаного державного сервісу, переможець надає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D0820">
              <w:rPr>
                <w:rFonts w:ascii="Times New Roman" w:hAnsi="Times New Roman" w:cs="Times New Roman"/>
                <w:i/>
                <w:u w:val="single"/>
              </w:rPr>
              <w:t>гарантійний лист про те, що службову (посадову) особу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D0820">
              <w:rPr>
                <w:rFonts w:ascii="Times New Roman" w:hAnsi="Times New Roman" w:cs="Times New Roman"/>
                <w:i/>
                <w:u w:val="single"/>
              </w:rPr>
              <w:t>учасника-переможця процедури закупівлі, яку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D0820">
              <w:rPr>
                <w:rFonts w:ascii="Times New Roman" w:hAnsi="Times New Roman" w:cs="Times New Roman"/>
                <w:i/>
                <w:u w:val="single"/>
              </w:rPr>
              <w:t>уповноважено учасником-переможцем представляти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D0820">
              <w:rPr>
                <w:rFonts w:ascii="Times New Roman" w:hAnsi="Times New Roman" w:cs="Times New Roman"/>
                <w:i/>
                <w:u w:val="single"/>
              </w:rPr>
              <w:t>його інтереси під час проведення процедури закупівлі,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D0820">
              <w:rPr>
                <w:rFonts w:ascii="Times New Roman" w:hAnsi="Times New Roman" w:cs="Times New Roman"/>
                <w:i/>
                <w:u w:val="single"/>
              </w:rPr>
              <w:t>фізичну особу, яка є учасником-переможцем, не було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D0820">
              <w:rPr>
                <w:rFonts w:ascii="Times New Roman" w:hAnsi="Times New Roman" w:cs="Times New Roman"/>
                <w:i/>
                <w:u w:val="single"/>
              </w:rPr>
              <w:t>притягнуто згідно із законом до відповідальності за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D0820">
              <w:rPr>
                <w:rFonts w:ascii="Times New Roman" w:hAnsi="Times New Roman" w:cs="Times New Roman"/>
                <w:i/>
                <w:u w:val="single"/>
              </w:rPr>
              <w:t>вчинення корупційного правопорушення або правопорушення, пов’язаного з корупцією.</w:t>
            </w:r>
          </w:p>
        </w:tc>
      </w:tr>
    </w:tbl>
    <w:p w:rsidR="006D0820" w:rsidRPr="006D0820" w:rsidRDefault="006D0820" w:rsidP="009E5584">
      <w:pPr>
        <w:ind w:left="-113"/>
        <w:contextualSpacing/>
        <w:jc w:val="both"/>
        <w:rPr>
          <w:rFonts w:ascii="Times New Roman" w:hAnsi="Times New Roman" w:cs="Times New Roman"/>
        </w:rPr>
      </w:pPr>
    </w:p>
    <w:p w:rsidR="00160C3C" w:rsidRDefault="00160C3C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tbl>
      <w:tblPr>
        <w:tblW w:w="1048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3594"/>
        <w:gridCol w:w="6411"/>
      </w:tblGrid>
      <w:tr w:rsidR="00160C3C" w:rsidTr="009E5584">
        <w:trPr>
          <w:trHeight w:val="3665"/>
        </w:trPr>
        <w:tc>
          <w:tcPr>
            <w:tcW w:w="480" w:type="dxa"/>
          </w:tcPr>
          <w:p w:rsidR="00160C3C" w:rsidRDefault="00160C3C" w:rsidP="009E5584">
            <w:pPr>
              <w:spacing w:line="276" w:lineRule="auto"/>
              <w:ind w:left="0" w:right="-17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94" w:type="dxa"/>
          </w:tcPr>
          <w:p w:rsidR="00160C3C" w:rsidRPr="009E5584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5584">
              <w:rPr>
                <w:rFonts w:ascii="Times New Roman" w:hAnsi="Times New Roman" w:cs="Times New Roman"/>
                <w:b/>
              </w:rPr>
              <w:t>Службова (посадова)</w:t>
            </w:r>
          </w:p>
          <w:p w:rsidR="00160C3C" w:rsidRPr="009E5584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5584">
              <w:rPr>
                <w:rFonts w:ascii="Times New Roman" w:hAnsi="Times New Roman" w:cs="Times New Roman"/>
                <w:b/>
              </w:rPr>
              <w:t>особа учасника процедури закупівлі, яка підписала тендерну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пропозицію, була засуджена за кримінальне правопорушення,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вчинене з корисливих мотивів (зокрема, пов’язане з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хабарництвом, шахрайством та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відмиванням коштів), судимість з якої не знято або не погашено у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встановленому законом порядку (пункт 6 частини 1 статті 17 Закону)</w:t>
            </w:r>
          </w:p>
          <w:p w:rsidR="00160C3C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  <w:vMerge w:val="restart"/>
          </w:tcPr>
          <w:p w:rsid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60C3C" w:rsidRPr="00160C3C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60C3C">
              <w:rPr>
                <w:rFonts w:ascii="Times New Roman" w:hAnsi="Times New Roman" w:cs="Times New Roman"/>
              </w:rPr>
              <w:t>Витяг з інформаційно-аналітичної системи «Облік</w:t>
            </w:r>
          </w:p>
          <w:p w:rsidR="00160C3C" w:rsidRPr="00160C3C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60C3C">
              <w:rPr>
                <w:rFonts w:ascii="Times New Roman" w:hAnsi="Times New Roman" w:cs="Times New Roman"/>
              </w:rPr>
              <w:t>відомостей про притягнення особи до кримінальної</w:t>
            </w:r>
          </w:p>
          <w:p w:rsidR="00160C3C" w:rsidRPr="00160C3C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60C3C">
              <w:rPr>
                <w:rFonts w:ascii="Times New Roman" w:hAnsi="Times New Roman" w:cs="Times New Roman"/>
              </w:rPr>
              <w:t>відповідальності та наявності судимості» (далі – Витяг)</w:t>
            </w:r>
            <w:r>
              <w:rPr>
                <w:rFonts w:ascii="Times New Roman" w:hAnsi="Times New Roman" w:cs="Times New Roman"/>
              </w:rPr>
              <w:t>,</w:t>
            </w:r>
            <w:r w:rsidRPr="00160C3C">
              <w:rPr>
                <w:rFonts w:ascii="Times New Roman" w:hAnsi="Times New Roman" w:cs="Times New Roman"/>
              </w:rPr>
              <w:t xml:space="preserve"> що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містить відомості про те, що Службова (посадова) особа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учасника процедури закупівлі, яка є учасником-переможцем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закупівлі, не була засуджена за кримінальне правопорушення,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вчинене з корисливих мотивів (зокрема, пов’язане 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хабарництвом та відмиванням коштів) судимість з якої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знято або не погашено у встановленому законом порядку (або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до кримінальної відповідальності не притягується, не знятої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чи не погашеної судимості не має та в розшуку не перебуває),</w:t>
            </w:r>
          </w:p>
          <w:p w:rsidR="00160C3C" w:rsidRPr="00160C3C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60C3C">
              <w:rPr>
                <w:rFonts w:ascii="Times New Roman" w:hAnsi="Times New Roman" w:cs="Times New Roman"/>
              </w:rPr>
              <w:t>або про наявність судимості, яка знята або погашена у</w:t>
            </w:r>
          </w:p>
          <w:p w:rsidR="00160C3C" w:rsidRPr="00160C3C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60C3C">
              <w:rPr>
                <w:rFonts w:ascii="Times New Roman" w:hAnsi="Times New Roman" w:cs="Times New Roman"/>
              </w:rPr>
              <w:t>встановленому законом порядку, виданий МВС України (або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 xml:space="preserve">його структурним підрозділом тощо, </w:t>
            </w:r>
            <w:proofErr w:type="spellStart"/>
            <w:r w:rsidRPr="00160C3C">
              <w:rPr>
                <w:rFonts w:ascii="Times New Roman" w:hAnsi="Times New Roman" w:cs="Times New Roman"/>
              </w:rPr>
              <w:t>перебуваючим</w:t>
            </w:r>
            <w:proofErr w:type="spellEnd"/>
            <w:r w:rsidRPr="00160C3C">
              <w:rPr>
                <w:rFonts w:ascii="Times New Roman" w:hAnsi="Times New Roman" w:cs="Times New Roman"/>
              </w:rPr>
              <w:t xml:space="preserve"> у його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підпорядкуванні) у відповідності з Наказом МВС України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№ 207 від 30.03.2022 р.</w:t>
            </w:r>
          </w:p>
          <w:p w:rsidR="00160C3C" w:rsidRPr="00160C3C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60C3C">
              <w:rPr>
                <w:rFonts w:ascii="Times New Roman" w:hAnsi="Times New Roman" w:cs="Times New Roman"/>
              </w:rPr>
              <w:t xml:space="preserve">Витяг повинен бути не більше </w:t>
            </w:r>
            <w:proofErr w:type="spellStart"/>
            <w:r w:rsidRPr="00160C3C">
              <w:rPr>
                <w:rFonts w:ascii="Times New Roman" w:hAnsi="Times New Roman" w:cs="Times New Roman"/>
              </w:rPr>
              <w:t>тридцятиденної</w:t>
            </w:r>
            <w:proofErr w:type="spellEnd"/>
            <w:r w:rsidRPr="00160C3C">
              <w:rPr>
                <w:rFonts w:ascii="Times New Roman" w:hAnsi="Times New Roman" w:cs="Times New Roman"/>
              </w:rPr>
              <w:t xml:space="preserve"> давнини від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C3C">
              <w:rPr>
                <w:rFonts w:ascii="Times New Roman" w:hAnsi="Times New Roman" w:cs="Times New Roman"/>
              </w:rPr>
              <w:t>дати його подання.</w:t>
            </w:r>
          </w:p>
          <w:p w:rsidR="00160C3C" w:rsidRPr="00160C3C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60C3C">
              <w:rPr>
                <w:rFonts w:ascii="Times New Roman" w:hAnsi="Times New Roman" w:cs="Times New Roman"/>
              </w:rPr>
              <w:t>Витяг можливо отримати за посиланням</w:t>
            </w:r>
          </w:p>
          <w:p w:rsidR="00160C3C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60C3C">
              <w:rPr>
                <w:rFonts w:ascii="Times New Roman" w:hAnsi="Times New Roman" w:cs="Times New Roman"/>
              </w:rPr>
              <w:t>https://vytiah.mvs.gov.ua/app/landing.</w:t>
            </w:r>
          </w:p>
        </w:tc>
      </w:tr>
      <w:tr w:rsidR="00160C3C" w:rsidTr="009E5584">
        <w:trPr>
          <w:trHeight w:val="3850"/>
        </w:trPr>
        <w:tc>
          <w:tcPr>
            <w:tcW w:w="480" w:type="dxa"/>
          </w:tcPr>
          <w:p w:rsidR="00160C3C" w:rsidRDefault="00160C3C" w:rsidP="006D082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4" w:type="dxa"/>
          </w:tcPr>
          <w:p w:rsidR="00160C3C" w:rsidRPr="009E5584" w:rsidRDefault="00160C3C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5584">
              <w:rPr>
                <w:rFonts w:ascii="Times New Roman" w:hAnsi="Times New Roman" w:cs="Times New Roman"/>
                <w:b/>
              </w:rPr>
              <w:t>Службову (посадову)особу учасника процедури закупівлі, яку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Уповноважено учасником представляти його інтереси під час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проведення процедури закупівлі, було притягнуто згідно із законом до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відповідальності за вчинення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правопорушення, пов’язаного з</w:t>
            </w:r>
            <w:r w:rsidR="009E5584"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використанням дитячої праці чи будь-якими формами торгівлі     людьми (пункт</w:t>
            </w:r>
            <w:r w:rsidRPr="00160C3C">
              <w:rPr>
                <w:rFonts w:ascii="Times New Roman" w:hAnsi="Times New Roman" w:cs="Times New Roman"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12 частини 1 статті 17 Закону)</w:t>
            </w:r>
          </w:p>
        </w:tc>
        <w:tc>
          <w:tcPr>
            <w:tcW w:w="6411" w:type="dxa"/>
            <w:vMerge/>
          </w:tcPr>
          <w:p w:rsidR="00160C3C" w:rsidRDefault="00160C3C" w:rsidP="006D082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584" w:rsidTr="009E5584">
        <w:trPr>
          <w:trHeight w:val="4095"/>
        </w:trPr>
        <w:tc>
          <w:tcPr>
            <w:tcW w:w="480" w:type="dxa"/>
          </w:tcPr>
          <w:p w:rsidR="009E5584" w:rsidRDefault="009E5584" w:rsidP="006D082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4" w:type="dxa"/>
          </w:tcPr>
          <w:p w:rsidR="009E5584" w:rsidRPr="009E5584" w:rsidRDefault="009E5584" w:rsidP="009E5584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5584">
              <w:rPr>
                <w:rFonts w:ascii="Times New Roman" w:hAnsi="Times New Roman" w:cs="Times New Roman"/>
                <w:b/>
              </w:rPr>
              <w:t>Учасник процедури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закупівлі не виконав свої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зобов’язання за раніше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укладеним із замовником</w:t>
            </w:r>
          </w:p>
          <w:p w:rsidR="009E5584" w:rsidRPr="009E5584" w:rsidRDefault="009E5584" w:rsidP="009E5584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5584">
              <w:rPr>
                <w:rFonts w:ascii="Times New Roman" w:hAnsi="Times New Roman" w:cs="Times New Roman"/>
                <w:b/>
              </w:rPr>
              <w:t>договором про закупівлю,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 xml:space="preserve">що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призвело до його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дострокового розірвання,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і було застосовано санкції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у вигляді штрафів та/або</w:t>
            </w:r>
          </w:p>
          <w:p w:rsidR="009E5584" w:rsidRPr="009E5584" w:rsidRDefault="009E5584" w:rsidP="009E5584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5584">
              <w:rPr>
                <w:rFonts w:ascii="Times New Roman" w:hAnsi="Times New Roman" w:cs="Times New Roman"/>
                <w:b/>
              </w:rPr>
              <w:t>відшкодування збитків 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протягом трьох років 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дати дострокового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розірвання такого</w:t>
            </w:r>
          </w:p>
          <w:p w:rsidR="009E5584" w:rsidRPr="009E5584" w:rsidRDefault="009E5584" w:rsidP="009E5584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5584">
              <w:rPr>
                <w:rFonts w:ascii="Times New Roman" w:hAnsi="Times New Roman" w:cs="Times New Roman"/>
                <w:b/>
              </w:rPr>
              <w:t>договору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5584">
              <w:rPr>
                <w:rFonts w:ascii="Times New Roman" w:hAnsi="Times New Roman" w:cs="Times New Roman"/>
                <w:b/>
              </w:rPr>
              <w:t>(частина 2 статті 17</w:t>
            </w:r>
          </w:p>
          <w:p w:rsidR="009E5584" w:rsidRPr="009E5584" w:rsidRDefault="009E5584" w:rsidP="009E5584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5584">
              <w:rPr>
                <w:rFonts w:ascii="Times New Roman" w:hAnsi="Times New Roman" w:cs="Times New Roman"/>
                <w:b/>
              </w:rPr>
              <w:t>Закону)</w:t>
            </w:r>
          </w:p>
          <w:p w:rsidR="009E5584" w:rsidRP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584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584" w:rsidRPr="00160C3C" w:rsidRDefault="009E5584" w:rsidP="00160C3C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1" w:type="dxa"/>
          </w:tcPr>
          <w:p w:rsidR="009E5584" w:rsidRDefault="009E5584" w:rsidP="009E5584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84">
              <w:rPr>
                <w:rFonts w:ascii="Times New Roman" w:hAnsi="Times New Roman" w:cs="Times New Roman"/>
              </w:rPr>
              <w:t>Інформаційна довід</w:t>
            </w:r>
            <w:r>
              <w:rPr>
                <w:rFonts w:ascii="Times New Roman" w:hAnsi="Times New Roman" w:cs="Times New Roman"/>
              </w:rPr>
              <w:t xml:space="preserve">ка на офіційному бланку (у разі </w:t>
            </w:r>
            <w:r w:rsidRPr="009E5584">
              <w:rPr>
                <w:rFonts w:ascii="Times New Roman" w:hAnsi="Times New Roman" w:cs="Times New Roman"/>
              </w:rPr>
              <w:t>наявності), складена в довільній формі за підпи</w:t>
            </w:r>
            <w:r>
              <w:rPr>
                <w:rFonts w:ascii="Times New Roman" w:hAnsi="Times New Roman" w:cs="Times New Roman"/>
              </w:rPr>
              <w:t xml:space="preserve">сом </w:t>
            </w:r>
            <w:r w:rsidRPr="009E5584">
              <w:rPr>
                <w:rFonts w:ascii="Times New Roman" w:hAnsi="Times New Roman" w:cs="Times New Roman"/>
              </w:rPr>
              <w:t>Переможця /</w:t>
            </w:r>
            <w:r>
              <w:rPr>
                <w:rFonts w:ascii="Times New Roman" w:hAnsi="Times New Roman" w:cs="Times New Roman"/>
              </w:rPr>
              <w:t xml:space="preserve">уповноваженої особи Переможця з </w:t>
            </w:r>
            <w:r w:rsidRPr="009E5584">
              <w:rPr>
                <w:rFonts w:ascii="Times New Roman" w:hAnsi="Times New Roman" w:cs="Times New Roman"/>
              </w:rPr>
              <w:t xml:space="preserve">печаткою підприємства </w:t>
            </w:r>
            <w:r>
              <w:rPr>
                <w:rFonts w:ascii="Times New Roman" w:hAnsi="Times New Roman" w:cs="Times New Roman"/>
              </w:rPr>
              <w:t xml:space="preserve">(у разі наявності), яка містить </w:t>
            </w:r>
            <w:r w:rsidRPr="009E5584">
              <w:rPr>
                <w:rFonts w:ascii="Times New Roman" w:hAnsi="Times New Roman" w:cs="Times New Roman"/>
              </w:rPr>
              <w:t xml:space="preserve">інформацію про те, </w:t>
            </w:r>
            <w:r>
              <w:rPr>
                <w:rFonts w:ascii="Times New Roman" w:hAnsi="Times New Roman" w:cs="Times New Roman"/>
              </w:rPr>
              <w:t xml:space="preserve">що Переможець має/не має досвід </w:t>
            </w:r>
            <w:r w:rsidRPr="009E5584">
              <w:rPr>
                <w:rFonts w:ascii="Times New Roman" w:hAnsi="Times New Roman" w:cs="Times New Roman"/>
              </w:rPr>
              <w:t>співпраці з замовник</w:t>
            </w:r>
            <w:r>
              <w:rPr>
                <w:rFonts w:ascii="Times New Roman" w:hAnsi="Times New Roman" w:cs="Times New Roman"/>
              </w:rPr>
              <w:t xml:space="preserve">ом цієї закупівлі та виконав/не </w:t>
            </w:r>
            <w:r w:rsidRPr="009E5584">
              <w:rPr>
                <w:rFonts w:ascii="Times New Roman" w:hAnsi="Times New Roman" w:cs="Times New Roman"/>
              </w:rPr>
              <w:t>виконав свої зобов’язанн</w:t>
            </w:r>
            <w:r>
              <w:rPr>
                <w:rFonts w:ascii="Times New Roman" w:hAnsi="Times New Roman" w:cs="Times New Roman"/>
              </w:rPr>
              <w:t xml:space="preserve">я за раніше укладеним договором </w:t>
            </w:r>
            <w:r w:rsidRPr="009E5584">
              <w:rPr>
                <w:rFonts w:ascii="Times New Roman" w:hAnsi="Times New Roman" w:cs="Times New Roman"/>
              </w:rPr>
              <w:t>про закупівлю з цим с</w:t>
            </w:r>
            <w:r>
              <w:rPr>
                <w:rFonts w:ascii="Times New Roman" w:hAnsi="Times New Roman" w:cs="Times New Roman"/>
              </w:rPr>
              <w:t xml:space="preserve">амим замовником, що призвело/не </w:t>
            </w:r>
            <w:r w:rsidRPr="009E5584">
              <w:rPr>
                <w:rFonts w:ascii="Times New Roman" w:hAnsi="Times New Roman" w:cs="Times New Roman"/>
              </w:rPr>
              <w:t>призвело до його достроко</w:t>
            </w:r>
            <w:r w:rsidR="00CC136D">
              <w:rPr>
                <w:rFonts w:ascii="Times New Roman" w:hAnsi="Times New Roman" w:cs="Times New Roman"/>
              </w:rPr>
              <w:t xml:space="preserve">вого розірвання, і було/не було </w:t>
            </w:r>
            <w:r w:rsidRPr="009E5584">
              <w:rPr>
                <w:rFonts w:ascii="Times New Roman" w:hAnsi="Times New Roman" w:cs="Times New Roman"/>
              </w:rPr>
              <w:t>застосовано с</w:t>
            </w:r>
            <w:r w:rsidR="00CC136D">
              <w:rPr>
                <w:rFonts w:ascii="Times New Roman" w:hAnsi="Times New Roman" w:cs="Times New Roman"/>
              </w:rPr>
              <w:t xml:space="preserve">анкції у вигляді штрафів та/або </w:t>
            </w:r>
            <w:r w:rsidRPr="009E5584">
              <w:rPr>
                <w:rFonts w:ascii="Times New Roman" w:hAnsi="Times New Roman" w:cs="Times New Roman"/>
              </w:rPr>
              <w:t xml:space="preserve">відшкодування збитків - протягом трьох років </w:t>
            </w:r>
            <w:r w:rsidR="00CC136D">
              <w:rPr>
                <w:rFonts w:ascii="Times New Roman" w:hAnsi="Times New Roman" w:cs="Times New Roman"/>
              </w:rPr>
              <w:t xml:space="preserve">з дати </w:t>
            </w:r>
            <w:r w:rsidRPr="009E5584">
              <w:rPr>
                <w:rFonts w:ascii="Times New Roman" w:hAnsi="Times New Roman" w:cs="Times New Roman"/>
              </w:rPr>
              <w:t>дострокового розірвання такого договору (якщо таке</w:t>
            </w:r>
            <w:r w:rsidR="00CC136D">
              <w:rPr>
                <w:rFonts w:ascii="Times New Roman" w:hAnsi="Times New Roman" w:cs="Times New Roman"/>
              </w:rPr>
              <w:t xml:space="preserve"> </w:t>
            </w:r>
            <w:r w:rsidRPr="009E5584">
              <w:rPr>
                <w:rFonts w:ascii="Times New Roman" w:hAnsi="Times New Roman" w:cs="Times New Roman"/>
              </w:rPr>
              <w:t>зобов’язання мало місце).</w:t>
            </w:r>
          </w:p>
          <w:p w:rsidR="00CC136D" w:rsidRPr="009E5584" w:rsidRDefault="00CC136D" w:rsidP="009E5584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584" w:rsidRDefault="009E5584" w:rsidP="009E5584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E5584">
              <w:rPr>
                <w:rFonts w:ascii="Times New Roman" w:hAnsi="Times New Roman" w:cs="Times New Roman"/>
              </w:rPr>
              <w:t>Переможець проц</w:t>
            </w:r>
            <w:r w:rsidR="00CC136D">
              <w:rPr>
                <w:rFonts w:ascii="Times New Roman" w:hAnsi="Times New Roman" w:cs="Times New Roman"/>
              </w:rPr>
              <w:t xml:space="preserve">едури закупівлі, що перебуває в </w:t>
            </w:r>
            <w:r w:rsidRPr="009E5584">
              <w:rPr>
                <w:rFonts w:ascii="Times New Roman" w:hAnsi="Times New Roman" w:cs="Times New Roman"/>
              </w:rPr>
              <w:t xml:space="preserve">обставинах, зазначених у </w:t>
            </w:r>
            <w:r w:rsidR="00CC136D">
              <w:rPr>
                <w:rFonts w:ascii="Times New Roman" w:hAnsi="Times New Roman" w:cs="Times New Roman"/>
              </w:rPr>
              <w:t xml:space="preserve">ч. 2 ст. 17 Закону, може надати </w:t>
            </w:r>
            <w:r w:rsidRPr="009E5584">
              <w:rPr>
                <w:rFonts w:ascii="Times New Roman" w:hAnsi="Times New Roman" w:cs="Times New Roman"/>
              </w:rPr>
              <w:t>підтвердження вжи</w:t>
            </w:r>
            <w:r w:rsidR="00CC136D">
              <w:rPr>
                <w:rFonts w:ascii="Times New Roman" w:hAnsi="Times New Roman" w:cs="Times New Roman"/>
              </w:rPr>
              <w:t xml:space="preserve">ття заходів для доведення своєї </w:t>
            </w:r>
            <w:r w:rsidRPr="009E5584">
              <w:rPr>
                <w:rFonts w:ascii="Times New Roman" w:hAnsi="Times New Roman" w:cs="Times New Roman"/>
              </w:rPr>
              <w:t>надійності, незважаючи на</w:t>
            </w:r>
            <w:r w:rsidR="00CC136D">
              <w:rPr>
                <w:rFonts w:ascii="Times New Roman" w:hAnsi="Times New Roman" w:cs="Times New Roman"/>
              </w:rPr>
              <w:t xml:space="preserve"> наявність відповідної підстави </w:t>
            </w:r>
            <w:r w:rsidRPr="009E5584">
              <w:rPr>
                <w:rFonts w:ascii="Times New Roman" w:hAnsi="Times New Roman" w:cs="Times New Roman"/>
              </w:rPr>
              <w:t>для відмови в участі у</w:t>
            </w:r>
            <w:r w:rsidR="00CC136D">
              <w:rPr>
                <w:rFonts w:ascii="Times New Roman" w:hAnsi="Times New Roman" w:cs="Times New Roman"/>
              </w:rPr>
              <w:t xml:space="preserve"> процедурі закупівлі. Для цього </w:t>
            </w:r>
            <w:r w:rsidRPr="009E5584">
              <w:rPr>
                <w:rFonts w:ascii="Times New Roman" w:hAnsi="Times New Roman" w:cs="Times New Roman"/>
              </w:rPr>
              <w:t>учасник-переможець (</w:t>
            </w:r>
            <w:r w:rsidR="00CC136D">
              <w:rPr>
                <w:rFonts w:ascii="Times New Roman" w:hAnsi="Times New Roman" w:cs="Times New Roman"/>
              </w:rPr>
              <w:t xml:space="preserve">суб’єкт господарювання) повинен </w:t>
            </w:r>
            <w:r w:rsidRPr="009E5584">
              <w:rPr>
                <w:rFonts w:ascii="Times New Roman" w:hAnsi="Times New Roman" w:cs="Times New Roman"/>
              </w:rPr>
              <w:t>довести, н</w:t>
            </w:r>
            <w:r w:rsidR="00CC136D">
              <w:rPr>
                <w:rFonts w:ascii="Times New Roman" w:hAnsi="Times New Roman" w:cs="Times New Roman"/>
              </w:rPr>
              <w:t xml:space="preserve">адавши відповідне документальне </w:t>
            </w:r>
            <w:r w:rsidRPr="009E5584">
              <w:rPr>
                <w:rFonts w:ascii="Times New Roman" w:hAnsi="Times New Roman" w:cs="Times New Roman"/>
              </w:rPr>
              <w:t>підтвердження, що він сп</w:t>
            </w:r>
            <w:r w:rsidR="00CC136D">
              <w:rPr>
                <w:rFonts w:ascii="Times New Roman" w:hAnsi="Times New Roman" w:cs="Times New Roman"/>
              </w:rPr>
              <w:t xml:space="preserve">латив або зобов’язався сплатити </w:t>
            </w:r>
            <w:r w:rsidRPr="009E5584">
              <w:rPr>
                <w:rFonts w:ascii="Times New Roman" w:hAnsi="Times New Roman" w:cs="Times New Roman"/>
              </w:rPr>
              <w:t>відповідні зобов’язання та відшкодування завдани</w:t>
            </w:r>
            <w:r>
              <w:rPr>
                <w:rFonts w:ascii="Times New Roman" w:hAnsi="Times New Roman" w:cs="Times New Roman"/>
              </w:rPr>
              <w:t>х збитків.</w:t>
            </w:r>
          </w:p>
        </w:tc>
      </w:tr>
    </w:tbl>
    <w:p w:rsidR="006D0820" w:rsidRDefault="006D0820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CC136D" w:rsidRDefault="00CC136D" w:rsidP="006D082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</w:rPr>
      </w:pPr>
    </w:p>
    <w:p w:rsidR="00CC136D" w:rsidRDefault="00CC136D" w:rsidP="00CC136D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</w:t>
      </w:r>
      <w:r w:rsidRPr="00CC136D">
        <w:rPr>
          <w:rFonts w:ascii="Times New Roman" w:hAnsi="Times New Roman" w:cs="Times New Roman"/>
          <w:b/>
        </w:rPr>
        <w:t>3.2. Документи, які надаються ПЕРЕМОЖЦЕМ</w:t>
      </w:r>
    </w:p>
    <w:p w:rsidR="008F7CE0" w:rsidRPr="00CC136D" w:rsidRDefault="008F7CE0" w:rsidP="008F7CE0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CC136D">
        <w:rPr>
          <w:rFonts w:ascii="Times New Roman" w:hAnsi="Times New Roman" w:cs="Times New Roman"/>
          <w:b/>
        </w:rPr>
        <w:t>(фізичною особою чи фізичною особою — підприємцем)</w:t>
      </w:r>
    </w:p>
    <w:tbl>
      <w:tblPr>
        <w:tblpPr w:leftFromText="180" w:rightFromText="180" w:vertAnchor="text" w:horzAnchor="margin" w:tblpXSpec="center" w:tblpY="58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3378"/>
        <w:gridCol w:w="6547"/>
      </w:tblGrid>
      <w:tr w:rsidR="008F7CE0" w:rsidTr="008F7CE0">
        <w:trPr>
          <w:trHeight w:val="605"/>
        </w:trPr>
        <w:tc>
          <w:tcPr>
            <w:tcW w:w="530" w:type="dxa"/>
          </w:tcPr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532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3378" w:type="dxa"/>
          </w:tcPr>
          <w:p w:rsidR="008F7CE0" w:rsidRPr="00CC136D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C136D">
              <w:rPr>
                <w:rFonts w:ascii="Times New Roman" w:hAnsi="Times New Roman" w:cs="Times New Roman"/>
                <w:b/>
              </w:rPr>
              <w:t>Вимоги статті 17 Закону</w:t>
            </w:r>
          </w:p>
        </w:tc>
        <w:tc>
          <w:tcPr>
            <w:tcW w:w="6547" w:type="dxa"/>
          </w:tcPr>
          <w:p w:rsidR="008F7CE0" w:rsidRPr="00CC136D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C136D">
              <w:rPr>
                <w:rFonts w:ascii="Times New Roman" w:hAnsi="Times New Roman" w:cs="Times New Roman"/>
                <w:b/>
              </w:rPr>
              <w:t>Переможець торгів на виконання вимоги статті 17</w:t>
            </w:r>
          </w:p>
          <w:p w:rsidR="008F7CE0" w:rsidRPr="00CC136D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C136D">
              <w:rPr>
                <w:rFonts w:ascii="Times New Roman" w:hAnsi="Times New Roman" w:cs="Times New Roman"/>
                <w:b/>
              </w:rPr>
              <w:t>Закону (підтвердження відсутності підстав) повинен</w:t>
            </w: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C136D">
              <w:rPr>
                <w:rFonts w:ascii="Times New Roman" w:hAnsi="Times New Roman" w:cs="Times New Roman"/>
                <w:b/>
              </w:rPr>
              <w:t>надати таку інформацію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F7CE0" w:rsidTr="008F7CE0">
        <w:trPr>
          <w:trHeight w:val="11490"/>
        </w:trPr>
        <w:tc>
          <w:tcPr>
            <w:tcW w:w="530" w:type="dxa"/>
          </w:tcPr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8" w:type="dxa"/>
          </w:tcPr>
          <w:p w:rsidR="008F7CE0" w:rsidRPr="00CC136D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C136D">
              <w:rPr>
                <w:rFonts w:ascii="Times New Roman" w:hAnsi="Times New Roman" w:cs="Times New Roman"/>
                <w:b/>
              </w:rPr>
              <w:t>Службову (посадову) особу</w:t>
            </w: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учасника процедури </w:t>
            </w:r>
            <w:r w:rsidRPr="00CC136D">
              <w:rPr>
                <w:rFonts w:ascii="Times New Roman" w:hAnsi="Times New Roman" w:cs="Times New Roman"/>
                <w:b/>
              </w:rPr>
              <w:t xml:space="preserve">закупівлі,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</w:rPr>
              <w:t>яку уповноважено</w:t>
            </w:r>
            <w:r>
              <w:rPr>
                <w:rFonts w:ascii="Times New Roman" w:hAnsi="Times New Roman" w:cs="Times New Roman"/>
                <w:b/>
              </w:rPr>
              <w:t xml:space="preserve"> учасником представляти його </w:t>
            </w:r>
            <w:r w:rsidRPr="00CC136D">
              <w:rPr>
                <w:rFonts w:ascii="Times New Roman" w:hAnsi="Times New Roman" w:cs="Times New Roman"/>
                <w:b/>
              </w:rPr>
              <w:t>інтереси під час проведення</w:t>
            </w:r>
            <w:r>
              <w:rPr>
                <w:rFonts w:ascii="Times New Roman" w:hAnsi="Times New Roman" w:cs="Times New Roman"/>
                <w:b/>
              </w:rPr>
              <w:t xml:space="preserve"> процедури закупівлі, фізичну особу, яка є учасником, було притягнуто </w:t>
            </w:r>
            <w:r w:rsidRPr="00CC136D">
              <w:rPr>
                <w:rFonts w:ascii="Times New Roman" w:hAnsi="Times New Roman" w:cs="Times New Roman"/>
                <w:b/>
              </w:rPr>
              <w:t>згідно із законом до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</w:rPr>
              <w:t>відповідальності за вчинення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</w:rPr>
              <w:t>корупційного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</w:rPr>
              <w:t>правопорушення або</w:t>
            </w:r>
            <w:r>
              <w:rPr>
                <w:rFonts w:ascii="Times New Roman" w:hAnsi="Times New Roman" w:cs="Times New Roman"/>
                <w:b/>
              </w:rPr>
              <w:t xml:space="preserve"> правопорушення, </w:t>
            </w:r>
            <w:r w:rsidRPr="00CC136D">
              <w:rPr>
                <w:rFonts w:ascii="Times New Roman" w:hAnsi="Times New Roman" w:cs="Times New Roman"/>
                <w:b/>
              </w:rPr>
              <w:t>пов’язаного з корупцією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</w:rPr>
              <w:t>(пункт 3 частини 1 статті 17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</w:rPr>
              <w:t>Закону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7" w:type="dxa"/>
          </w:tcPr>
          <w:p w:rsidR="008F7CE0" w:rsidRPr="00CC136D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C136D">
              <w:rPr>
                <w:rFonts w:ascii="Times New Roman" w:hAnsi="Times New Roman" w:cs="Times New Roman"/>
              </w:rPr>
              <w:t>Замовник не вимагає документального підтвердження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публічної інформації, що оприлюднена у формі відкритих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даних згідно із Законом України "Про доступ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публічної інформації" та/або міститься у відкритих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єдиних державних реєстрах, доступ до яких є вільним,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або публічної інформації, що є доступною в електронній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системі закупівель.</w:t>
            </w:r>
          </w:p>
          <w:p w:rsidR="008F7CE0" w:rsidRPr="00CC136D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C136D">
              <w:rPr>
                <w:rFonts w:ascii="Times New Roman" w:hAnsi="Times New Roman" w:cs="Times New Roman"/>
              </w:rPr>
              <w:t>Замовник самостійно перевіряє інформацію у Єдиному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 xml:space="preserve">державному реєстрі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осiб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36D">
              <w:rPr>
                <w:rFonts w:ascii="Times New Roman" w:hAnsi="Times New Roman" w:cs="Times New Roman"/>
              </w:rPr>
              <w:t>якi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вчинили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корупцiйнi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або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пов'язанi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корупцiєю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правопорушення за посиланням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https://corruptinfo.nazk.gov.ua/.</w:t>
            </w:r>
          </w:p>
          <w:p w:rsidR="008F7CE0" w:rsidRPr="00CC136D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C136D">
              <w:rPr>
                <w:rFonts w:ascii="Times New Roman" w:hAnsi="Times New Roman" w:cs="Times New Roman"/>
              </w:rPr>
              <w:t xml:space="preserve">Оскільки наразі Єдиний державний реєстр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осiб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36D">
              <w:rPr>
                <w:rFonts w:ascii="Times New Roman" w:hAnsi="Times New Roman" w:cs="Times New Roman"/>
              </w:rPr>
              <w:t>якi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 xml:space="preserve">вчинили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корупцiйнi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або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пов'язанi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корупцією </w:t>
            </w:r>
            <w:r w:rsidRPr="00CC136D">
              <w:rPr>
                <w:rFonts w:ascii="Times New Roman" w:hAnsi="Times New Roman" w:cs="Times New Roman"/>
              </w:rPr>
              <w:t>правопорушення у відповідності до Постанови КМУ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263 від 12.03.2022 р. функціонує в обмеженому режимі,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що унеможливлює самостійну перевірку замовником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наявності/ відсутності в ньому відомостей, переможець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надає витяг або інформаційну довідку з Єдиного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державного реєстру осіб, які вчинили корупційні або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пов’язані з корупцією правопорушення про відсутність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такому реєстрі відомостей про службову (посадову)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особу учасника процедури закупівлі, яку уповноважено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учасником представляти його інтереси під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проведення процедури закупівлі, або фізичну особу, яка 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 xml:space="preserve">учасником, видану НАЗК не більше </w:t>
            </w:r>
            <w:proofErr w:type="spellStart"/>
            <w:r w:rsidRPr="00CC136D">
              <w:rPr>
                <w:rFonts w:ascii="Times New Roman" w:hAnsi="Times New Roman" w:cs="Times New Roman"/>
              </w:rPr>
              <w:t>тридцятиденної</w:t>
            </w:r>
            <w:proofErr w:type="spellEnd"/>
          </w:p>
          <w:p w:rsid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136D">
              <w:rPr>
                <w:rFonts w:ascii="Times New Roman" w:hAnsi="Times New Roman" w:cs="Times New Roman"/>
              </w:rPr>
              <w:t>давнини від дати його подання (надається переможцем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виключно у разі, якщо протягом строку, визначеного ч.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>ст. 17 Закону, буде відсутній вільний доступ до Єдиного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6D">
              <w:rPr>
                <w:rFonts w:ascii="Times New Roman" w:hAnsi="Times New Roman" w:cs="Times New Roman"/>
              </w:rPr>
              <w:t xml:space="preserve">державного реєстру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осiб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136D">
              <w:rPr>
                <w:rFonts w:ascii="Times New Roman" w:hAnsi="Times New Roman" w:cs="Times New Roman"/>
              </w:rPr>
              <w:t>якi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вчинили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корупцiйнi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або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пов'язанi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36D">
              <w:rPr>
                <w:rFonts w:ascii="Times New Roman" w:hAnsi="Times New Roman" w:cs="Times New Roman"/>
              </w:rPr>
              <w:t>корупцiєю</w:t>
            </w:r>
            <w:proofErr w:type="spellEnd"/>
            <w:r w:rsidRPr="00CC136D">
              <w:rPr>
                <w:rFonts w:ascii="Times New Roman" w:hAnsi="Times New Roman" w:cs="Times New Roman"/>
              </w:rPr>
              <w:t xml:space="preserve"> правопорушення)*</w:t>
            </w:r>
          </w:p>
          <w:p w:rsid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CC136D">
              <w:rPr>
                <w:rFonts w:ascii="Times New Roman" w:hAnsi="Times New Roman" w:cs="Times New Roman"/>
                <w:b/>
                <w:i/>
              </w:rPr>
              <w:t>У випадку письмового підтвердження переможцем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інформації про неможливість отримання вказаної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довідки або витягу з технічних причин, обмеження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роботи вказаного державного сервісу, переможець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надає гарантійний лист про те, що службову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(посадову) особу учасника-переможця процедури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закупівлі, яку уповноважено учасником-переможцем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представляти його інтереси під час проведення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процедури закупівлі, фізичну особу, яка є учасником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переможцем, не було притягнуто згідно із законом до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відповідальності за вчинення корупційного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правопорушення або правопорушення, пов’язаного з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136D">
              <w:rPr>
                <w:rFonts w:ascii="Times New Roman" w:hAnsi="Times New Roman" w:cs="Times New Roman"/>
                <w:b/>
                <w:i/>
              </w:rPr>
              <w:t>корупцією.</w:t>
            </w:r>
          </w:p>
          <w:p w:rsidR="008F7CE0" w:rsidRPr="00CC136D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7CE0" w:rsidTr="00EB081E">
        <w:trPr>
          <w:trHeight w:val="3532"/>
        </w:trPr>
        <w:tc>
          <w:tcPr>
            <w:tcW w:w="530" w:type="dxa"/>
          </w:tcPr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378" w:type="dxa"/>
          </w:tcPr>
          <w:p w:rsidR="008F7CE0" w:rsidRP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F7CE0">
              <w:rPr>
                <w:rFonts w:ascii="Times New Roman" w:hAnsi="Times New Roman" w:cs="Times New Roman"/>
                <w:b/>
              </w:rPr>
              <w:t>Фізична особа, яка є</w:t>
            </w:r>
            <w:r>
              <w:rPr>
                <w:rFonts w:ascii="Times New Roman" w:hAnsi="Times New Roman" w:cs="Times New Roman"/>
                <w:b/>
              </w:rPr>
              <w:t xml:space="preserve"> учасником процедури </w:t>
            </w:r>
            <w:r w:rsidRPr="008F7CE0">
              <w:rPr>
                <w:rFonts w:ascii="Times New Roman" w:hAnsi="Times New Roman" w:cs="Times New Roman"/>
                <w:b/>
              </w:rPr>
              <w:t>закупівлі, була засуджена за</w:t>
            </w:r>
          </w:p>
          <w:p w:rsidR="008F7CE0" w:rsidRPr="00CC136D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Кримінальне </w:t>
            </w:r>
            <w:r w:rsidRPr="008F7CE0">
              <w:rPr>
                <w:rFonts w:ascii="Times New Roman" w:hAnsi="Times New Roman" w:cs="Times New Roman"/>
                <w:b/>
              </w:rPr>
              <w:t>правопорушення, вчинене 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7CE0">
              <w:rPr>
                <w:rFonts w:ascii="Times New Roman" w:hAnsi="Times New Roman" w:cs="Times New Roman"/>
                <w:b/>
              </w:rPr>
              <w:t xml:space="preserve">корисливих мотивів </w:t>
            </w:r>
            <w:r>
              <w:rPr>
                <w:rFonts w:ascii="Times New Roman" w:hAnsi="Times New Roman" w:cs="Times New Roman"/>
                <w:b/>
              </w:rPr>
              <w:t xml:space="preserve">(зокрема, пов’язане з хабарництвом та </w:t>
            </w:r>
            <w:r w:rsidRPr="008F7CE0">
              <w:rPr>
                <w:rFonts w:ascii="Times New Roman" w:hAnsi="Times New Roman" w:cs="Times New Roman"/>
                <w:b/>
              </w:rPr>
              <w:t>відмиванням коштів),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7CE0">
              <w:rPr>
                <w:rFonts w:ascii="Times New Roman" w:hAnsi="Times New Roman" w:cs="Times New Roman"/>
                <w:b/>
              </w:rPr>
              <w:t>судимість з якої не знято або</w:t>
            </w:r>
            <w:r>
              <w:rPr>
                <w:rFonts w:ascii="Times New Roman" w:hAnsi="Times New Roman" w:cs="Times New Roman"/>
                <w:b/>
              </w:rPr>
              <w:t xml:space="preserve"> не погашено у встановленому </w:t>
            </w:r>
            <w:r w:rsidRPr="008F7CE0">
              <w:rPr>
                <w:rFonts w:ascii="Times New Roman" w:hAnsi="Times New Roman" w:cs="Times New Roman"/>
                <w:b/>
              </w:rPr>
              <w:t>законом порядку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7CE0">
              <w:rPr>
                <w:rFonts w:ascii="Times New Roman" w:hAnsi="Times New Roman" w:cs="Times New Roman"/>
                <w:b/>
              </w:rPr>
              <w:t>(пункт 5 частини 1 статті 17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7CE0">
              <w:rPr>
                <w:rFonts w:ascii="Times New Roman" w:hAnsi="Times New Roman" w:cs="Times New Roman"/>
                <w:b/>
              </w:rPr>
              <w:t>Закону)</w:t>
            </w:r>
          </w:p>
        </w:tc>
        <w:tc>
          <w:tcPr>
            <w:tcW w:w="6547" w:type="dxa"/>
            <w:vMerge w:val="restart"/>
          </w:tcPr>
          <w:p w:rsidR="008F7CE0" w:rsidRP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8F7CE0">
              <w:rPr>
                <w:rFonts w:ascii="Times New Roman" w:hAnsi="Times New Roman" w:cs="Times New Roman"/>
              </w:rPr>
              <w:t>Витяг з інформаційно-аналітичної системи «Облік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CE0">
              <w:rPr>
                <w:rFonts w:ascii="Times New Roman" w:hAnsi="Times New Roman" w:cs="Times New Roman"/>
              </w:rPr>
              <w:t>відомостей про пр</w:t>
            </w:r>
            <w:r>
              <w:rPr>
                <w:rFonts w:ascii="Times New Roman" w:hAnsi="Times New Roman" w:cs="Times New Roman"/>
              </w:rPr>
              <w:t xml:space="preserve">итягнення особи до кримінальної </w:t>
            </w:r>
            <w:r w:rsidRPr="008F7CE0">
              <w:rPr>
                <w:rFonts w:ascii="Times New Roman" w:hAnsi="Times New Roman" w:cs="Times New Roman"/>
              </w:rPr>
              <w:t>відповідальності та наявності судимості» (далі – Витяг)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F7CE0">
              <w:rPr>
                <w:rFonts w:ascii="Times New Roman" w:hAnsi="Times New Roman" w:cs="Times New Roman"/>
              </w:rPr>
              <w:t>що містить відомості про те, що Фізична особа, яка 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CE0">
              <w:rPr>
                <w:rFonts w:ascii="Times New Roman" w:hAnsi="Times New Roman" w:cs="Times New Roman"/>
              </w:rPr>
              <w:t xml:space="preserve">учасником-переможцем </w:t>
            </w:r>
            <w:r>
              <w:rPr>
                <w:rFonts w:ascii="Times New Roman" w:hAnsi="Times New Roman" w:cs="Times New Roman"/>
              </w:rPr>
              <w:t xml:space="preserve">закупівлі, не була засуджена за </w:t>
            </w:r>
            <w:r w:rsidRPr="008F7CE0">
              <w:rPr>
                <w:rFonts w:ascii="Times New Roman" w:hAnsi="Times New Roman" w:cs="Times New Roman"/>
              </w:rPr>
              <w:t>кримінальне правопорушення, вчинене з корисливих</w:t>
            </w:r>
          </w:p>
          <w:p w:rsidR="008F7CE0" w:rsidRP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8F7CE0">
              <w:rPr>
                <w:rFonts w:ascii="Times New Roman" w:hAnsi="Times New Roman" w:cs="Times New Roman"/>
              </w:rPr>
              <w:t>мотивів (зокре</w:t>
            </w:r>
            <w:r>
              <w:rPr>
                <w:rFonts w:ascii="Times New Roman" w:hAnsi="Times New Roman" w:cs="Times New Roman"/>
              </w:rPr>
              <w:t xml:space="preserve">ма, пов’язане з хабарництвом та </w:t>
            </w:r>
            <w:r w:rsidRPr="008F7CE0">
              <w:rPr>
                <w:rFonts w:ascii="Times New Roman" w:hAnsi="Times New Roman" w:cs="Times New Roman"/>
              </w:rPr>
              <w:t>відмиванням коштів) с</w:t>
            </w:r>
            <w:r>
              <w:rPr>
                <w:rFonts w:ascii="Times New Roman" w:hAnsi="Times New Roman" w:cs="Times New Roman"/>
              </w:rPr>
              <w:t xml:space="preserve">удимість з якої не знято або не </w:t>
            </w:r>
            <w:r w:rsidRPr="008F7CE0">
              <w:rPr>
                <w:rFonts w:ascii="Times New Roman" w:hAnsi="Times New Roman" w:cs="Times New Roman"/>
              </w:rPr>
              <w:t>погашено у встано</w:t>
            </w:r>
            <w:r>
              <w:rPr>
                <w:rFonts w:ascii="Times New Roman" w:hAnsi="Times New Roman" w:cs="Times New Roman"/>
              </w:rPr>
              <w:t xml:space="preserve">вленому законом порядку (або до </w:t>
            </w:r>
            <w:r w:rsidRPr="008F7CE0">
              <w:rPr>
                <w:rFonts w:ascii="Times New Roman" w:hAnsi="Times New Roman" w:cs="Times New Roman"/>
              </w:rPr>
              <w:t>кримінальної відповідальн</w:t>
            </w:r>
            <w:r>
              <w:rPr>
                <w:rFonts w:ascii="Times New Roman" w:hAnsi="Times New Roman" w:cs="Times New Roman"/>
              </w:rPr>
              <w:t xml:space="preserve">ості не притягується, не знятої </w:t>
            </w:r>
            <w:r w:rsidRPr="008F7CE0">
              <w:rPr>
                <w:rFonts w:ascii="Times New Roman" w:hAnsi="Times New Roman" w:cs="Times New Roman"/>
              </w:rPr>
              <w:t>чи не погашеної с</w:t>
            </w:r>
            <w:r>
              <w:rPr>
                <w:rFonts w:ascii="Times New Roman" w:hAnsi="Times New Roman" w:cs="Times New Roman"/>
              </w:rPr>
              <w:t xml:space="preserve">удимості не має та в розшуку не </w:t>
            </w:r>
            <w:r w:rsidRPr="008F7CE0">
              <w:rPr>
                <w:rFonts w:ascii="Times New Roman" w:hAnsi="Times New Roman" w:cs="Times New Roman"/>
              </w:rPr>
              <w:t>перебуває), або про ная</w:t>
            </w:r>
            <w:r>
              <w:rPr>
                <w:rFonts w:ascii="Times New Roman" w:hAnsi="Times New Roman" w:cs="Times New Roman"/>
              </w:rPr>
              <w:t xml:space="preserve">вність судимості, яка знята або </w:t>
            </w:r>
            <w:r w:rsidRPr="008F7CE0">
              <w:rPr>
                <w:rFonts w:ascii="Times New Roman" w:hAnsi="Times New Roman" w:cs="Times New Roman"/>
              </w:rPr>
              <w:t>погашена у встановленому законом порядку, видани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8F7CE0">
              <w:rPr>
                <w:rFonts w:ascii="Times New Roman" w:hAnsi="Times New Roman" w:cs="Times New Roman"/>
              </w:rPr>
              <w:t>МВС України (або йог</w:t>
            </w:r>
            <w:r>
              <w:rPr>
                <w:rFonts w:ascii="Times New Roman" w:hAnsi="Times New Roman" w:cs="Times New Roman"/>
              </w:rPr>
              <w:t xml:space="preserve">о структурним підрозділом тощо, </w:t>
            </w:r>
            <w:proofErr w:type="spellStart"/>
            <w:r w:rsidRPr="008F7CE0">
              <w:rPr>
                <w:rFonts w:ascii="Times New Roman" w:hAnsi="Times New Roman" w:cs="Times New Roman"/>
              </w:rPr>
              <w:t>перебуваючим</w:t>
            </w:r>
            <w:proofErr w:type="spellEnd"/>
            <w:r w:rsidRPr="008F7CE0">
              <w:rPr>
                <w:rFonts w:ascii="Times New Roman" w:hAnsi="Times New Roman" w:cs="Times New Roman"/>
              </w:rPr>
              <w:t xml:space="preserve"> у його під</w:t>
            </w:r>
            <w:r>
              <w:rPr>
                <w:rFonts w:ascii="Times New Roman" w:hAnsi="Times New Roman" w:cs="Times New Roman"/>
              </w:rPr>
              <w:t xml:space="preserve">порядкуванні) у відповідності з </w:t>
            </w:r>
            <w:r w:rsidRPr="008F7CE0">
              <w:rPr>
                <w:rFonts w:ascii="Times New Roman" w:hAnsi="Times New Roman" w:cs="Times New Roman"/>
              </w:rPr>
              <w:t>Наказом МВС України № 207 від 30.03.2022 р.</w:t>
            </w:r>
          </w:p>
          <w:p w:rsidR="008F7CE0" w:rsidRP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8F7CE0">
              <w:rPr>
                <w:rFonts w:ascii="Times New Roman" w:hAnsi="Times New Roman" w:cs="Times New Roman"/>
              </w:rPr>
              <w:t>Витяг повинен бути н</w:t>
            </w:r>
            <w:r>
              <w:rPr>
                <w:rFonts w:ascii="Times New Roman" w:hAnsi="Times New Roman" w:cs="Times New Roman"/>
              </w:rPr>
              <w:t xml:space="preserve">е більше </w:t>
            </w:r>
            <w:proofErr w:type="spellStart"/>
            <w:r>
              <w:rPr>
                <w:rFonts w:ascii="Times New Roman" w:hAnsi="Times New Roman" w:cs="Times New Roman"/>
              </w:rPr>
              <w:t>тридцятиденної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давнини </w:t>
            </w:r>
            <w:r w:rsidRPr="008F7CE0">
              <w:rPr>
                <w:rFonts w:ascii="Times New Roman" w:hAnsi="Times New Roman" w:cs="Times New Roman"/>
              </w:rPr>
              <w:t>від дати його подання.</w:t>
            </w:r>
          </w:p>
          <w:p w:rsidR="008F7CE0" w:rsidRP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8F7CE0">
              <w:rPr>
                <w:rFonts w:ascii="Times New Roman" w:hAnsi="Times New Roman" w:cs="Times New Roman"/>
              </w:rPr>
              <w:t>Витяг можливо отримати за посиланням</w:t>
            </w:r>
          </w:p>
          <w:p w:rsid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8F7CE0">
              <w:rPr>
                <w:rFonts w:ascii="Times New Roman" w:hAnsi="Times New Roman" w:cs="Times New Roman"/>
              </w:rPr>
              <w:t>https://vytiah.mvs.gov.ua/app/landing</w:t>
            </w:r>
          </w:p>
          <w:p w:rsid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7CE0" w:rsidRPr="008F7CE0" w:rsidRDefault="008F7CE0" w:rsidP="00EB081E">
            <w:pPr>
              <w:tabs>
                <w:tab w:val="left" w:pos="15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F7CE0" w:rsidTr="00EB081E">
        <w:trPr>
          <w:trHeight w:val="2735"/>
        </w:trPr>
        <w:tc>
          <w:tcPr>
            <w:tcW w:w="530" w:type="dxa"/>
          </w:tcPr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78" w:type="dxa"/>
          </w:tcPr>
          <w:p w:rsidR="008F7CE0" w:rsidRP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F7CE0">
              <w:rPr>
                <w:rFonts w:ascii="Times New Roman" w:hAnsi="Times New Roman" w:cs="Times New Roman"/>
                <w:b/>
              </w:rPr>
              <w:t>Фізичну особу, яка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7CE0">
              <w:rPr>
                <w:rFonts w:ascii="Times New Roman" w:hAnsi="Times New Roman" w:cs="Times New Roman"/>
                <w:b/>
              </w:rPr>
              <w:t>учасником, було притягнуто</w:t>
            </w:r>
          </w:p>
          <w:p w:rsidR="008F7CE0" w:rsidRP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згідно із законом до </w:t>
            </w:r>
            <w:r w:rsidRPr="008F7CE0">
              <w:rPr>
                <w:rFonts w:ascii="Times New Roman" w:hAnsi="Times New Roman" w:cs="Times New Roman"/>
                <w:b/>
              </w:rPr>
              <w:t>відповідальності за вчинення</w:t>
            </w:r>
          </w:p>
          <w:p w:rsidR="008F7CE0" w:rsidRP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правопорушення, </w:t>
            </w:r>
            <w:r w:rsidRPr="008F7CE0">
              <w:rPr>
                <w:rFonts w:ascii="Times New Roman" w:hAnsi="Times New Roman" w:cs="Times New Roman"/>
                <w:b/>
              </w:rPr>
              <w:t>пов’язаного з використанням</w:t>
            </w:r>
            <w:r>
              <w:rPr>
                <w:rFonts w:ascii="Times New Roman" w:hAnsi="Times New Roman" w:cs="Times New Roman"/>
                <w:b/>
              </w:rPr>
              <w:t xml:space="preserve"> дитячої праці чи будь-якими </w:t>
            </w:r>
            <w:r w:rsidRPr="008F7CE0">
              <w:rPr>
                <w:rFonts w:ascii="Times New Roman" w:hAnsi="Times New Roman" w:cs="Times New Roman"/>
                <w:b/>
              </w:rPr>
              <w:t>формами торгівлі людьми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7CE0">
              <w:rPr>
                <w:rFonts w:ascii="Times New Roman" w:hAnsi="Times New Roman" w:cs="Times New Roman"/>
                <w:b/>
              </w:rPr>
              <w:t>(пункт 12 частини 1 статті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7CE0">
              <w:rPr>
                <w:rFonts w:ascii="Times New Roman" w:hAnsi="Times New Roman" w:cs="Times New Roman"/>
                <w:b/>
              </w:rPr>
              <w:t>17 Закону)</w:t>
            </w:r>
          </w:p>
        </w:tc>
        <w:tc>
          <w:tcPr>
            <w:tcW w:w="6547" w:type="dxa"/>
            <w:vMerge/>
          </w:tcPr>
          <w:p w:rsidR="008F7CE0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F7CE0" w:rsidRPr="00A54ABE" w:rsidTr="008F7CE0">
        <w:trPr>
          <w:trHeight w:val="3480"/>
        </w:trPr>
        <w:tc>
          <w:tcPr>
            <w:tcW w:w="530" w:type="dxa"/>
          </w:tcPr>
          <w:p w:rsid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78" w:type="dxa"/>
          </w:tcPr>
          <w:p w:rsidR="008F7CE0" w:rsidRPr="008F7CE0" w:rsidRDefault="00EB081E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Учасник процедури </w:t>
            </w:r>
            <w:r w:rsidR="008F7CE0" w:rsidRPr="008F7CE0">
              <w:rPr>
                <w:rFonts w:ascii="Times New Roman" w:hAnsi="Times New Roman" w:cs="Times New Roman"/>
                <w:b/>
              </w:rPr>
              <w:t>закупівлі не виконав свої</w:t>
            </w:r>
            <w:r>
              <w:rPr>
                <w:rFonts w:ascii="Times New Roman" w:hAnsi="Times New Roman" w:cs="Times New Roman"/>
                <w:b/>
              </w:rPr>
              <w:t xml:space="preserve"> зобов’язання за раніше укладеним із замовником </w:t>
            </w:r>
            <w:r w:rsidR="008F7CE0" w:rsidRPr="008F7CE0">
              <w:rPr>
                <w:rFonts w:ascii="Times New Roman" w:hAnsi="Times New Roman" w:cs="Times New Roman"/>
                <w:b/>
              </w:rPr>
              <w:t>договором про закупівлю,</w:t>
            </w:r>
            <w:r>
              <w:rPr>
                <w:rFonts w:ascii="Times New Roman" w:hAnsi="Times New Roman" w:cs="Times New Roman"/>
                <w:b/>
              </w:rPr>
              <w:t xml:space="preserve"> що призвело до його </w:t>
            </w:r>
            <w:r w:rsidR="008F7CE0" w:rsidRPr="008F7CE0">
              <w:rPr>
                <w:rFonts w:ascii="Times New Roman" w:hAnsi="Times New Roman" w:cs="Times New Roman"/>
                <w:b/>
              </w:rPr>
              <w:t>дострокового розірвання, 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F7CE0" w:rsidRPr="008F7CE0">
              <w:rPr>
                <w:rFonts w:ascii="Times New Roman" w:hAnsi="Times New Roman" w:cs="Times New Roman"/>
                <w:b/>
              </w:rPr>
              <w:t>було застосовано санкції у</w:t>
            </w:r>
          </w:p>
          <w:p w:rsidR="008F7CE0" w:rsidRPr="008F7CE0" w:rsidRDefault="00EB081E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вигляді штрафів та/або </w:t>
            </w:r>
            <w:r w:rsidR="008F7CE0" w:rsidRPr="008F7CE0">
              <w:rPr>
                <w:rFonts w:ascii="Times New Roman" w:hAnsi="Times New Roman" w:cs="Times New Roman"/>
                <w:b/>
              </w:rPr>
              <w:t>відшкодування збитків —</w:t>
            </w:r>
          </w:p>
          <w:p w:rsidR="008F7CE0" w:rsidRPr="008F7CE0" w:rsidRDefault="008F7CE0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F7CE0">
              <w:rPr>
                <w:rFonts w:ascii="Times New Roman" w:hAnsi="Times New Roman" w:cs="Times New Roman"/>
                <w:b/>
              </w:rPr>
              <w:t>протягом трьох років з дати</w:t>
            </w:r>
          </w:p>
          <w:p w:rsidR="008F7CE0" w:rsidRPr="008F7CE0" w:rsidRDefault="00EB081E" w:rsidP="008F7CE0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дострокового розірвання </w:t>
            </w:r>
            <w:r w:rsidR="008F7CE0" w:rsidRPr="008F7CE0">
              <w:rPr>
                <w:rFonts w:ascii="Times New Roman" w:hAnsi="Times New Roman" w:cs="Times New Roman"/>
                <w:b/>
              </w:rPr>
              <w:t>такого договору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F7CE0" w:rsidRPr="008F7CE0">
              <w:rPr>
                <w:rFonts w:ascii="Times New Roman" w:hAnsi="Times New Roman" w:cs="Times New Roman"/>
                <w:b/>
              </w:rPr>
              <w:t>(частина 2 статті 17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F7CE0" w:rsidRPr="008F7CE0">
              <w:rPr>
                <w:rFonts w:ascii="Times New Roman" w:hAnsi="Times New Roman" w:cs="Times New Roman"/>
                <w:b/>
              </w:rPr>
              <w:t>Закону)</w:t>
            </w:r>
          </w:p>
        </w:tc>
        <w:tc>
          <w:tcPr>
            <w:tcW w:w="6547" w:type="dxa"/>
          </w:tcPr>
          <w:p w:rsidR="00EB081E" w:rsidRPr="00A54ABE" w:rsidRDefault="00EB081E" w:rsidP="00EB081E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Інформаційна довідка на офіційному бланку (у разі наявності), складена в довільній формі за підписом Переможця /уповноваженої особи Переможця з печаткою підприємства (у разі наявності), яка містить інформацію про те, що Переможець має/не має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досвід співпраці з замовником цієї закупівлі та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виконав/не виконав свої зобов’язання за раніше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укладеним договором про закупівлю з цим самим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замовником, що призвело/не призвело до його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дострокового розірвання, і було/не було застосовано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санкції у вигляді штрафів та/або відшкодування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збитків - протягом трьох років з дати дострокового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розірвання такого договору (якщо таке зобов’язання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мало місце).</w:t>
            </w:r>
          </w:p>
          <w:p w:rsidR="008F7CE0" w:rsidRPr="00A54ABE" w:rsidRDefault="00EB081E" w:rsidP="00EB081E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Переможець процедури закупівлі, що перебуває в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обставинах, зазначених у ч. 2 ст. 17 Закону, може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надати підтвердження вжиття заходів для доведення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своєї надійності, незважаючи на наявність відповідної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підстави для відмови в участі у процедурі закупівлі.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Для цього учасник-переможець (суб’єкт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господарювання) повинен довести, надавши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відповідне документальне підтвердження, що він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сплатив або зобов’язався сплатити відповідні</w:t>
            </w:r>
            <w:r w:rsidR="00A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BE">
              <w:rPr>
                <w:rFonts w:ascii="Times New Roman" w:hAnsi="Times New Roman" w:cs="Times New Roman"/>
                <w:sz w:val="24"/>
                <w:szCs w:val="24"/>
              </w:rPr>
              <w:t>зобов’язання та відшкодування завданих збитків.</w:t>
            </w:r>
          </w:p>
          <w:p w:rsidR="008F7CE0" w:rsidRPr="00A54ABE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F7CE0" w:rsidRPr="00A54ABE" w:rsidRDefault="008F7CE0" w:rsidP="008F7CE0">
            <w:pPr>
              <w:spacing w:before="12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F7CE0" w:rsidRPr="00A54ABE" w:rsidRDefault="008F7CE0" w:rsidP="008F7CE0">
            <w:pPr>
              <w:rPr>
                <w:rFonts w:ascii="Times New Roman" w:hAnsi="Times New Roman" w:cs="Times New Roman"/>
                <w:sz w:val="20"/>
              </w:rPr>
            </w:pPr>
          </w:p>
          <w:p w:rsidR="008F7CE0" w:rsidRPr="00A54ABE" w:rsidRDefault="008F7CE0" w:rsidP="008F7CE0">
            <w:pPr>
              <w:rPr>
                <w:rFonts w:ascii="Times New Roman" w:hAnsi="Times New Roman" w:cs="Times New Roman"/>
                <w:sz w:val="20"/>
              </w:rPr>
            </w:pPr>
          </w:p>
          <w:p w:rsidR="008F7CE0" w:rsidRPr="00A54ABE" w:rsidRDefault="008F7CE0" w:rsidP="008F7CE0">
            <w:pPr>
              <w:rPr>
                <w:rFonts w:ascii="Times New Roman" w:hAnsi="Times New Roman" w:cs="Times New Roman"/>
                <w:sz w:val="20"/>
              </w:rPr>
            </w:pPr>
          </w:p>
          <w:p w:rsidR="008F7CE0" w:rsidRPr="00A54ABE" w:rsidRDefault="008F7CE0" w:rsidP="008F7CE0">
            <w:pPr>
              <w:rPr>
                <w:rFonts w:ascii="Times New Roman" w:hAnsi="Times New Roman" w:cs="Times New Roman"/>
                <w:sz w:val="20"/>
              </w:rPr>
            </w:pPr>
          </w:p>
          <w:p w:rsidR="008F7CE0" w:rsidRPr="00A54ABE" w:rsidRDefault="008F7CE0" w:rsidP="00A54ABE">
            <w:pPr>
              <w:tabs>
                <w:tab w:val="left" w:pos="1545"/>
              </w:tabs>
              <w:rPr>
                <w:rFonts w:ascii="Times New Roman" w:hAnsi="Times New Roman" w:cs="Times New Roman"/>
                <w:sz w:val="20"/>
              </w:rPr>
            </w:pPr>
            <w:r w:rsidRPr="00A54ABE">
              <w:rPr>
                <w:rFonts w:ascii="Times New Roman" w:hAnsi="Times New Roman" w:cs="Times New Roman"/>
                <w:sz w:val="20"/>
              </w:rPr>
              <w:tab/>
            </w:r>
          </w:p>
        </w:tc>
      </w:tr>
    </w:tbl>
    <w:p w:rsidR="00CC136D" w:rsidRPr="00CC136D" w:rsidRDefault="00CC136D" w:rsidP="00CC136D">
      <w:pPr>
        <w:spacing w:line="276" w:lineRule="auto"/>
        <w:ind w:left="-113"/>
        <w:contextualSpacing/>
        <w:jc w:val="both"/>
        <w:rPr>
          <w:rFonts w:ascii="Times New Roman" w:hAnsi="Times New Roman" w:cs="Times New Roman"/>
          <w:b/>
        </w:rPr>
      </w:pPr>
    </w:p>
    <w:sectPr w:rsidR="00CC136D" w:rsidRPr="00CC136D" w:rsidSect="00B10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6D63"/>
    <w:multiLevelType w:val="multilevel"/>
    <w:tmpl w:val="7C1265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10B"/>
    <w:rsid w:val="000023AF"/>
    <w:rsid w:val="00160C3C"/>
    <w:rsid w:val="00490C6C"/>
    <w:rsid w:val="0053210B"/>
    <w:rsid w:val="006D0820"/>
    <w:rsid w:val="008F7CE0"/>
    <w:rsid w:val="009E5584"/>
    <w:rsid w:val="00A54ABE"/>
    <w:rsid w:val="00B10A5A"/>
    <w:rsid w:val="00C0344D"/>
    <w:rsid w:val="00CC136D"/>
    <w:rsid w:val="00EB081E"/>
    <w:rsid w:val="00F8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3210B"/>
  </w:style>
  <w:style w:type="paragraph" w:styleId="a3">
    <w:name w:val="List Paragraph"/>
    <w:basedOn w:val="a"/>
    <w:uiPriority w:val="34"/>
    <w:qFormat/>
    <w:rsid w:val="00490C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10707</Words>
  <Characters>6103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2024-01-19T12:59:00Z</dcterms:created>
  <dcterms:modified xsi:type="dcterms:W3CDTF">2024-01-22T13:49:00Z</dcterms:modified>
</cp:coreProperties>
</file>