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D" w:rsidRDefault="000F65E0" w:rsidP="000F65E0">
      <w:pPr>
        <w:pStyle w:val="a"/>
        <w:numPr>
          <w:ilvl w:val="0"/>
          <w:numId w:val="0"/>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574A9">
        <w:rPr>
          <w:rFonts w:ascii="Times New Roman" w:hAnsi="Times New Roman" w:cs="Times New Roman"/>
          <w:b/>
          <w:sz w:val="24"/>
          <w:szCs w:val="24"/>
          <w:lang w:val="uk-UA"/>
        </w:rPr>
        <w:t>ДОДАТОК № 2</w:t>
      </w:r>
    </w:p>
    <w:p w:rsidR="00B574A9" w:rsidRDefault="00B574A9" w:rsidP="00C67C8D">
      <w:pPr>
        <w:pStyle w:val="a"/>
        <w:numPr>
          <w:ilvl w:val="0"/>
          <w:numId w:val="0"/>
        </w:num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C67C8D" w:rsidRPr="000F65E0" w:rsidRDefault="00C67C8D" w:rsidP="00F855E1">
      <w:pPr>
        <w:spacing w:after="0" w:line="200" w:lineRule="atLeast"/>
        <w:jc w:val="center"/>
        <w:rPr>
          <w:b/>
          <w:szCs w:val="28"/>
        </w:rPr>
      </w:pPr>
      <w:r w:rsidRPr="00C67C8D">
        <w:rPr>
          <w:rFonts w:eastAsia="Arial"/>
          <w:b/>
          <w:color w:val="000000"/>
          <w:szCs w:val="28"/>
          <w:lang w:eastAsia="ru-RU"/>
        </w:rPr>
        <w:t xml:space="preserve">ТЕХНІЧНІ, ЯКІСНІ, КІЛЬКІСНІ ВИМОГИ ДО ПРЕДМЕТА </w:t>
      </w:r>
      <w:r w:rsidR="00B574A9">
        <w:rPr>
          <w:rFonts w:eastAsia="Arial"/>
          <w:b/>
          <w:color w:val="000000"/>
          <w:szCs w:val="28"/>
          <w:lang w:eastAsia="ru-RU"/>
        </w:rPr>
        <w:t xml:space="preserve">  </w:t>
      </w:r>
      <w:r w:rsidRPr="00C67C8D">
        <w:rPr>
          <w:rFonts w:eastAsia="Arial"/>
          <w:b/>
          <w:color w:val="000000"/>
          <w:szCs w:val="28"/>
          <w:lang w:eastAsia="ru-RU"/>
        </w:rPr>
        <w:t>ЗАКУПІВЛІ</w:t>
      </w:r>
      <w:r w:rsidRPr="00C67C8D">
        <w:rPr>
          <w:b/>
          <w:szCs w:val="28"/>
        </w:rPr>
        <w:t xml:space="preserve"> : </w:t>
      </w:r>
      <w:r w:rsidR="00B574A9">
        <w:rPr>
          <w:b/>
          <w:szCs w:val="28"/>
        </w:rPr>
        <w:t xml:space="preserve"> </w:t>
      </w:r>
      <w:r w:rsidR="00F855E1">
        <w:rPr>
          <w:b/>
          <w:szCs w:val="28"/>
        </w:rPr>
        <w:t>«</w:t>
      </w:r>
      <w:r w:rsidR="008252C6">
        <w:rPr>
          <w:b/>
          <w:szCs w:val="28"/>
        </w:rPr>
        <w:t>Бруківка  «</w:t>
      </w:r>
      <w:r w:rsidR="00B616F0">
        <w:rPr>
          <w:b/>
          <w:szCs w:val="28"/>
        </w:rPr>
        <w:t xml:space="preserve">Плац» </w:t>
      </w:r>
      <w:r w:rsidR="008252C6">
        <w:rPr>
          <w:b/>
          <w:szCs w:val="28"/>
        </w:rPr>
        <w:t>колір грейс біло-чорна</w:t>
      </w:r>
      <w:r w:rsidR="00F855E1">
        <w:rPr>
          <w:b/>
          <w:szCs w:val="28"/>
        </w:rPr>
        <w:t>»</w:t>
      </w:r>
      <w:r w:rsidR="00B574A9">
        <w:rPr>
          <w:b/>
          <w:szCs w:val="28"/>
        </w:rPr>
        <w:t xml:space="preserve">  ДК 021:2015 44110000-4 «Конструкційні матеріали»</w:t>
      </w:r>
    </w:p>
    <w:tbl>
      <w:tblPr>
        <w:tblW w:w="10292" w:type="dxa"/>
        <w:tblInd w:w="108" w:type="dxa"/>
        <w:tblLayout w:type="fixed"/>
        <w:tblLook w:val="0000" w:firstRow="0" w:lastRow="0" w:firstColumn="0" w:lastColumn="0" w:noHBand="0" w:noVBand="0"/>
      </w:tblPr>
      <w:tblGrid>
        <w:gridCol w:w="567"/>
        <w:gridCol w:w="2410"/>
        <w:gridCol w:w="4536"/>
        <w:gridCol w:w="1276"/>
        <w:gridCol w:w="1350"/>
        <w:gridCol w:w="97"/>
        <w:gridCol w:w="56"/>
      </w:tblGrid>
      <w:tr w:rsidR="00C67C8D" w:rsidRPr="009711C9" w:rsidTr="000F65E0">
        <w:trPr>
          <w:gridAfter w:val="2"/>
          <w:wAfter w:w="153" w:type="dxa"/>
          <w:trHeight w:val="521"/>
        </w:trPr>
        <w:tc>
          <w:tcPr>
            <w:tcW w:w="567"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sidRPr="00813B27">
              <w:rPr>
                <w:b/>
                <w:sz w:val="24"/>
                <w:szCs w:val="24"/>
                <w:lang w:eastAsia="ru-RU"/>
              </w:rPr>
              <w:t>№ п/п</w:t>
            </w:r>
          </w:p>
        </w:tc>
        <w:tc>
          <w:tcPr>
            <w:tcW w:w="2410" w:type="dxa"/>
            <w:tcBorders>
              <w:top w:val="single" w:sz="4" w:space="0" w:color="000000"/>
              <w:left w:val="single" w:sz="4" w:space="0" w:color="000000"/>
              <w:right w:val="single" w:sz="4" w:space="0" w:color="auto"/>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Найменування товару </w:t>
            </w:r>
          </w:p>
          <w:p w:rsidR="00C67C8D" w:rsidRPr="00813B27" w:rsidRDefault="00C67C8D" w:rsidP="00287DBE">
            <w:pPr>
              <w:spacing w:after="0" w:line="240" w:lineRule="auto"/>
              <w:ind w:left="-1"/>
              <w:jc w:val="center"/>
              <w:rPr>
                <w:b/>
                <w:sz w:val="24"/>
                <w:szCs w:val="24"/>
              </w:rPr>
            </w:pPr>
          </w:p>
        </w:tc>
        <w:tc>
          <w:tcPr>
            <w:tcW w:w="4536" w:type="dxa"/>
            <w:tcBorders>
              <w:top w:val="single" w:sz="4" w:space="0" w:color="000000"/>
              <w:left w:val="single" w:sz="4" w:space="0" w:color="auto"/>
            </w:tcBorders>
            <w:shd w:val="clear" w:color="auto" w:fill="D8D8D8"/>
            <w:vAlign w:val="center"/>
          </w:tcPr>
          <w:p w:rsidR="00C67C8D" w:rsidRPr="00813B27" w:rsidRDefault="00C67C8D" w:rsidP="00287DBE">
            <w:pPr>
              <w:spacing w:after="0" w:line="240" w:lineRule="auto"/>
              <w:ind w:left="-1"/>
              <w:jc w:val="center"/>
              <w:rPr>
                <w:b/>
                <w:sz w:val="24"/>
                <w:szCs w:val="24"/>
              </w:rPr>
            </w:pPr>
            <w:r>
              <w:rPr>
                <w:b/>
                <w:sz w:val="24"/>
                <w:szCs w:val="24"/>
              </w:rPr>
              <w:t>Технічні та якісні характеристики</w:t>
            </w:r>
          </w:p>
        </w:tc>
        <w:tc>
          <w:tcPr>
            <w:tcW w:w="1276"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Од. вим.</w:t>
            </w:r>
          </w:p>
        </w:tc>
        <w:tc>
          <w:tcPr>
            <w:tcW w:w="1350" w:type="dxa"/>
            <w:tcBorders>
              <w:top w:val="single" w:sz="4" w:space="0" w:color="000000"/>
              <w:left w:val="single" w:sz="4" w:space="0" w:color="000000"/>
              <w:righ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Pr>
                <w:b/>
                <w:sz w:val="24"/>
                <w:szCs w:val="24"/>
              </w:rPr>
              <w:t xml:space="preserve"> К</w:t>
            </w:r>
            <w:r w:rsidRPr="00813B27">
              <w:rPr>
                <w:b/>
                <w:sz w:val="24"/>
                <w:szCs w:val="24"/>
              </w:rPr>
              <w:t>ількість</w:t>
            </w:r>
          </w:p>
        </w:tc>
      </w:tr>
      <w:tr w:rsidR="00C67C8D" w:rsidRPr="009711C9" w:rsidTr="000F65E0">
        <w:tblPrEx>
          <w:tblCellMar>
            <w:left w:w="0" w:type="dxa"/>
            <w:right w:w="0" w:type="dxa"/>
          </w:tblCellMar>
        </w:tblPrEx>
        <w:trPr>
          <w:trHeight w:val="410"/>
        </w:trPr>
        <w:tc>
          <w:tcPr>
            <w:tcW w:w="567" w:type="dxa"/>
            <w:tcBorders>
              <w:left w:val="single" w:sz="1" w:space="0" w:color="000000"/>
              <w:bottom w:val="single" w:sz="1" w:space="0" w:color="000000"/>
            </w:tcBorders>
            <w:shd w:val="clear" w:color="auto" w:fill="auto"/>
          </w:tcPr>
          <w:p w:rsidR="00C67C8D" w:rsidRPr="00813B27" w:rsidRDefault="00C67C8D" w:rsidP="00C67C8D">
            <w:pPr>
              <w:pStyle w:val="a7"/>
              <w:widowControl/>
              <w:numPr>
                <w:ilvl w:val="0"/>
                <w:numId w:val="2"/>
              </w:numPr>
              <w:tabs>
                <w:tab w:val="clear" w:pos="780"/>
                <w:tab w:val="num" w:pos="928"/>
              </w:tabs>
              <w:snapToGrid w:val="0"/>
              <w:ind w:left="737" w:right="454" w:hanging="737"/>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11172" w:rsidRDefault="00C922F9" w:rsidP="00287DBE">
            <w:pPr>
              <w:rPr>
                <w:color w:val="000000"/>
                <w:sz w:val="24"/>
                <w:szCs w:val="24"/>
              </w:rPr>
            </w:pPr>
            <w:r>
              <w:rPr>
                <w:color w:val="000000"/>
                <w:sz w:val="24"/>
                <w:szCs w:val="24"/>
              </w:rPr>
              <w:t>Бруківка  «</w:t>
            </w:r>
            <w:bookmarkStart w:id="0" w:name="_GoBack"/>
            <w:bookmarkEnd w:id="0"/>
            <w:r w:rsidR="00B616F0">
              <w:rPr>
                <w:color w:val="000000"/>
                <w:sz w:val="24"/>
                <w:szCs w:val="24"/>
              </w:rPr>
              <w:t xml:space="preserve">Плац» </w:t>
            </w:r>
            <w:r w:rsidR="001659E1">
              <w:rPr>
                <w:color w:val="000000"/>
                <w:sz w:val="24"/>
                <w:szCs w:val="24"/>
              </w:rPr>
              <w:t>,</w:t>
            </w:r>
            <w:r w:rsidR="00B616F0">
              <w:rPr>
                <w:color w:val="000000"/>
                <w:sz w:val="24"/>
                <w:szCs w:val="24"/>
              </w:rPr>
              <w:t xml:space="preserve"> </w:t>
            </w:r>
            <w:r w:rsidR="008B10A8">
              <w:rPr>
                <w:color w:val="000000"/>
                <w:sz w:val="24"/>
                <w:szCs w:val="24"/>
              </w:rPr>
              <w:t xml:space="preserve">        </w:t>
            </w:r>
            <w:r w:rsidR="001659E1">
              <w:rPr>
                <w:color w:val="000000"/>
                <w:sz w:val="24"/>
                <w:szCs w:val="24"/>
              </w:rPr>
              <w:t>колір</w:t>
            </w:r>
            <w:r w:rsidR="008252C6">
              <w:rPr>
                <w:color w:val="000000"/>
                <w:sz w:val="24"/>
                <w:szCs w:val="24"/>
              </w:rPr>
              <w:t xml:space="preserve"> грейс біло-чорна</w:t>
            </w:r>
          </w:p>
          <w:p w:rsidR="00C67C8D" w:rsidRPr="00813B27" w:rsidRDefault="00D11172" w:rsidP="00287DBE">
            <w:pPr>
              <w:rPr>
                <w:color w:val="000000"/>
                <w:sz w:val="24"/>
                <w:szCs w:val="24"/>
              </w:rPr>
            </w:pPr>
            <w:r>
              <w:rPr>
                <w:rFonts w:eastAsia="Calibri"/>
                <w:sz w:val="24"/>
                <w:szCs w:val="24"/>
                <w:lang w:eastAsia="ru-RU"/>
              </w:rPr>
              <w:t xml:space="preserve"> (ДСТУ Б </w:t>
            </w:r>
            <w:r>
              <w:rPr>
                <w:rFonts w:eastAsia="Calibri"/>
                <w:sz w:val="24"/>
                <w:szCs w:val="24"/>
                <w:lang w:val="en-US" w:eastAsia="ru-RU"/>
              </w:rPr>
              <w:t>EN</w:t>
            </w:r>
            <w:r w:rsidR="00B616F0">
              <w:rPr>
                <w:rFonts w:eastAsia="Calibri"/>
                <w:sz w:val="24"/>
                <w:szCs w:val="24"/>
                <w:lang w:eastAsia="ru-RU"/>
              </w:rPr>
              <w:t xml:space="preserve"> 1338</w:t>
            </w:r>
            <w:r>
              <w:rPr>
                <w:rFonts w:eastAsia="Calibri"/>
                <w:sz w:val="24"/>
                <w:szCs w:val="24"/>
                <w:lang w:eastAsia="ru-RU"/>
              </w:rPr>
              <w:t>:</w:t>
            </w:r>
            <w:r w:rsidR="00B616F0">
              <w:rPr>
                <w:rFonts w:eastAsia="Calibri"/>
                <w:sz w:val="24"/>
                <w:szCs w:val="24"/>
                <w:lang w:eastAsia="ru-RU"/>
              </w:rPr>
              <w:t xml:space="preserve">2016 </w:t>
            </w:r>
            <w:r w:rsidR="008252C6">
              <w:rPr>
                <w:rFonts w:eastAsia="Calibri"/>
                <w:sz w:val="24"/>
                <w:szCs w:val="24"/>
                <w:lang w:eastAsia="ru-RU"/>
              </w:rPr>
              <w:t xml:space="preserve"> «</w:t>
            </w:r>
            <w:r w:rsidRPr="00D11172">
              <w:rPr>
                <w:rFonts w:eastAsia="Calibri"/>
                <w:sz w:val="24"/>
                <w:szCs w:val="24"/>
                <w:lang w:eastAsia="ru-RU"/>
              </w:rPr>
              <w:t>Брущатка</w:t>
            </w:r>
            <w:r w:rsidR="00B616F0">
              <w:rPr>
                <w:rFonts w:eastAsia="Calibri"/>
                <w:sz w:val="24"/>
                <w:szCs w:val="24"/>
                <w:lang w:eastAsia="ru-RU"/>
              </w:rPr>
              <w:t xml:space="preserve"> бетонна. </w:t>
            </w:r>
            <w:r w:rsidRPr="00D11172">
              <w:rPr>
                <w:rFonts w:eastAsia="Calibri"/>
                <w:sz w:val="24"/>
                <w:szCs w:val="24"/>
                <w:lang w:eastAsia="ru-RU"/>
              </w:rPr>
              <w:t xml:space="preserve"> </w:t>
            </w:r>
            <w:r>
              <w:rPr>
                <w:rFonts w:eastAsia="Calibri"/>
                <w:sz w:val="24"/>
                <w:szCs w:val="24"/>
                <w:lang w:eastAsia="ru-RU"/>
              </w:rPr>
              <w:t>Вимоги і методи випробувань</w:t>
            </w:r>
            <w:r w:rsidR="00C67C8D" w:rsidRPr="00813B27">
              <w:rPr>
                <w:color w:val="000000"/>
                <w:sz w:val="24"/>
                <w:szCs w:val="24"/>
              </w:rPr>
              <w:t xml:space="preserve"> </w:t>
            </w:r>
            <w:r>
              <w:rPr>
                <w:color w:val="000000"/>
                <w:sz w:val="24"/>
                <w:szCs w:val="24"/>
              </w:rPr>
              <w:t>)</w:t>
            </w:r>
          </w:p>
        </w:tc>
        <w:tc>
          <w:tcPr>
            <w:tcW w:w="4536" w:type="dxa"/>
            <w:tcBorders>
              <w:top w:val="nil"/>
              <w:left w:val="single" w:sz="4" w:space="0" w:color="auto"/>
              <w:bottom w:val="single" w:sz="4" w:space="0" w:color="auto"/>
              <w:right w:val="single" w:sz="4" w:space="0" w:color="auto"/>
            </w:tcBorders>
            <w:shd w:val="clear" w:color="auto" w:fill="auto"/>
            <w:vAlign w:val="center"/>
          </w:tcPr>
          <w:p w:rsidR="00B616F0" w:rsidRPr="00B616F0" w:rsidRDefault="00B616F0" w:rsidP="00287DBE">
            <w:pPr>
              <w:spacing w:after="0"/>
              <w:rPr>
                <w:sz w:val="24"/>
                <w:szCs w:val="24"/>
              </w:rPr>
            </w:pPr>
            <w:r w:rsidRPr="00B616F0">
              <w:rPr>
                <w:sz w:val="24"/>
                <w:szCs w:val="24"/>
              </w:rPr>
              <w:t>Товщина бруківки -6 см.</w:t>
            </w:r>
          </w:p>
          <w:p w:rsidR="00C67C8D" w:rsidRPr="00B616F0" w:rsidRDefault="00B616F0" w:rsidP="00287DBE">
            <w:pPr>
              <w:spacing w:after="0"/>
              <w:rPr>
                <w:sz w:val="24"/>
                <w:szCs w:val="24"/>
              </w:rPr>
            </w:pPr>
            <w:r>
              <w:rPr>
                <w:sz w:val="24"/>
                <w:szCs w:val="24"/>
              </w:rPr>
              <w:t xml:space="preserve"> </w:t>
            </w:r>
            <w:r w:rsidRPr="00B616F0">
              <w:rPr>
                <w:sz w:val="24"/>
                <w:szCs w:val="24"/>
              </w:rPr>
              <w:t>Розміри елементів</w:t>
            </w:r>
            <w:r>
              <w:rPr>
                <w:sz w:val="24"/>
                <w:szCs w:val="24"/>
              </w:rPr>
              <w:t xml:space="preserve"> </w:t>
            </w:r>
            <w:r w:rsidRPr="00B616F0">
              <w:rPr>
                <w:sz w:val="24"/>
                <w:szCs w:val="24"/>
              </w:rPr>
              <w:t>- 240*160; 160*160; 120*160 мм. ;</w:t>
            </w:r>
          </w:p>
          <w:p w:rsidR="00C67C8D" w:rsidRPr="004A0C8F" w:rsidRDefault="00A325E9" w:rsidP="00287DBE">
            <w:pPr>
              <w:spacing w:after="0"/>
              <w:rPr>
                <w:sz w:val="24"/>
                <w:szCs w:val="24"/>
              </w:rPr>
            </w:pPr>
            <w:r>
              <w:rPr>
                <w:sz w:val="24"/>
                <w:szCs w:val="24"/>
              </w:rPr>
              <w:t xml:space="preserve"> Водопоглинення %-</w:t>
            </w:r>
            <w:r w:rsidR="00B616F0">
              <w:rPr>
                <w:sz w:val="24"/>
                <w:szCs w:val="24"/>
              </w:rPr>
              <w:t>менше 6;</w:t>
            </w:r>
          </w:p>
          <w:p w:rsidR="00C67C8D" w:rsidRDefault="00C67C8D" w:rsidP="00287DBE">
            <w:pPr>
              <w:spacing w:after="0"/>
              <w:rPr>
                <w:sz w:val="24"/>
                <w:szCs w:val="24"/>
              </w:rPr>
            </w:pPr>
            <w:r w:rsidRPr="004A0C8F">
              <w:rPr>
                <w:sz w:val="24"/>
                <w:szCs w:val="24"/>
              </w:rPr>
              <w:t>Стираність</w:t>
            </w:r>
            <w:r w:rsidR="00B616F0">
              <w:rPr>
                <w:sz w:val="24"/>
                <w:szCs w:val="24"/>
              </w:rPr>
              <w:t xml:space="preserve"> </w:t>
            </w:r>
            <w:r w:rsidRPr="004A0C8F">
              <w:rPr>
                <w:sz w:val="24"/>
                <w:szCs w:val="24"/>
              </w:rPr>
              <w:t xml:space="preserve">- </w:t>
            </w:r>
            <w:r w:rsidR="00B616F0">
              <w:rPr>
                <w:sz w:val="24"/>
                <w:szCs w:val="24"/>
              </w:rPr>
              <w:t xml:space="preserve"> менше 0,7 г/см</w:t>
            </w:r>
            <w:r w:rsidR="00B616F0">
              <w:rPr>
                <w:sz w:val="24"/>
                <w:szCs w:val="24"/>
                <w:vertAlign w:val="superscript"/>
              </w:rPr>
              <w:t xml:space="preserve">2 </w:t>
            </w:r>
            <w:r w:rsidR="00B616F0">
              <w:rPr>
                <w:sz w:val="24"/>
                <w:szCs w:val="24"/>
              </w:rPr>
              <w:t xml:space="preserve">; </w:t>
            </w:r>
          </w:p>
          <w:p w:rsidR="00B616F0" w:rsidRDefault="00B616F0" w:rsidP="00287DBE">
            <w:pPr>
              <w:spacing w:after="0"/>
              <w:rPr>
                <w:sz w:val="24"/>
                <w:szCs w:val="24"/>
              </w:rPr>
            </w:pPr>
            <w:r>
              <w:rPr>
                <w:sz w:val="24"/>
                <w:szCs w:val="24"/>
              </w:rPr>
              <w:t xml:space="preserve"> Поверхня виробу-без фаски; </w:t>
            </w:r>
          </w:p>
          <w:p w:rsidR="00B616F0" w:rsidRDefault="00C62639" w:rsidP="00287DBE">
            <w:pPr>
              <w:spacing w:after="0"/>
              <w:rPr>
                <w:sz w:val="24"/>
                <w:szCs w:val="24"/>
              </w:rPr>
            </w:pPr>
            <w:r>
              <w:rPr>
                <w:sz w:val="24"/>
                <w:szCs w:val="24"/>
              </w:rPr>
              <w:t xml:space="preserve"> Морозо</w:t>
            </w:r>
            <w:r w:rsidR="00B616F0">
              <w:rPr>
                <w:sz w:val="24"/>
                <w:szCs w:val="24"/>
              </w:rPr>
              <w:t>стійкість-</w:t>
            </w:r>
            <w:r w:rsidR="00B616F0">
              <w:rPr>
                <w:sz w:val="24"/>
                <w:szCs w:val="24"/>
                <w:lang w:val="en-US"/>
              </w:rPr>
              <w:t>F</w:t>
            </w:r>
            <w:r w:rsidR="00B616F0" w:rsidRPr="00EA1897">
              <w:rPr>
                <w:sz w:val="24"/>
                <w:szCs w:val="24"/>
                <w:lang w:val="ru-RU"/>
              </w:rPr>
              <w:t xml:space="preserve"> 200</w:t>
            </w:r>
            <w:r w:rsidR="00B616F0">
              <w:rPr>
                <w:sz w:val="24"/>
                <w:szCs w:val="24"/>
              </w:rPr>
              <w:t>;</w:t>
            </w:r>
          </w:p>
          <w:p w:rsidR="00B616F0" w:rsidRPr="00B616F0" w:rsidRDefault="00B616F0" w:rsidP="00287DBE">
            <w:pPr>
              <w:spacing w:after="0"/>
              <w:rPr>
                <w:sz w:val="24"/>
                <w:szCs w:val="24"/>
              </w:rPr>
            </w:pPr>
            <w:r>
              <w:rPr>
                <w:sz w:val="24"/>
                <w:szCs w:val="24"/>
              </w:rPr>
              <w:t>Клас бетону-</w:t>
            </w:r>
            <w:r w:rsidR="00E16920">
              <w:rPr>
                <w:sz w:val="24"/>
                <w:szCs w:val="24"/>
              </w:rPr>
              <w:t xml:space="preserve"> не менше </w:t>
            </w:r>
            <w:r>
              <w:rPr>
                <w:sz w:val="24"/>
                <w:szCs w:val="24"/>
              </w:rPr>
              <w:t>В 30</w:t>
            </w:r>
          </w:p>
          <w:p w:rsidR="00C67C8D" w:rsidRDefault="00C67C8D" w:rsidP="00287DBE">
            <w:pPr>
              <w:spacing w:after="0"/>
              <w:rPr>
                <w:sz w:val="24"/>
                <w:szCs w:val="24"/>
              </w:rPr>
            </w:pPr>
            <w:r>
              <w:rPr>
                <w:sz w:val="24"/>
                <w:szCs w:val="24"/>
              </w:rPr>
              <w:t xml:space="preserve"> Галузь застосування: для облаштування покриття та вимощення на площах, тротуарах.</w:t>
            </w:r>
          </w:p>
          <w:p w:rsidR="008252C6" w:rsidRPr="00813B27" w:rsidRDefault="008252C6" w:rsidP="00287DBE">
            <w:pPr>
              <w:spacing w:after="0"/>
            </w:pPr>
            <w:r w:rsidRPr="008252C6">
              <w:rPr>
                <w:noProof/>
                <w:lang w:eastAsia="uk-UA"/>
              </w:rPr>
              <w:drawing>
                <wp:inline distT="0" distB="0" distL="0" distR="0" wp14:anchorId="197FA712" wp14:editId="6EB2944F">
                  <wp:extent cx="2874010" cy="29152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4010" cy="2915285"/>
                          </a:xfrm>
                          <a:prstGeom prst="rect">
                            <a:avLst/>
                          </a:prstGeom>
                        </pic:spPr>
                      </pic:pic>
                    </a:graphicData>
                  </a:graphic>
                </wp:inline>
              </w:drawing>
            </w:r>
          </w:p>
        </w:tc>
        <w:tc>
          <w:tcPr>
            <w:tcW w:w="1276" w:type="dxa"/>
            <w:tcBorders>
              <w:top w:val="nil"/>
              <w:left w:val="nil"/>
              <w:bottom w:val="single" w:sz="4" w:space="0" w:color="auto"/>
              <w:right w:val="single" w:sz="4" w:space="0" w:color="auto"/>
            </w:tcBorders>
            <w:shd w:val="clear" w:color="auto" w:fill="auto"/>
            <w:vAlign w:val="center"/>
          </w:tcPr>
          <w:p w:rsidR="00C67C8D" w:rsidRPr="00B616F0" w:rsidRDefault="00F855E1" w:rsidP="00287DBE">
            <w:pPr>
              <w:jc w:val="center"/>
              <w:rPr>
                <w:color w:val="000000"/>
                <w:sz w:val="24"/>
                <w:szCs w:val="24"/>
              </w:rPr>
            </w:pPr>
            <w:r>
              <w:rPr>
                <w:color w:val="000000"/>
                <w:sz w:val="24"/>
                <w:szCs w:val="24"/>
              </w:rPr>
              <w:t>М</w:t>
            </w:r>
            <w:r w:rsidR="006A1EB9">
              <w:rPr>
                <w:color w:val="000000"/>
                <w:sz w:val="24"/>
                <w:szCs w:val="24"/>
                <w:vertAlign w:val="superscript"/>
              </w:rPr>
              <w:t>2</w:t>
            </w:r>
          </w:p>
        </w:tc>
        <w:tc>
          <w:tcPr>
            <w:tcW w:w="1350" w:type="dxa"/>
            <w:tcBorders>
              <w:top w:val="nil"/>
              <w:left w:val="nil"/>
              <w:bottom w:val="single" w:sz="4" w:space="0" w:color="auto"/>
              <w:right w:val="single" w:sz="4" w:space="0" w:color="auto"/>
            </w:tcBorders>
            <w:shd w:val="clear" w:color="auto" w:fill="auto"/>
            <w:vAlign w:val="center"/>
          </w:tcPr>
          <w:p w:rsidR="00C67C8D" w:rsidRPr="00B616F0" w:rsidRDefault="008A46E7" w:rsidP="00287DBE">
            <w:pPr>
              <w:jc w:val="center"/>
              <w:rPr>
                <w:color w:val="000000"/>
                <w:sz w:val="24"/>
                <w:szCs w:val="24"/>
              </w:rPr>
            </w:pPr>
            <w:r>
              <w:rPr>
                <w:color w:val="000000"/>
                <w:sz w:val="24"/>
                <w:szCs w:val="24"/>
              </w:rPr>
              <w:t>386,1</w:t>
            </w:r>
          </w:p>
        </w:tc>
        <w:tc>
          <w:tcPr>
            <w:tcW w:w="97" w:type="dxa"/>
            <w:tcBorders>
              <w:left w:val="single" w:sz="1" w:space="0" w:color="000000"/>
            </w:tcBorders>
            <w:shd w:val="clear" w:color="auto" w:fill="auto"/>
          </w:tcPr>
          <w:p w:rsidR="00C67C8D" w:rsidRPr="009711C9" w:rsidRDefault="00C67C8D" w:rsidP="00287DBE">
            <w:pPr>
              <w:snapToGrid w:val="0"/>
              <w:rPr>
                <w:color w:val="000000"/>
              </w:rPr>
            </w:pPr>
          </w:p>
        </w:tc>
        <w:tc>
          <w:tcPr>
            <w:tcW w:w="56" w:type="dxa"/>
            <w:shd w:val="clear" w:color="auto" w:fill="auto"/>
          </w:tcPr>
          <w:p w:rsidR="00C67C8D" w:rsidRPr="009711C9" w:rsidRDefault="00C67C8D" w:rsidP="00287DBE">
            <w:pPr>
              <w:snapToGrid w:val="0"/>
              <w:rPr>
                <w:color w:val="000000"/>
              </w:rPr>
            </w:pPr>
          </w:p>
        </w:tc>
      </w:tr>
    </w:tbl>
    <w:p w:rsidR="008252C6" w:rsidRPr="008252C6" w:rsidRDefault="008252C6" w:rsidP="008252C6">
      <w:pPr>
        <w:spacing w:after="0"/>
        <w:jc w:val="both"/>
        <w:rPr>
          <w:b/>
          <w:sz w:val="24"/>
          <w:szCs w:val="24"/>
        </w:rPr>
      </w:pPr>
      <w:r w:rsidRPr="008252C6">
        <w:rPr>
          <w:b/>
          <w:sz w:val="24"/>
          <w:szCs w:val="24"/>
        </w:rPr>
        <w:t>Обгрунтування: Замовник здійснює закупівлю товару із встановленням посилань на торгову назву,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а також для продовження розпочатих робіт (дуже важливо для сумісності чітко дотримуватись зазначених технічних вимог та кольорової гамми) Замовником було прийнято рішення  провести закупівлю саме даного товару</w:t>
      </w:r>
      <w:r w:rsidR="00C24B14">
        <w:rPr>
          <w:b/>
          <w:sz w:val="24"/>
          <w:szCs w:val="24"/>
        </w:rPr>
        <w:t>.</w:t>
      </w:r>
    </w:p>
    <w:p w:rsidR="008252C6" w:rsidRPr="008252C6" w:rsidRDefault="008252C6" w:rsidP="008252C6">
      <w:pPr>
        <w:spacing w:after="0"/>
        <w:jc w:val="both"/>
        <w:rPr>
          <w:b/>
          <w:sz w:val="24"/>
          <w:szCs w:val="24"/>
        </w:rPr>
      </w:pPr>
      <w:r w:rsidRPr="008252C6">
        <w:rPr>
          <w:b/>
          <w:sz w:val="24"/>
          <w:szCs w:val="24"/>
        </w:rPr>
        <w:t xml:space="preserve">На підставі рішення виконавчого комітету Липоводолинської селищної ради від 10 квітня 2023 року № 78 про проведення робіт з благоустрою в смт. Липова Долина: «Керуючись підпунктом 7 пункту «а» частини першої статті 30, частиною шостою статті 59 Закону України «Про місцеве самоврядування в Україні», враховуючи проект візуалізації реконструкції території площі в смт Липова Долина, існуючі елементи благоустрою площі Соборна та вулиці Роменська, з метою використання ідентичних матеріалів для </w:t>
      </w:r>
      <w:r w:rsidRPr="008252C6">
        <w:rPr>
          <w:b/>
          <w:sz w:val="24"/>
          <w:szCs w:val="24"/>
        </w:rPr>
        <w:lastRenderedPageBreak/>
        <w:t>благоустрою території, дотримання єдиних архітектурних та візуальних підходів та технічні якості існуючих і використаних матеріалів».</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66575" w:rsidRPr="00166575" w:rsidRDefault="00166575" w:rsidP="00166575">
      <w:pPr>
        <w:spacing w:after="0" w:line="240" w:lineRule="atLeast"/>
        <w:jc w:val="both"/>
        <w:rPr>
          <w:i/>
          <w:color w:val="000000"/>
          <w:sz w:val="24"/>
          <w:szCs w:val="24"/>
        </w:rPr>
      </w:pPr>
      <w:r w:rsidRPr="00166575">
        <w:rPr>
          <w:i/>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426908" w:rsidRDefault="00166575" w:rsidP="00166575">
      <w:pPr>
        <w:spacing w:after="0" w:line="240" w:lineRule="atLeast"/>
        <w:jc w:val="both"/>
        <w:rPr>
          <w:b/>
          <w:i/>
          <w:color w:val="000000"/>
        </w:rPr>
      </w:pPr>
    </w:p>
    <w:p w:rsidR="00D11172" w:rsidRPr="002E09C4" w:rsidRDefault="00D11172" w:rsidP="008E6FAF">
      <w:pPr>
        <w:spacing w:after="0"/>
        <w:jc w:val="both"/>
        <w:rPr>
          <w:i/>
          <w:sz w:val="24"/>
          <w:szCs w:val="24"/>
        </w:rPr>
      </w:pPr>
      <w:r>
        <w:rPr>
          <w:rFonts w:eastAsia="Calibri"/>
          <w:sz w:val="24"/>
          <w:szCs w:val="24"/>
          <w:lang w:eastAsia="ru-RU"/>
        </w:rPr>
        <w:t xml:space="preserve">    </w:t>
      </w:r>
      <w:r w:rsidRPr="007E2C69">
        <w:rPr>
          <w:rFonts w:eastAsia="Calibri"/>
          <w:sz w:val="24"/>
          <w:szCs w:val="24"/>
          <w:lang w:eastAsia="ru-RU"/>
        </w:rPr>
        <w:t xml:space="preserve">Якість Товару повинна відповідати вимогам </w:t>
      </w:r>
      <w:r>
        <w:rPr>
          <w:rFonts w:eastAsia="Calibri"/>
          <w:sz w:val="24"/>
          <w:szCs w:val="24"/>
          <w:lang w:eastAsia="ru-RU"/>
        </w:rPr>
        <w:t xml:space="preserve"> ДСТУ Б </w:t>
      </w:r>
      <w:r>
        <w:rPr>
          <w:rFonts w:eastAsia="Calibri"/>
          <w:sz w:val="24"/>
          <w:szCs w:val="24"/>
          <w:lang w:val="en-US" w:eastAsia="ru-RU"/>
        </w:rPr>
        <w:t>EN</w:t>
      </w:r>
      <w:r w:rsidR="008E6FAF">
        <w:rPr>
          <w:rFonts w:eastAsia="Calibri"/>
          <w:sz w:val="24"/>
          <w:szCs w:val="24"/>
          <w:lang w:eastAsia="ru-RU"/>
        </w:rPr>
        <w:t xml:space="preserve"> 1338:2016 «</w:t>
      </w:r>
      <w:r w:rsidR="008B10A8">
        <w:rPr>
          <w:rFonts w:eastAsia="Calibri"/>
          <w:sz w:val="24"/>
          <w:szCs w:val="24"/>
          <w:lang w:eastAsia="ru-RU"/>
        </w:rPr>
        <w:t>Брущатка бетонна</w:t>
      </w:r>
      <w:r w:rsidRPr="00D11172">
        <w:rPr>
          <w:rFonts w:eastAsia="Calibri"/>
          <w:sz w:val="24"/>
          <w:szCs w:val="24"/>
          <w:lang w:eastAsia="ru-RU"/>
        </w:rPr>
        <w:t xml:space="preserve">. </w:t>
      </w:r>
      <w:r w:rsidR="008E6FAF">
        <w:rPr>
          <w:rFonts w:eastAsia="Calibri"/>
          <w:sz w:val="24"/>
          <w:szCs w:val="24"/>
          <w:lang w:eastAsia="ru-RU"/>
        </w:rPr>
        <w:t>В</w:t>
      </w:r>
      <w:r>
        <w:rPr>
          <w:rFonts w:eastAsia="Calibri"/>
          <w:sz w:val="24"/>
          <w:szCs w:val="24"/>
          <w:lang w:eastAsia="ru-RU"/>
        </w:rPr>
        <w:t xml:space="preserve">имоги і методи випробувань»  </w:t>
      </w:r>
      <w:r w:rsidRPr="00D11172">
        <w:rPr>
          <w:rFonts w:eastAsia="Calibri"/>
          <w:i/>
          <w:sz w:val="24"/>
          <w:szCs w:val="24"/>
          <w:lang w:eastAsia="ru-RU"/>
        </w:rPr>
        <w:t>( учасник в складі тендерної пропозиції надати скановану копію сертифіката</w:t>
      </w:r>
      <w:r w:rsidR="004437D0">
        <w:rPr>
          <w:rFonts w:eastAsia="Calibri"/>
          <w:i/>
          <w:sz w:val="24"/>
          <w:szCs w:val="24"/>
          <w:lang w:eastAsia="ru-RU"/>
        </w:rPr>
        <w:t xml:space="preserve"> </w:t>
      </w:r>
      <w:r w:rsidR="008B10A8">
        <w:rPr>
          <w:rFonts w:eastAsia="Calibri"/>
          <w:i/>
          <w:sz w:val="24"/>
          <w:szCs w:val="24"/>
          <w:lang w:eastAsia="ru-RU"/>
        </w:rPr>
        <w:t xml:space="preserve">відповідності </w:t>
      </w:r>
      <w:r w:rsidR="004437D0">
        <w:rPr>
          <w:rFonts w:eastAsia="Calibri"/>
          <w:i/>
          <w:sz w:val="24"/>
          <w:szCs w:val="24"/>
          <w:lang w:eastAsia="ru-RU"/>
        </w:rPr>
        <w:t xml:space="preserve">та радіаційний сертифікат та/або інші документи </w:t>
      </w:r>
      <w:r w:rsidR="004437D0" w:rsidRPr="004437D0">
        <w:rPr>
          <w:rFonts w:eastAsia="Calibri"/>
          <w:i/>
          <w:sz w:val="24"/>
          <w:szCs w:val="24"/>
          <w:lang w:eastAsia="ru-RU"/>
        </w:rPr>
        <w:t>що підтверджують відповідність технічним вимогам до предмету закупівлі</w:t>
      </w:r>
      <w:r w:rsidR="002E09C4">
        <w:rPr>
          <w:rFonts w:eastAsia="Calibri"/>
          <w:i/>
          <w:sz w:val="24"/>
          <w:szCs w:val="24"/>
          <w:lang w:eastAsia="ru-RU"/>
        </w:rPr>
        <w:t xml:space="preserve"> . </w:t>
      </w:r>
      <w:r w:rsidR="002E09C4" w:rsidRPr="002E09C4">
        <w:rPr>
          <w:rFonts w:eastAsia="Calibri"/>
          <w:i/>
          <w:sz w:val="24"/>
          <w:szCs w:val="24"/>
          <w:lang w:eastAsia="ru-RU"/>
        </w:rPr>
        <w:t>Документи   повинні бути чин</w:t>
      </w:r>
      <w:r w:rsidR="002E09C4">
        <w:rPr>
          <w:rFonts w:eastAsia="Calibri"/>
          <w:i/>
          <w:sz w:val="24"/>
          <w:szCs w:val="24"/>
          <w:lang w:eastAsia="ru-RU"/>
        </w:rPr>
        <w:t>ними на момент подачі пропозиції)</w:t>
      </w:r>
      <w:r w:rsidR="002E09C4" w:rsidRPr="002E09C4">
        <w:rPr>
          <w:rFonts w:eastAsia="Calibri"/>
          <w:i/>
          <w:sz w:val="24"/>
          <w:szCs w:val="24"/>
          <w:lang w:eastAsia="ru-RU"/>
        </w:rPr>
        <w:t>.</w:t>
      </w:r>
    </w:p>
    <w:p w:rsidR="00452F4C" w:rsidRPr="00D11172" w:rsidRDefault="004437D0" w:rsidP="00452F4C">
      <w:pPr>
        <w:widowControl w:val="0"/>
        <w:spacing w:after="0" w:line="240" w:lineRule="auto"/>
        <w:jc w:val="both"/>
        <w:rPr>
          <w:b/>
          <w:bCs/>
          <w:sz w:val="24"/>
          <w:szCs w:val="24"/>
          <w:lang w:eastAsia="ru-RU"/>
        </w:rPr>
      </w:pPr>
      <w:r>
        <w:rPr>
          <w:rFonts w:ascii="Arial" w:eastAsia="Arial" w:hAnsi="Arial" w:cs="Arial"/>
          <w:color w:val="000000"/>
          <w:sz w:val="22"/>
          <w:lang w:eastAsia="ru-RU"/>
        </w:rPr>
        <w:t xml:space="preserve">  </w:t>
      </w:r>
      <w:r w:rsidR="00452F4C" w:rsidRPr="00D11172">
        <w:rPr>
          <w:bCs/>
          <w:sz w:val="24"/>
          <w:szCs w:val="24"/>
          <w:lang w:eastAsia="ru-RU"/>
        </w:rPr>
        <w:t>Учасник повинен в складі своєї пропозиції надати</w:t>
      </w:r>
      <w:r w:rsidR="00452F4C" w:rsidRPr="00D11172">
        <w:rPr>
          <w:b/>
          <w:bCs/>
          <w:sz w:val="24"/>
          <w:szCs w:val="24"/>
          <w:lang w:eastAsia="ru-RU"/>
        </w:rPr>
        <w:t xml:space="preserve"> </w:t>
      </w:r>
      <w:r w:rsidR="00452F4C" w:rsidRPr="00C677F5">
        <w:rPr>
          <w:color w:val="000000"/>
          <w:sz w:val="24"/>
          <w:szCs w:val="24"/>
        </w:rPr>
        <w:t xml:space="preserve">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w:t>
      </w:r>
      <w:r w:rsidR="001042A2">
        <w:rPr>
          <w:color w:val="000000"/>
          <w:sz w:val="24"/>
          <w:szCs w:val="24"/>
        </w:rPr>
        <w:t xml:space="preserve">марка, розміри, кольори, </w:t>
      </w:r>
      <w:r w:rsidR="002C4234">
        <w:rPr>
          <w:color w:val="000000"/>
          <w:sz w:val="24"/>
          <w:szCs w:val="24"/>
        </w:rPr>
        <w:t xml:space="preserve">технічні характеристики, </w:t>
      </w:r>
      <w:r w:rsidR="008E6FAF">
        <w:rPr>
          <w:color w:val="000000"/>
          <w:sz w:val="24"/>
          <w:szCs w:val="24"/>
        </w:rPr>
        <w:t>тощо)</w:t>
      </w:r>
      <w:r w:rsidR="00C24B14">
        <w:rPr>
          <w:color w:val="000000"/>
          <w:sz w:val="24"/>
          <w:szCs w:val="24"/>
        </w:rPr>
        <w:t xml:space="preserve"> з наявністю фото запронованого Товару.</w:t>
      </w:r>
    </w:p>
    <w:p w:rsidR="00C24B14" w:rsidRDefault="00C67C8D" w:rsidP="00C24B14">
      <w:pPr>
        <w:widowControl w:val="0"/>
        <w:spacing w:after="0" w:line="240" w:lineRule="auto"/>
        <w:jc w:val="both"/>
        <w:rPr>
          <w:rFonts w:eastAsia="Calibri"/>
          <w:sz w:val="24"/>
          <w:szCs w:val="24"/>
          <w:lang w:eastAsia="ru-RU"/>
        </w:rPr>
      </w:pPr>
      <w:r w:rsidRPr="00135831">
        <w:rPr>
          <w:b/>
          <w:bCs/>
          <w:sz w:val="24"/>
          <w:szCs w:val="24"/>
          <w:lang w:eastAsia="ru-RU"/>
        </w:rPr>
        <w:t>Строк поставки товарів</w:t>
      </w:r>
      <w:r w:rsidRPr="00135831">
        <w:rPr>
          <w:bCs/>
          <w:sz w:val="24"/>
          <w:szCs w:val="24"/>
          <w:lang w:eastAsia="ru-RU"/>
        </w:rPr>
        <w:t>: Товар поставляється партіями</w:t>
      </w:r>
      <w:r w:rsidRPr="00DA266C">
        <w:rPr>
          <w:bCs/>
          <w:sz w:val="24"/>
          <w:szCs w:val="24"/>
          <w:lang w:eastAsia="ru-RU"/>
        </w:rPr>
        <w:t xml:space="preserve"> </w:t>
      </w:r>
      <w:r>
        <w:rPr>
          <w:bCs/>
          <w:sz w:val="24"/>
          <w:szCs w:val="24"/>
          <w:lang w:eastAsia="ru-RU"/>
        </w:rPr>
        <w:t>в кількості та в строк визначені Замовником</w:t>
      </w:r>
      <w:r w:rsidRPr="00135831">
        <w:rPr>
          <w:bCs/>
          <w:sz w:val="24"/>
          <w:szCs w:val="24"/>
          <w:lang w:eastAsia="ru-RU"/>
        </w:rPr>
        <w:t>. Поставка кож</w:t>
      </w:r>
      <w:r>
        <w:rPr>
          <w:bCs/>
          <w:sz w:val="24"/>
          <w:szCs w:val="24"/>
          <w:lang w:eastAsia="ru-RU"/>
        </w:rPr>
        <w:t>ної партії товару здійснюється протягом</w:t>
      </w:r>
      <w:r w:rsidRPr="00135831">
        <w:rPr>
          <w:bCs/>
          <w:sz w:val="24"/>
          <w:szCs w:val="24"/>
          <w:lang w:eastAsia="ru-RU"/>
        </w:rPr>
        <w:t xml:space="preserve"> </w:t>
      </w:r>
      <w:r>
        <w:rPr>
          <w:bCs/>
          <w:sz w:val="24"/>
          <w:szCs w:val="24"/>
          <w:lang w:eastAsia="ru-RU"/>
        </w:rPr>
        <w:t xml:space="preserve"> </w:t>
      </w:r>
      <w:r w:rsidRPr="007E2C69">
        <w:rPr>
          <w:rFonts w:eastAsia="Calibri"/>
          <w:sz w:val="24"/>
          <w:szCs w:val="24"/>
          <w:lang w:eastAsia="ru-RU"/>
        </w:rPr>
        <w:t xml:space="preserve">3 робочих днів з моменту отримання письмової </w:t>
      </w:r>
      <w:r w:rsidR="008E6FAF">
        <w:rPr>
          <w:rFonts w:eastAsia="Calibri"/>
          <w:sz w:val="24"/>
          <w:szCs w:val="24"/>
          <w:lang w:eastAsia="ru-RU"/>
        </w:rPr>
        <w:t xml:space="preserve">або усної </w:t>
      </w:r>
      <w:r w:rsidRPr="007E2C69">
        <w:rPr>
          <w:rFonts w:eastAsia="Calibri"/>
          <w:sz w:val="24"/>
          <w:szCs w:val="24"/>
          <w:lang w:eastAsia="ru-RU"/>
        </w:rPr>
        <w:t>заявки Замовника е</w:t>
      </w:r>
      <w:r w:rsidR="000F65E0">
        <w:rPr>
          <w:rFonts w:eastAsia="Calibri"/>
          <w:sz w:val="24"/>
          <w:szCs w:val="24"/>
          <w:lang w:eastAsia="ru-RU"/>
        </w:rPr>
        <w:t>лектронною поштою або факсимільн</w:t>
      </w:r>
      <w:r w:rsidRPr="007E2C69">
        <w:rPr>
          <w:rFonts w:eastAsia="Calibri"/>
          <w:sz w:val="24"/>
          <w:szCs w:val="24"/>
          <w:lang w:eastAsia="ru-RU"/>
        </w:rPr>
        <w:t>им зв</w:t>
      </w:r>
      <w:r w:rsidRPr="007E2C69">
        <w:rPr>
          <w:rFonts w:eastAsia="Calibri"/>
          <w:sz w:val="24"/>
          <w:szCs w:val="24"/>
          <w:lang w:val="ru-RU" w:eastAsia="ru-RU"/>
        </w:rPr>
        <w:t>’</w:t>
      </w:r>
      <w:r w:rsidRPr="007E2C69">
        <w:rPr>
          <w:rFonts w:eastAsia="Calibri"/>
          <w:sz w:val="24"/>
          <w:szCs w:val="24"/>
          <w:lang w:eastAsia="ru-RU"/>
        </w:rPr>
        <w:t>язком</w:t>
      </w:r>
      <w:r w:rsidR="00C24B14">
        <w:rPr>
          <w:rFonts w:eastAsia="Calibri"/>
          <w:sz w:val="24"/>
          <w:szCs w:val="24"/>
          <w:lang w:eastAsia="ru-RU"/>
        </w:rPr>
        <w:t xml:space="preserve"> (за домовленістю)</w:t>
      </w:r>
      <w:r w:rsidR="00EA1897">
        <w:rPr>
          <w:rFonts w:eastAsia="Calibri"/>
          <w:sz w:val="24"/>
          <w:szCs w:val="24"/>
          <w:lang w:eastAsia="ru-RU"/>
        </w:rPr>
        <w:t xml:space="preserve"> за  адрес</w:t>
      </w:r>
      <w:r w:rsidR="00C24B14">
        <w:rPr>
          <w:rFonts w:eastAsia="Calibri"/>
          <w:sz w:val="24"/>
          <w:szCs w:val="24"/>
          <w:lang w:eastAsia="ru-RU"/>
        </w:rPr>
        <w:t xml:space="preserve">ою Замовника: </w:t>
      </w:r>
      <w:r w:rsidR="00F855E1" w:rsidRPr="00F855E1">
        <w:rPr>
          <w:rFonts w:eastAsia="Calibri"/>
          <w:sz w:val="24"/>
          <w:szCs w:val="24"/>
          <w:lang w:eastAsia="ru-RU"/>
        </w:rPr>
        <w:t>42500, Сумська область, Ромен</w:t>
      </w:r>
      <w:r w:rsidR="00C24B14">
        <w:rPr>
          <w:rFonts w:eastAsia="Calibri"/>
          <w:sz w:val="24"/>
          <w:szCs w:val="24"/>
          <w:lang w:eastAsia="ru-RU"/>
        </w:rPr>
        <w:t>ський район, смт Липова Долина.</w:t>
      </w:r>
    </w:p>
    <w:p w:rsidR="00F855E1" w:rsidRPr="00F855E1" w:rsidRDefault="00C24B14" w:rsidP="00C24B14">
      <w:pPr>
        <w:widowControl w:val="0"/>
        <w:spacing w:after="0" w:line="240" w:lineRule="auto"/>
        <w:jc w:val="both"/>
        <w:rPr>
          <w:rFonts w:eastAsia="Calibri"/>
          <w:sz w:val="24"/>
          <w:szCs w:val="24"/>
          <w:lang w:eastAsia="ru-RU"/>
        </w:rPr>
      </w:pPr>
      <w:r>
        <w:rPr>
          <w:rFonts w:eastAsia="Calibri"/>
          <w:sz w:val="24"/>
          <w:szCs w:val="24"/>
          <w:lang w:eastAsia="ru-RU"/>
        </w:rPr>
        <w:t>Кількість: 386,1 м</w:t>
      </w:r>
      <w:r>
        <w:rPr>
          <w:rFonts w:eastAsia="Calibri"/>
          <w:sz w:val="24"/>
          <w:szCs w:val="24"/>
          <w:vertAlign w:val="superscript"/>
          <w:lang w:eastAsia="ru-RU"/>
        </w:rPr>
        <w:t>2</w:t>
      </w:r>
    </w:p>
    <w:p w:rsidR="00F855E1" w:rsidRDefault="00F855E1" w:rsidP="00C67C8D">
      <w:pPr>
        <w:widowControl w:val="0"/>
        <w:spacing w:after="0" w:line="240" w:lineRule="auto"/>
        <w:jc w:val="both"/>
        <w:rPr>
          <w:rFonts w:eastAsia="Calibri"/>
          <w:sz w:val="24"/>
          <w:szCs w:val="24"/>
          <w:lang w:eastAsia="ru-RU"/>
        </w:rPr>
      </w:pPr>
      <w:r w:rsidRPr="00F855E1">
        <w:rPr>
          <w:rFonts w:eastAsia="Calibri"/>
          <w:sz w:val="24"/>
          <w:szCs w:val="24"/>
          <w:lang w:eastAsia="ru-RU"/>
        </w:rPr>
        <w:t>Термін поставки товару: до 15 червня</w:t>
      </w:r>
      <w:r>
        <w:rPr>
          <w:rFonts w:eastAsia="Calibri"/>
          <w:sz w:val="24"/>
          <w:szCs w:val="24"/>
          <w:lang w:eastAsia="ru-RU"/>
        </w:rPr>
        <w:t xml:space="preserve"> 2023 року.</w:t>
      </w:r>
    </w:p>
    <w:p w:rsidR="00C67C8D" w:rsidRDefault="00C67C8D" w:rsidP="00C67C8D">
      <w:pPr>
        <w:widowControl w:val="0"/>
        <w:spacing w:after="0" w:line="240" w:lineRule="auto"/>
        <w:jc w:val="both"/>
        <w:rPr>
          <w:bCs/>
          <w:sz w:val="24"/>
          <w:szCs w:val="24"/>
          <w:lang w:eastAsia="ru-RU"/>
        </w:rPr>
      </w:pPr>
      <w:r w:rsidRPr="00135831">
        <w:rPr>
          <w:bCs/>
          <w:sz w:val="24"/>
          <w:szCs w:val="24"/>
          <w:lang w:eastAsia="ru-RU"/>
        </w:rPr>
        <w:t xml:space="preserve"> </w:t>
      </w:r>
      <w:r w:rsidR="000F65E0">
        <w:rPr>
          <w:bCs/>
          <w:sz w:val="24"/>
          <w:szCs w:val="24"/>
          <w:lang w:eastAsia="ru-RU"/>
        </w:rPr>
        <w:t xml:space="preserve">  Доставка товару  та навантажувальні роботи здійснюються за рахунок Учасника. </w:t>
      </w:r>
    </w:p>
    <w:p w:rsidR="00C67C8D" w:rsidRPr="00EF7AEC" w:rsidRDefault="00C67C8D" w:rsidP="00C67C8D">
      <w:pPr>
        <w:widowControl w:val="0"/>
        <w:spacing w:after="0" w:line="240" w:lineRule="auto"/>
        <w:jc w:val="both"/>
        <w:rPr>
          <w:color w:val="000000"/>
          <w:sz w:val="24"/>
          <w:szCs w:val="24"/>
          <w:lang w:eastAsia="ru-RU"/>
        </w:rPr>
      </w:pPr>
      <w:r w:rsidRPr="00135831">
        <w:rPr>
          <w:bCs/>
          <w:sz w:val="24"/>
          <w:szCs w:val="24"/>
          <w:lang w:eastAsia="ru-RU"/>
        </w:rPr>
        <w:t>У</w:t>
      </w:r>
      <w:r w:rsidRPr="00135831">
        <w:rPr>
          <w:color w:val="000000"/>
          <w:sz w:val="24"/>
          <w:szCs w:val="24"/>
          <w:lang w:eastAsia="ru-RU"/>
        </w:rPr>
        <w:t xml:space="preserve">мови поставки: згідно </w:t>
      </w:r>
      <w:r w:rsidRPr="00135831">
        <w:rPr>
          <w:sz w:val="24"/>
          <w:szCs w:val="24"/>
          <w:lang w:eastAsia="ru-RU"/>
        </w:rPr>
        <w:t>Міжнародних правил тлумачення торговельних термінів  "Інкотермс" Міжнародної торгової палати (в редакції 2010 року):</w:t>
      </w:r>
      <w:r w:rsidR="00C62639">
        <w:rPr>
          <w:color w:val="000000"/>
          <w:sz w:val="24"/>
          <w:szCs w:val="24"/>
          <w:lang w:eastAsia="ru-RU"/>
        </w:rPr>
        <w:t xml:space="preserve"> DDР .</w:t>
      </w:r>
    </w:p>
    <w:p w:rsidR="00C67C8D" w:rsidRPr="00135831" w:rsidRDefault="00C67C8D" w:rsidP="00C67C8D">
      <w:pPr>
        <w:widowControl w:val="0"/>
        <w:spacing w:after="0" w:line="240" w:lineRule="auto"/>
        <w:jc w:val="both"/>
        <w:rPr>
          <w:sz w:val="24"/>
          <w:szCs w:val="24"/>
          <w:lang w:eastAsia="ru-RU"/>
        </w:rPr>
      </w:pPr>
      <w:r w:rsidRPr="00135831">
        <w:rPr>
          <w:b/>
          <w:bCs/>
          <w:sz w:val="24"/>
          <w:szCs w:val="24"/>
          <w:lang w:eastAsia="ru-RU"/>
        </w:rPr>
        <w:t>4. Гарантійний термін</w:t>
      </w:r>
      <w:r>
        <w:rPr>
          <w:b/>
          <w:bCs/>
          <w:sz w:val="24"/>
          <w:szCs w:val="24"/>
          <w:lang w:eastAsia="ru-RU"/>
        </w:rPr>
        <w:t xml:space="preserve"> </w:t>
      </w:r>
      <w:r w:rsidRPr="00135831">
        <w:rPr>
          <w:b/>
          <w:bCs/>
          <w:sz w:val="24"/>
          <w:szCs w:val="24"/>
          <w:lang w:eastAsia="ru-RU"/>
        </w:rPr>
        <w:t>та/або вимоги до</w:t>
      </w:r>
      <w:r>
        <w:rPr>
          <w:b/>
          <w:bCs/>
          <w:sz w:val="24"/>
          <w:szCs w:val="24"/>
          <w:lang w:eastAsia="ru-RU"/>
        </w:rPr>
        <w:t xml:space="preserve"> </w:t>
      </w:r>
      <w:r w:rsidRPr="00135831">
        <w:rPr>
          <w:b/>
          <w:bCs/>
          <w:sz w:val="24"/>
          <w:szCs w:val="24"/>
          <w:lang w:eastAsia="ru-RU"/>
        </w:rPr>
        <w:t>гарантійних зобов’язань</w:t>
      </w:r>
      <w:r w:rsidRPr="00135831">
        <w:rPr>
          <w:bCs/>
          <w:sz w:val="24"/>
          <w:szCs w:val="24"/>
          <w:lang w:eastAsia="ru-RU"/>
        </w:rPr>
        <w:t xml:space="preserve">: Учасник </w:t>
      </w:r>
      <w:r w:rsidRPr="00135831">
        <w:rPr>
          <w:sz w:val="24"/>
          <w:szCs w:val="24"/>
          <w:lang w:eastAsia="ru-RU"/>
        </w:rPr>
        <w:t>гарантує якість і надійність товарів, що будуть поставлятися, протягом термінів визначених виробниками з моменту підписання Акту приймання-передачі товару  або накладної на відпуск товару.</w:t>
      </w:r>
    </w:p>
    <w:p w:rsidR="00C67C8D" w:rsidRPr="004068EC" w:rsidRDefault="00C67C8D" w:rsidP="002E09C4">
      <w:pPr>
        <w:spacing w:after="0"/>
        <w:rPr>
          <w:sz w:val="24"/>
          <w:szCs w:val="24"/>
        </w:rPr>
      </w:pPr>
      <w:r w:rsidRPr="004068EC">
        <w:rPr>
          <w:b/>
          <w:bCs/>
          <w:sz w:val="24"/>
          <w:szCs w:val="24"/>
        </w:rPr>
        <w:lastRenderedPageBreak/>
        <w:t xml:space="preserve">ВАЖЛИВО! </w:t>
      </w:r>
      <w:r w:rsidRPr="004068EC">
        <w:rPr>
          <w:sz w:val="24"/>
          <w:szCs w:val="24"/>
        </w:rPr>
        <w:t>Не приймаються пропозиції на товар, який виготовлений в країні(ах) до якої(их) застосовуються санкції (</w:t>
      </w:r>
      <w:r w:rsidRPr="004068EC">
        <w:rPr>
          <w:sz w:val="24"/>
          <w:szCs w:val="24"/>
          <w:shd w:val="clear" w:color="auto" w:fill="FFFFFF"/>
        </w:rPr>
        <w:t>персональні спеціальні економічні та інших обмежувальні заходи</w:t>
      </w:r>
      <w:r w:rsidRPr="004068EC">
        <w:rPr>
          <w:sz w:val="24"/>
          <w:szCs w:val="24"/>
        </w:rPr>
        <w:t>).</w:t>
      </w:r>
    </w:p>
    <w:p w:rsidR="00C67C8D" w:rsidRPr="002C4234" w:rsidRDefault="00C67C8D" w:rsidP="002C4234">
      <w:pPr>
        <w:suppressAutoHyphens/>
        <w:spacing w:after="0" w:line="240" w:lineRule="auto"/>
        <w:jc w:val="both"/>
        <w:rPr>
          <w:b/>
          <w:i/>
          <w:sz w:val="24"/>
          <w:szCs w:val="24"/>
          <w:lang w:eastAsia="ar-SA"/>
        </w:rPr>
      </w:pPr>
      <w:r w:rsidRPr="004068EC">
        <w:rPr>
          <w:b/>
          <w:i/>
          <w:sz w:val="24"/>
          <w:szCs w:val="24"/>
          <w:lang w:eastAsia="ar-SA"/>
        </w:rPr>
        <w:t>У складі своєї пр</w:t>
      </w:r>
      <w:r w:rsidR="002C4234">
        <w:rPr>
          <w:b/>
          <w:i/>
          <w:sz w:val="24"/>
          <w:szCs w:val="24"/>
          <w:lang w:eastAsia="ar-SA"/>
        </w:rPr>
        <w:t xml:space="preserve">опозиції Учасник повинен надати </w:t>
      </w:r>
      <w:r w:rsidR="002C4234">
        <w:rPr>
          <w:sz w:val="24"/>
          <w:szCs w:val="24"/>
        </w:rPr>
        <w:t>інформацію</w:t>
      </w:r>
      <w:r w:rsidRPr="004068EC">
        <w:rPr>
          <w:sz w:val="24"/>
          <w:szCs w:val="24"/>
        </w:rPr>
        <w:t xml:space="preserve"> про необхідні технічні, якісні та інші характеристики предмета закупівлі, а саме: згода з умовами та вимогами, які визначені у технічних, якісних та інших характеристиках предмета закупівлі, наведених в </w:t>
      </w:r>
      <w:r w:rsidR="002E09C4">
        <w:rPr>
          <w:b/>
          <w:sz w:val="24"/>
          <w:szCs w:val="24"/>
        </w:rPr>
        <w:t>Додатку № 2</w:t>
      </w:r>
      <w:r w:rsidRPr="004068EC">
        <w:rPr>
          <w:b/>
          <w:sz w:val="24"/>
          <w:szCs w:val="24"/>
        </w:rPr>
        <w:t xml:space="preserve"> </w:t>
      </w:r>
      <w:r w:rsidRPr="004068EC">
        <w:rPr>
          <w:bCs/>
          <w:sz w:val="24"/>
          <w:szCs w:val="24"/>
        </w:rPr>
        <w:t xml:space="preserve">до </w:t>
      </w:r>
      <w:r w:rsidR="002E09C4">
        <w:rPr>
          <w:bCs/>
          <w:sz w:val="24"/>
          <w:szCs w:val="24"/>
        </w:rPr>
        <w:t xml:space="preserve">тендерної документації </w:t>
      </w:r>
      <w:r w:rsidRPr="004068EC">
        <w:rPr>
          <w:sz w:val="24"/>
          <w:szCs w:val="24"/>
        </w:rPr>
        <w:t xml:space="preserve"> та гарантування їх виконання у вигляді підписаних вказаних технічних вимог.</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67C8D" w:rsidRPr="004068EC" w:rsidTr="00287DBE">
        <w:trPr>
          <w:jc w:val="center"/>
        </w:trPr>
        <w:tc>
          <w:tcPr>
            <w:tcW w:w="3342" w:type="dxa"/>
          </w:tcPr>
          <w:p w:rsidR="00C67C8D" w:rsidRPr="002C4234" w:rsidRDefault="00C67C8D" w:rsidP="00287DBE">
            <w:pPr>
              <w:spacing w:after="0" w:line="240" w:lineRule="auto"/>
              <w:rPr>
                <w:bCs/>
                <w:sz w:val="24"/>
                <w:szCs w:val="24"/>
                <w:lang w:eastAsia="uk-UA"/>
              </w:rPr>
            </w:pPr>
            <w:r w:rsidRPr="002C4234">
              <w:rPr>
                <w:bCs/>
                <w:sz w:val="24"/>
                <w:szCs w:val="24"/>
                <w:lang w:eastAsia="uk-UA"/>
              </w:rPr>
              <w:t>_____________________</w:t>
            </w:r>
          </w:p>
          <w:p w:rsidR="00C67C8D" w:rsidRPr="002C4234" w:rsidRDefault="00C67C8D" w:rsidP="00287DBE">
            <w:pPr>
              <w:spacing w:after="0" w:line="240" w:lineRule="auto"/>
              <w:jc w:val="center"/>
              <w:rPr>
                <w:bCs/>
                <w:sz w:val="24"/>
                <w:szCs w:val="24"/>
                <w:lang w:eastAsia="uk-UA"/>
              </w:rPr>
            </w:pP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r>
      <w:tr w:rsidR="00C67C8D" w:rsidRPr="004068EC" w:rsidTr="00287DBE">
        <w:trPr>
          <w:jc w:val="center"/>
        </w:trPr>
        <w:tc>
          <w:tcPr>
            <w:tcW w:w="3342" w:type="dxa"/>
          </w:tcPr>
          <w:p w:rsidR="00C67C8D" w:rsidRPr="004068EC" w:rsidRDefault="00C67C8D" w:rsidP="002C4234">
            <w:pPr>
              <w:spacing w:after="0" w:line="240" w:lineRule="auto"/>
              <w:rPr>
                <w:b/>
                <w:bCs/>
                <w:sz w:val="24"/>
                <w:szCs w:val="24"/>
                <w:lang w:eastAsia="uk-UA"/>
              </w:rPr>
            </w:pPr>
            <w:r w:rsidRPr="004068EC">
              <w:rPr>
                <w:b/>
                <w:bCs/>
                <w:i/>
                <w:sz w:val="24"/>
                <w:szCs w:val="24"/>
                <w:lang w:eastAsia="uk-UA"/>
              </w:rPr>
              <w:t>посада уповноваженої особи Учасника</w:t>
            </w:r>
          </w:p>
        </w:tc>
        <w:tc>
          <w:tcPr>
            <w:tcW w:w="3341" w:type="dxa"/>
          </w:tcPr>
          <w:p w:rsidR="00C67C8D" w:rsidRPr="004068EC" w:rsidRDefault="00C67C8D" w:rsidP="00287DBE">
            <w:pPr>
              <w:spacing w:after="0" w:line="240" w:lineRule="auto"/>
              <w:jc w:val="center"/>
              <w:rPr>
                <w:b/>
                <w:bCs/>
                <w:i/>
                <w:sz w:val="24"/>
                <w:szCs w:val="24"/>
                <w:lang w:eastAsia="uk-UA"/>
              </w:rPr>
            </w:pPr>
            <w:r w:rsidRPr="004068EC">
              <w:rPr>
                <w:b/>
                <w:bCs/>
                <w:i/>
                <w:sz w:val="24"/>
                <w:szCs w:val="24"/>
                <w:lang w:eastAsia="uk-UA"/>
              </w:rPr>
              <w:t xml:space="preserve">підпис та печатка </w:t>
            </w:r>
          </w:p>
          <w:p w:rsidR="00C67C8D" w:rsidRPr="004068EC" w:rsidRDefault="00C67C8D" w:rsidP="00287DBE">
            <w:pPr>
              <w:spacing w:after="0" w:line="240" w:lineRule="auto"/>
              <w:jc w:val="center"/>
              <w:rPr>
                <w:sz w:val="24"/>
                <w:szCs w:val="24"/>
                <w:lang w:eastAsia="uk-UA"/>
              </w:rPr>
            </w:pPr>
            <w:r w:rsidRPr="004068EC">
              <w:rPr>
                <w:i/>
                <w:sz w:val="24"/>
                <w:szCs w:val="24"/>
                <w:lang w:eastAsia="uk-UA"/>
              </w:rPr>
              <w:t>(за наявності)</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i/>
                <w:sz w:val="24"/>
                <w:szCs w:val="24"/>
                <w:lang w:eastAsia="uk-UA"/>
              </w:rPr>
              <w:t>прізвище, ініціали</w:t>
            </w:r>
          </w:p>
        </w:tc>
      </w:tr>
    </w:tbl>
    <w:p w:rsidR="002C4234" w:rsidRPr="002C4234" w:rsidRDefault="002C4234" w:rsidP="002C4234">
      <w:pPr>
        <w:pStyle w:val="a8"/>
        <w:spacing w:after="0" w:line="100" w:lineRule="atLeast"/>
        <w:rPr>
          <w:lang w:val="uk-UA"/>
        </w:rPr>
      </w:pPr>
    </w:p>
    <w:p w:rsidR="00C67C8D" w:rsidRPr="00742A5D" w:rsidRDefault="00C67C8D" w:rsidP="00C67C8D">
      <w:pPr>
        <w:spacing w:after="0"/>
        <w:jc w:val="both"/>
        <w:rPr>
          <w:sz w:val="24"/>
          <w:szCs w:val="24"/>
          <w:lang w:val="ru-RU"/>
        </w:rPr>
      </w:pPr>
    </w:p>
    <w:p w:rsidR="00C67C8D" w:rsidRPr="004F0394" w:rsidRDefault="00C67C8D" w:rsidP="00C24B14">
      <w:pPr>
        <w:spacing w:after="0" w:line="240" w:lineRule="auto"/>
        <w:rPr>
          <w:b/>
          <w:sz w:val="24"/>
          <w:szCs w:val="24"/>
        </w:rPr>
      </w:pPr>
    </w:p>
    <w:sectPr w:rsidR="00C67C8D" w:rsidRPr="004F0394" w:rsidSect="006B3D38">
      <w:headerReference w:type="default" r:id="rId8"/>
      <w:pgSz w:w="11907" w:h="16840" w:code="9"/>
      <w:pgMar w:top="993" w:right="567" w:bottom="284" w:left="1418"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3A" w:rsidRDefault="00205B3A">
      <w:pPr>
        <w:spacing w:after="0" w:line="240" w:lineRule="auto"/>
      </w:pPr>
      <w:r>
        <w:separator/>
      </w:r>
    </w:p>
  </w:endnote>
  <w:endnote w:type="continuationSeparator" w:id="0">
    <w:p w:rsidR="00205B3A" w:rsidRDefault="002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3A" w:rsidRDefault="00205B3A">
      <w:pPr>
        <w:spacing w:after="0" w:line="240" w:lineRule="auto"/>
      </w:pPr>
      <w:r>
        <w:separator/>
      </w:r>
    </w:p>
  </w:footnote>
  <w:footnote w:type="continuationSeparator" w:id="0">
    <w:p w:rsidR="00205B3A" w:rsidRDefault="0020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19" w:rsidRPr="008F4527" w:rsidRDefault="00C67C8D" w:rsidP="008F4527">
    <w:pPr>
      <w:pStyle w:val="a4"/>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C922F9" w:rsidRPr="00C922F9">
      <w:rPr>
        <w:noProof/>
        <w:sz w:val="20"/>
        <w:szCs w:val="20"/>
        <w:lang w:val="ru-RU"/>
      </w:rPr>
      <w:t>1</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836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2"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2"/>
    <w:rsid w:val="00032B59"/>
    <w:rsid w:val="000A30A2"/>
    <w:rsid w:val="000F65E0"/>
    <w:rsid w:val="001042A2"/>
    <w:rsid w:val="001659E1"/>
    <w:rsid w:val="00166575"/>
    <w:rsid w:val="00205B3A"/>
    <w:rsid w:val="00211404"/>
    <w:rsid w:val="002C4234"/>
    <w:rsid w:val="002E09C4"/>
    <w:rsid w:val="00322DC8"/>
    <w:rsid w:val="003462F9"/>
    <w:rsid w:val="003B492C"/>
    <w:rsid w:val="0040356D"/>
    <w:rsid w:val="004047C7"/>
    <w:rsid w:val="004437D0"/>
    <w:rsid w:val="00452F4C"/>
    <w:rsid w:val="004902A9"/>
    <w:rsid w:val="004C1DAF"/>
    <w:rsid w:val="004D6005"/>
    <w:rsid w:val="005657BD"/>
    <w:rsid w:val="006A1EB9"/>
    <w:rsid w:val="00700CEC"/>
    <w:rsid w:val="008252C6"/>
    <w:rsid w:val="008442EB"/>
    <w:rsid w:val="0087229A"/>
    <w:rsid w:val="008A46E7"/>
    <w:rsid w:val="008B10A8"/>
    <w:rsid w:val="008E6FAF"/>
    <w:rsid w:val="00A21262"/>
    <w:rsid w:val="00A325E9"/>
    <w:rsid w:val="00A35E03"/>
    <w:rsid w:val="00B03831"/>
    <w:rsid w:val="00B574A9"/>
    <w:rsid w:val="00B616F0"/>
    <w:rsid w:val="00BA5C4E"/>
    <w:rsid w:val="00BE1740"/>
    <w:rsid w:val="00C24B14"/>
    <w:rsid w:val="00C56662"/>
    <w:rsid w:val="00C62639"/>
    <w:rsid w:val="00C67C8D"/>
    <w:rsid w:val="00C75731"/>
    <w:rsid w:val="00C922F9"/>
    <w:rsid w:val="00D11172"/>
    <w:rsid w:val="00DA05B4"/>
    <w:rsid w:val="00DD7353"/>
    <w:rsid w:val="00DE2759"/>
    <w:rsid w:val="00E16920"/>
    <w:rsid w:val="00E31910"/>
    <w:rsid w:val="00EA1897"/>
    <w:rsid w:val="00F0072B"/>
    <w:rsid w:val="00F855E1"/>
    <w:rsid w:val="00FF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48A0"/>
  <w15:docId w15:val="{B5544772-917A-4C69-BE50-CB156E4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78B8"/>
    <w:pPr>
      <w:spacing w:after="200" w:line="276" w:lineRule="auto"/>
    </w:pPr>
    <w:rPr>
      <w:rFonts w:ascii="Times New Roman" w:eastAsia="Times New Roman" w:hAnsi="Times New Roman" w:cs="Times New Roman"/>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67C8D"/>
    <w:pPr>
      <w:tabs>
        <w:tab w:val="center" w:pos="4677"/>
        <w:tab w:val="right" w:pos="9355"/>
      </w:tabs>
    </w:pPr>
    <w:rPr>
      <w:lang w:val="x-none"/>
    </w:rPr>
  </w:style>
  <w:style w:type="character" w:customStyle="1" w:styleId="a5">
    <w:name w:val="Верхний колонтитул Знак"/>
    <w:basedOn w:val="a1"/>
    <w:link w:val="a4"/>
    <w:rsid w:val="00C67C8D"/>
    <w:rPr>
      <w:rFonts w:ascii="Times New Roman" w:eastAsia="Times New Roman" w:hAnsi="Times New Roman" w:cs="Times New Roman"/>
      <w:sz w:val="28"/>
      <w:lang w:val="x-none"/>
    </w:rPr>
  </w:style>
  <w:style w:type="character" w:styleId="a6">
    <w:name w:val="Strong"/>
    <w:uiPriority w:val="22"/>
    <w:qFormat/>
    <w:rsid w:val="00C67C8D"/>
    <w:rPr>
      <w:rFonts w:cs="Times New Roman"/>
      <w:b/>
    </w:rPr>
  </w:style>
  <w:style w:type="paragraph" w:customStyle="1" w:styleId="a7">
    <w:name w:val="Содержимое таблицы"/>
    <w:basedOn w:val="a0"/>
    <w:qFormat/>
    <w:rsid w:val="00C67C8D"/>
    <w:pPr>
      <w:widowControl w:val="0"/>
      <w:suppressLineNumbers/>
      <w:suppressAutoHyphens/>
      <w:spacing w:after="0" w:line="240" w:lineRule="auto"/>
    </w:pPr>
    <w:rPr>
      <w:rFonts w:eastAsia="Andale Sans UI"/>
      <w:kern w:val="1"/>
      <w:sz w:val="24"/>
      <w:szCs w:val="24"/>
    </w:rPr>
  </w:style>
  <w:style w:type="paragraph" w:customStyle="1" w:styleId="a8">
    <w:name w:val="Базовий"/>
    <w:rsid w:val="00C67C8D"/>
    <w:pPr>
      <w:tabs>
        <w:tab w:val="left" w:pos="709"/>
      </w:tabs>
      <w:suppressAutoHyphens/>
      <w:spacing w:after="200" w:line="276" w:lineRule="auto"/>
    </w:pPr>
    <w:rPr>
      <w:rFonts w:ascii="Calibri" w:eastAsia="WenQuanYi Micro Hei" w:hAnsi="Calibri" w:cs="Calibri"/>
      <w:color w:val="00000A"/>
    </w:rPr>
  </w:style>
  <w:style w:type="paragraph" w:styleId="a">
    <w:name w:val="List Bullet"/>
    <w:basedOn w:val="a0"/>
    <w:rsid w:val="00C67C8D"/>
    <w:pPr>
      <w:numPr>
        <w:numId w:val="1"/>
      </w:numPr>
      <w:spacing w:after="0"/>
    </w:pPr>
    <w:rPr>
      <w:rFonts w:ascii="Arial" w:hAnsi="Arial" w:cs="Arial"/>
      <w:color w:val="000000"/>
      <w:sz w:val="22"/>
      <w:lang w:val="ru-RU" w:eastAsia="ru-RU"/>
    </w:rPr>
  </w:style>
  <w:style w:type="paragraph" w:customStyle="1" w:styleId="1">
    <w:name w:val="Обычный1"/>
    <w:rsid w:val="00C67C8D"/>
    <w:pPr>
      <w:tabs>
        <w:tab w:val="left" w:pos="709"/>
      </w:tabs>
      <w:suppressAutoHyphens/>
      <w:spacing w:after="0" w:line="276" w:lineRule="auto"/>
    </w:pPr>
    <w:rPr>
      <w:rFonts w:ascii="Arial" w:eastAsia="Arial" w:hAnsi="Arial" w:cs="Arial"/>
      <w:color w:val="000000"/>
      <w:lang w:eastAsia="ru-RU"/>
    </w:rPr>
  </w:style>
  <w:style w:type="paragraph" w:styleId="a9">
    <w:name w:val="Balloon Text"/>
    <w:basedOn w:val="a0"/>
    <w:link w:val="aa"/>
    <w:uiPriority w:val="99"/>
    <w:semiHidden/>
    <w:unhideWhenUsed/>
    <w:rsid w:val="00C67C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67C8D"/>
    <w:rPr>
      <w:rFonts w:ascii="Segoe UI" w:eastAsia="Times New Roman" w:hAnsi="Segoe UI" w:cs="Segoe UI"/>
      <w:sz w:val="18"/>
      <w:szCs w:val="18"/>
      <w:lang w:val="uk-UA"/>
    </w:rPr>
  </w:style>
  <w:style w:type="paragraph" w:styleId="ab">
    <w:name w:val="List Paragraph"/>
    <w:basedOn w:val="a0"/>
    <w:uiPriority w:val="34"/>
    <w:qFormat/>
    <w:rsid w:val="00EA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4150</Words>
  <Characters>2367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21</cp:revision>
  <cp:lastPrinted>2023-04-13T12:58:00Z</cp:lastPrinted>
  <dcterms:created xsi:type="dcterms:W3CDTF">2022-02-15T09:29:00Z</dcterms:created>
  <dcterms:modified xsi:type="dcterms:W3CDTF">2023-06-21T08:43:00Z</dcterms:modified>
</cp:coreProperties>
</file>