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94595" w:rsidP="00DE3B58">
      <w:pPr>
        <w:ind w:left="-284"/>
        <w:jc w:val="center"/>
        <w:rPr>
          <w:sz w:val="24"/>
          <w:szCs w:val="24"/>
          <w:lang w:val="uk-UA"/>
        </w:rPr>
      </w:pPr>
      <w:r>
        <w:rPr>
          <w:b/>
          <w:bCs/>
          <w:sz w:val="24"/>
          <w:szCs w:val="24"/>
          <w:lang w:val="uk-UA"/>
        </w:rPr>
        <w:t xml:space="preserve">      </w:t>
      </w:r>
      <w:r w:rsidR="007C6A37">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2F3706">
      <w:pPr>
        <w:ind w:left="320"/>
        <w:jc w:val="center"/>
        <w:rPr>
          <w:b/>
          <w:bCs/>
          <w:sz w:val="28"/>
          <w:szCs w:val="28"/>
        </w:rPr>
      </w:pPr>
      <w:r w:rsidRPr="0063560A">
        <w:rPr>
          <w:b/>
          <w:bCs/>
          <w:sz w:val="28"/>
          <w:szCs w:val="28"/>
        </w:rPr>
        <w:t>ТЕНДЕРНА ДОКУМЕНТАЦІЯ</w:t>
      </w:r>
    </w:p>
    <w:p w:rsidR="007C6A37" w:rsidRDefault="007C6A37" w:rsidP="002F3706">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2F3706">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w:t>
      </w:r>
    </w:p>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94595">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5524FD">
        <w:tc>
          <w:tcPr>
            <w:tcW w:w="9847" w:type="dxa"/>
            <w:tcBorders>
              <w:top w:val="nil"/>
              <w:left w:val="nil"/>
              <w:bottom w:val="nil"/>
              <w:right w:val="nil"/>
            </w:tcBorders>
          </w:tcPr>
          <w:p w:rsidR="00117BC6" w:rsidRDefault="00117BC6" w:rsidP="00794595">
            <w:pPr>
              <w:jc w:val="center"/>
              <w:rPr>
                <w:b/>
                <w:bCs/>
                <w:color w:val="000000"/>
                <w:sz w:val="24"/>
                <w:szCs w:val="24"/>
                <w:lang w:val="uk-UA"/>
              </w:rPr>
            </w:pPr>
            <w:r w:rsidRPr="0057258D">
              <w:rPr>
                <w:b/>
                <w:bCs/>
                <w:color w:val="000000"/>
                <w:sz w:val="24"/>
                <w:szCs w:val="24"/>
                <w:lang w:val="uk-UA"/>
              </w:rPr>
              <w:t xml:space="preserve">Послуги з </w:t>
            </w:r>
            <w:r w:rsidR="00FD5B19">
              <w:rPr>
                <w:b/>
                <w:bCs/>
                <w:color w:val="000000"/>
                <w:sz w:val="24"/>
                <w:szCs w:val="24"/>
                <w:lang w:val="uk-UA"/>
              </w:rPr>
              <w:t xml:space="preserve">проведення гарантійного технічного обслуговування автомобіля </w:t>
            </w:r>
            <w:r w:rsidR="00FD5B19" w:rsidRPr="00FD5B19">
              <w:rPr>
                <w:b/>
                <w:bCs/>
                <w:color w:val="000000"/>
                <w:sz w:val="24"/>
                <w:szCs w:val="24"/>
                <w:lang w:val="uk-UA"/>
              </w:rPr>
              <w:t>Skoda Kodiaq</w:t>
            </w:r>
          </w:p>
          <w:p w:rsidR="007C6A37" w:rsidRPr="007B6E18" w:rsidRDefault="002B56B8" w:rsidP="00794595">
            <w:pPr>
              <w:jc w:val="center"/>
              <w:rPr>
                <w:sz w:val="24"/>
                <w:szCs w:val="24"/>
                <w:lang w:val="uk-UA"/>
              </w:rPr>
            </w:pPr>
            <w:r>
              <w:rPr>
                <w:rFonts w:eastAsia="Calibri"/>
                <w:b/>
                <w:sz w:val="24"/>
                <w:szCs w:val="24"/>
                <w:lang w:val="uk-UA" w:eastAsia="en-US"/>
              </w:rPr>
              <w:t>ДК 021:2015</w:t>
            </w:r>
            <w:r w:rsidR="003810E7" w:rsidRPr="003810E7">
              <w:rPr>
                <w:rFonts w:eastAsia="Calibri"/>
                <w:b/>
                <w:sz w:val="24"/>
                <w:szCs w:val="24"/>
                <w:lang w:val="uk-UA" w:eastAsia="en-US"/>
              </w:rPr>
              <w:t xml:space="preserve">   </w:t>
            </w:r>
            <w:r w:rsidR="00FD5B19" w:rsidRPr="00FD5B19">
              <w:rPr>
                <w:rFonts w:eastAsia="Calibri"/>
                <w:b/>
                <w:sz w:val="24"/>
                <w:szCs w:val="24"/>
                <w:lang w:val="uk-UA" w:eastAsia="en-US"/>
              </w:rPr>
              <w:t>50110000-9 - Послуги з ремонту і технічного обслуговування мототранспортних засобів і супутнього обладнання</w:t>
            </w:r>
          </w:p>
        </w:tc>
      </w:tr>
    </w:tbl>
    <w:p w:rsidR="007C6A37" w:rsidRPr="002B56B8" w:rsidRDefault="007C6A37" w:rsidP="00794595">
      <w:pPr>
        <w:jc w:val="center"/>
        <w:rPr>
          <w:b/>
          <w:bCs/>
          <w:sz w:val="28"/>
          <w:szCs w:val="28"/>
          <w:lang w:val="uk-UA"/>
        </w:rPr>
      </w:pPr>
    </w:p>
    <w:p w:rsidR="000B2797" w:rsidRDefault="000B2797" w:rsidP="002F3706">
      <w:pPr>
        <w:tabs>
          <w:tab w:val="left" w:pos="6096"/>
        </w:tabs>
        <w:jc w:val="center"/>
        <w:rPr>
          <w:b/>
          <w:bCs/>
          <w:sz w:val="24"/>
          <w:szCs w:val="24"/>
          <w:lang w:val="uk-UA"/>
        </w:rPr>
      </w:pPr>
    </w:p>
    <w:p w:rsidR="000B2797" w:rsidRDefault="000B2797" w:rsidP="00E20309">
      <w:pPr>
        <w:tabs>
          <w:tab w:val="left" w:pos="6096"/>
        </w:tabs>
        <w:rPr>
          <w:b/>
          <w:bCs/>
          <w:sz w:val="24"/>
          <w:szCs w:val="24"/>
          <w:lang w:val="uk-UA"/>
        </w:rPr>
      </w:pPr>
    </w:p>
    <w:p w:rsidR="000B2797" w:rsidRDefault="00117BC6" w:rsidP="00117BC6">
      <w:pPr>
        <w:tabs>
          <w:tab w:val="left" w:pos="1815"/>
        </w:tabs>
        <w:rPr>
          <w:b/>
          <w:bCs/>
          <w:sz w:val="24"/>
          <w:szCs w:val="24"/>
          <w:lang w:val="uk-UA"/>
        </w:rPr>
      </w:pPr>
      <w:r>
        <w:rPr>
          <w:b/>
          <w:bCs/>
          <w:sz w:val="24"/>
          <w:szCs w:val="24"/>
          <w:lang w:val="uk-UA"/>
        </w:rPr>
        <w:tab/>
      </w:r>
    </w:p>
    <w:p w:rsidR="000B2797" w:rsidRDefault="000B2797" w:rsidP="00E20309">
      <w:pPr>
        <w:tabs>
          <w:tab w:val="left" w:pos="6096"/>
        </w:tabs>
        <w:rPr>
          <w:b/>
          <w:bCs/>
          <w:sz w:val="24"/>
          <w:szCs w:val="24"/>
          <w:lang w:val="uk-UA"/>
        </w:rPr>
      </w:pPr>
    </w:p>
    <w:p w:rsidR="000B2797" w:rsidRDefault="00B3007C"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55319B">
        <w:rPr>
          <w:b/>
          <w:bCs/>
          <w:sz w:val="28"/>
          <w:szCs w:val="28"/>
          <w:lang w:val="uk-UA"/>
        </w:rPr>
        <w:t xml:space="preserve">_________ Ганна </w:t>
      </w:r>
      <w:r w:rsidRPr="00DE3B58">
        <w:rPr>
          <w:b/>
          <w:bCs/>
          <w:sz w:val="28"/>
          <w:szCs w:val="28"/>
          <w:lang w:val="uk-UA"/>
        </w:rPr>
        <w:t xml:space="preserve">ШЕМЕЛІНА                                                                                      </w:t>
      </w:r>
      <w:r w:rsidRPr="007E359A">
        <w:rPr>
          <w:b/>
          <w:bCs/>
          <w:sz w:val="28"/>
          <w:szCs w:val="28"/>
          <w:lang w:val="uk-UA"/>
        </w:rPr>
        <w:t>«</w:t>
      </w:r>
      <w:r w:rsidR="00EA5124" w:rsidRPr="007E359A">
        <w:rPr>
          <w:b/>
          <w:bCs/>
          <w:sz w:val="28"/>
          <w:szCs w:val="28"/>
          <w:lang w:val="uk-UA"/>
        </w:rPr>
        <w:t>2</w:t>
      </w:r>
      <w:r w:rsidR="00FD285B">
        <w:rPr>
          <w:b/>
          <w:bCs/>
          <w:sz w:val="28"/>
          <w:szCs w:val="28"/>
          <w:lang w:val="uk-UA"/>
        </w:rPr>
        <w:t>8</w:t>
      </w:r>
      <w:r w:rsidRPr="007E359A">
        <w:rPr>
          <w:b/>
          <w:bCs/>
          <w:sz w:val="28"/>
          <w:szCs w:val="28"/>
          <w:lang w:val="uk-UA"/>
        </w:rPr>
        <w:t xml:space="preserve">»  </w:t>
      </w:r>
      <w:r w:rsidR="00AC497A" w:rsidRPr="007E359A">
        <w:rPr>
          <w:b/>
          <w:bCs/>
          <w:sz w:val="28"/>
          <w:szCs w:val="28"/>
          <w:lang w:val="uk-UA"/>
        </w:rPr>
        <w:t>березня</w:t>
      </w:r>
      <w:r w:rsidRPr="007E359A">
        <w:rPr>
          <w:b/>
          <w:bCs/>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485D6C" w:rsidRDefault="00485D6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
        <w:gridCol w:w="1040"/>
        <w:gridCol w:w="1762"/>
        <w:gridCol w:w="419"/>
        <w:gridCol w:w="5459"/>
      </w:tblGrid>
      <w:tr w:rsidR="007C6A3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356"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44240D">
        <w:trPr>
          <w:trHeight w:val="382"/>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113"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113" w:type="pct"/>
            <w:tcBorders>
              <w:top w:val="outset" w:sz="6" w:space="0" w:color="auto"/>
              <w:left w:val="outset" w:sz="6" w:space="0" w:color="auto"/>
              <w:bottom w:val="outset" w:sz="6" w:space="0" w:color="auto"/>
            </w:tcBorders>
            <w:vAlign w:val="center"/>
          </w:tcPr>
          <w:p w:rsidR="007C6A37" w:rsidRPr="005B3919" w:rsidRDefault="00AA1748" w:rsidP="001B2153">
            <w:pPr>
              <w:pStyle w:val="af5"/>
              <w:spacing w:before="0" w:beforeAutospacing="0" w:after="0" w:afterAutospacing="0"/>
              <w:jc w:val="both"/>
              <w:rPr>
                <w:color w:val="000000" w:themeColor="text1"/>
                <w:lang w:val="uk-UA"/>
              </w:rPr>
            </w:pPr>
            <w:r w:rsidRPr="005B3919">
              <w:rPr>
                <w:color w:val="000000" w:themeColor="text1"/>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113" w:type="pct"/>
            <w:tcBorders>
              <w:top w:val="outset" w:sz="6" w:space="0" w:color="auto"/>
              <w:left w:val="outset" w:sz="6" w:space="0" w:color="auto"/>
              <w:bottom w:val="outset" w:sz="6" w:space="0" w:color="auto"/>
            </w:tcBorders>
            <w:vAlign w:val="center"/>
          </w:tcPr>
          <w:p w:rsidR="007C6A37" w:rsidRPr="005B3919" w:rsidRDefault="007C6A37" w:rsidP="00E91E2C">
            <w:pPr>
              <w:pStyle w:val="af5"/>
              <w:spacing w:before="0" w:beforeAutospacing="0" w:after="0" w:afterAutospacing="0"/>
              <w:rPr>
                <w:color w:val="000000" w:themeColor="text1"/>
                <w:lang w:val="uk-UA"/>
              </w:rPr>
            </w:pPr>
            <w:r w:rsidRPr="005B3919">
              <w:rPr>
                <w:color w:val="000000" w:themeColor="text1"/>
                <w:lang w:val="uk-UA"/>
              </w:rPr>
              <w:t>  </w:t>
            </w:r>
          </w:p>
        </w:tc>
      </w:tr>
      <w:tr w:rsidR="007C6A37" w:rsidRPr="00A83BC3" w:rsidTr="0044240D">
        <w:trPr>
          <w:trHeight w:val="622"/>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113"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113"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670E2C"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113" w:type="pct"/>
            <w:tcBorders>
              <w:top w:val="outset" w:sz="6" w:space="0" w:color="auto"/>
              <w:left w:val="outset" w:sz="6" w:space="0" w:color="auto"/>
              <w:bottom w:val="outset" w:sz="6" w:space="0" w:color="auto"/>
            </w:tcBorders>
            <w:vAlign w:val="center"/>
          </w:tcPr>
          <w:p w:rsidR="00117BC6" w:rsidRDefault="00814AD2" w:rsidP="00117BC6">
            <w:pPr>
              <w:pStyle w:val="af5"/>
              <w:spacing w:before="0" w:beforeAutospacing="0" w:after="0" w:afterAutospacing="0"/>
              <w:jc w:val="both"/>
              <w:rPr>
                <w:lang w:val="uk-UA"/>
              </w:rPr>
            </w:pPr>
            <w:r w:rsidRPr="00814AD2">
              <w:rPr>
                <w:lang w:val="uk-UA"/>
              </w:rPr>
              <w:t>Шемеліна Ганна Сергіївна, уповноважена особа, фахіфець з публічних закупівель, тел. +380563268347,</w:t>
            </w:r>
            <w:r w:rsidR="00117BC6">
              <w:rPr>
                <w:lang w:val="uk-UA"/>
              </w:rPr>
              <w:t xml:space="preserve"> </w:t>
            </w:r>
            <w:r w:rsidRPr="00814AD2">
              <w:rPr>
                <w:lang w:val="uk-UA"/>
              </w:rPr>
              <w:t xml:space="preserve">+380500597161  </w:t>
            </w:r>
          </w:p>
          <w:p w:rsidR="007C6A37" w:rsidRPr="00A83BC3" w:rsidRDefault="00814AD2" w:rsidP="00117BC6">
            <w:pPr>
              <w:pStyle w:val="af5"/>
              <w:spacing w:before="0" w:beforeAutospacing="0" w:after="0" w:afterAutospacing="0"/>
              <w:jc w:val="both"/>
              <w:rPr>
                <w:lang w:val="uk-UA"/>
              </w:rPr>
            </w:pPr>
            <w:r w:rsidRPr="00814AD2">
              <w:rPr>
                <w:lang w:val="uk-UA"/>
              </w:rPr>
              <w:t xml:space="preserve"> Е-mail: 08vgso@gmail.com</w:t>
            </w:r>
          </w:p>
        </w:tc>
      </w:tr>
      <w:tr w:rsidR="007C6A37" w:rsidRPr="00A83BC3" w:rsidTr="0044240D">
        <w:trPr>
          <w:trHeight w:val="542"/>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113"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44240D">
        <w:trPr>
          <w:trHeight w:val="759"/>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113"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2B56B8" w:rsidTr="0044240D">
        <w:trPr>
          <w:trHeight w:val="963"/>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113"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2B56B8">
              <w:trPr>
                <w:trHeight w:val="966"/>
              </w:trPr>
              <w:tc>
                <w:tcPr>
                  <w:tcW w:w="9847" w:type="dxa"/>
                  <w:tcBorders>
                    <w:top w:val="nil"/>
                    <w:left w:val="nil"/>
                    <w:bottom w:val="nil"/>
                    <w:right w:val="nil"/>
                  </w:tcBorders>
                </w:tcPr>
                <w:p w:rsidR="00364235" w:rsidRDefault="00364235" w:rsidP="0044240D">
                  <w:pPr>
                    <w:jc w:val="both"/>
                    <w:rPr>
                      <w:rFonts w:eastAsia="MS Mincho"/>
                      <w:sz w:val="24"/>
                      <w:szCs w:val="24"/>
                      <w:lang w:val="uk-UA" w:eastAsia="ja-JP"/>
                    </w:rPr>
                  </w:pPr>
                  <w:r w:rsidRPr="00364235">
                    <w:rPr>
                      <w:rFonts w:eastAsia="MS Mincho"/>
                      <w:sz w:val="24"/>
                      <w:szCs w:val="24"/>
                      <w:lang w:val="uk-UA" w:eastAsia="ja-JP"/>
                    </w:rPr>
                    <w:t>Послуги з проведення гарантійного технічного</w:t>
                  </w:r>
                </w:p>
                <w:p w:rsidR="00364235" w:rsidRPr="00364235" w:rsidRDefault="00364235" w:rsidP="0044240D">
                  <w:pPr>
                    <w:jc w:val="both"/>
                    <w:rPr>
                      <w:rFonts w:eastAsia="MS Mincho"/>
                      <w:sz w:val="24"/>
                      <w:szCs w:val="24"/>
                      <w:lang w:val="uk-UA" w:eastAsia="ja-JP"/>
                    </w:rPr>
                  </w:pPr>
                  <w:r w:rsidRPr="00364235">
                    <w:rPr>
                      <w:rFonts w:eastAsia="MS Mincho"/>
                      <w:sz w:val="24"/>
                      <w:szCs w:val="24"/>
                      <w:lang w:val="uk-UA" w:eastAsia="ja-JP"/>
                    </w:rPr>
                    <w:t xml:space="preserve"> обслуговування автомобіля Skoda Kodiaq</w:t>
                  </w:r>
                </w:p>
                <w:p w:rsidR="00364235" w:rsidRDefault="00364235" w:rsidP="0044240D">
                  <w:pPr>
                    <w:jc w:val="both"/>
                    <w:rPr>
                      <w:rFonts w:eastAsia="MS Mincho"/>
                      <w:sz w:val="24"/>
                      <w:szCs w:val="24"/>
                      <w:lang w:val="uk-UA" w:eastAsia="ja-JP"/>
                    </w:rPr>
                  </w:pPr>
                  <w:r w:rsidRPr="00364235">
                    <w:rPr>
                      <w:rFonts w:eastAsia="MS Mincho"/>
                      <w:sz w:val="24"/>
                      <w:szCs w:val="24"/>
                      <w:lang w:val="uk-UA" w:eastAsia="ja-JP"/>
                    </w:rPr>
                    <w:t>ДК 021:2015   50110000-9 - Послуги з ремонту і</w:t>
                  </w:r>
                </w:p>
                <w:p w:rsidR="00364235" w:rsidRDefault="00364235" w:rsidP="0044240D">
                  <w:pPr>
                    <w:jc w:val="both"/>
                    <w:rPr>
                      <w:rFonts w:eastAsia="MS Mincho"/>
                      <w:sz w:val="24"/>
                      <w:szCs w:val="24"/>
                      <w:lang w:val="uk-UA" w:eastAsia="ja-JP"/>
                    </w:rPr>
                  </w:pPr>
                  <w:r w:rsidRPr="00364235">
                    <w:rPr>
                      <w:rFonts w:eastAsia="MS Mincho"/>
                      <w:sz w:val="24"/>
                      <w:szCs w:val="24"/>
                      <w:lang w:val="uk-UA" w:eastAsia="ja-JP"/>
                    </w:rPr>
                    <w:t xml:space="preserve"> технічного обслуговування мототранспортних</w:t>
                  </w:r>
                </w:p>
                <w:p w:rsidR="007C6A37" w:rsidRPr="00EA4D08" w:rsidRDefault="00364235" w:rsidP="0044240D">
                  <w:pPr>
                    <w:ind w:firstLine="192"/>
                    <w:jc w:val="both"/>
                    <w:rPr>
                      <w:rFonts w:eastAsia="MS Mincho"/>
                      <w:sz w:val="24"/>
                      <w:szCs w:val="24"/>
                      <w:lang w:val="uk-UA" w:eastAsia="ja-JP"/>
                    </w:rPr>
                  </w:pPr>
                  <w:r w:rsidRPr="00364235">
                    <w:rPr>
                      <w:rFonts w:eastAsia="MS Mincho"/>
                      <w:sz w:val="24"/>
                      <w:szCs w:val="24"/>
                      <w:lang w:val="uk-UA" w:eastAsia="ja-JP"/>
                    </w:rPr>
                    <w:t xml:space="preserve"> засобів і супутнього обладнання</w:t>
                  </w:r>
                </w:p>
              </w:tc>
            </w:tr>
          </w:tbl>
          <w:p w:rsidR="007C6A37" w:rsidRPr="00EA4D08" w:rsidRDefault="007C6A37" w:rsidP="00781483">
            <w:pPr>
              <w:pStyle w:val="af5"/>
              <w:spacing w:before="0" w:beforeAutospacing="0" w:after="0" w:afterAutospacing="0"/>
              <w:rPr>
                <w:lang w:val="uk-UA"/>
              </w:rPr>
            </w:pPr>
          </w:p>
        </w:tc>
      </w:tr>
      <w:tr w:rsidR="007C6A3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113" w:type="pct"/>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44240D">
        <w:trPr>
          <w:trHeight w:val="245"/>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113" w:type="pct"/>
            <w:tcBorders>
              <w:top w:val="outset" w:sz="6" w:space="0" w:color="auto"/>
              <w:left w:val="outset" w:sz="6" w:space="0" w:color="auto"/>
              <w:bottom w:val="outset" w:sz="6" w:space="0" w:color="auto"/>
            </w:tcBorders>
            <w:vAlign w:val="center"/>
          </w:tcPr>
          <w:p w:rsidR="007C6A37" w:rsidRDefault="007C6A37" w:rsidP="003B49B9">
            <w:pPr>
              <w:jc w:val="both"/>
              <w:rPr>
                <w:lang w:val="uk-UA"/>
              </w:rPr>
            </w:pPr>
            <w:r w:rsidRPr="007B78C3">
              <w:rPr>
                <w:lang w:val="uk-UA"/>
              </w:rPr>
              <w:t xml:space="preserve"> </w:t>
            </w:r>
          </w:p>
          <w:p w:rsidR="00D800A6" w:rsidRPr="00D800A6" w:rsidRDefault="0044240D" w:rsidP="00D800A6">
            <w:pPr>
              <w:rPr>
                <w:rFonts w:eastAsia="MS Mincho"/>
                <w:sz w:val="24"/>
                <w:szCs w:val="24"/>
                <w:lang w:val="uk-UA" w:eastAsia="ja-JP"/>
              </w:rPr>
            </w:pPr>
            <w:r w:rsidRPr="00D800A6">
              <w:rPr>
                <w:rFonts w:eastAsia="MS Mincho"/>
                <w:sz w:val="24"/>
                <w:szCs w:val="24"/>
                <w:lang w:val="uk-UA" w:eastAsia="ja-JP"/>
              </w:rPr>
              <w:t>Місце надання послуг – за місцем знаходження відповідних для надання послуг Замовнику в</w:t>
            </w:r>
            <w:r w:rsidR="00D800A6" w:rsidRPr="00D800A6">
              <w:rPr>
                <w:rFonts w:eastAsia="MS Mincho"/>
                <w:sz w:val="24"/>
                <w:szCs w:val="24"/>
                <w:lang w:val="uk-UA" w:eastAsia="ja-JP"/>
              </w:rPr>
              <w:t>иробничих потужностей Учасника.</w:t>
            </w:r>
          </w:p>
          <w:p w:rsidR="002A2E57" w:rsidRPr="000F25FE" w:rsidRDefault="002A2E57" w:rsidP="00D800A6">
            <w:pPr>
              <w:rPr>
                <w:rFonts w:eastAsia="MS Mincho"/>
                <w:sz w:val="24"/>
                <w:szCs w:val="24"/>
                <w:lang w:val="uk-UA" w:eastAsia="ja-JP"/>
              </w:rPr>
            </w:pPr>
            <w:r w:rsidRPr="0057258D">
              <w:rPr>
                <w:rFonts w:eastAsia="MS Mincho"/>
                <w:sz w:val="24"/>
                <w:szCs w:val="24"/>
                <w:lang w:val="uk-UA" w:eastAsia="ja-JP"/>
              </w:rPr>
              <w:t xml:space="preserve">Обсяг надання </w:t>
            </w:r>
            <w:r w:rsidRPr="00670E2C">
              <w:rPr>
                <w:rFonts w:eastAsia="MS Mincho"/>
                <w:sz w:val="24"/>
                <w:szCs w:val="24"/>
                <w:lang w:val="uk-UA" w:eastAsia="ja-JP"/>
              </w:rPr>
              <w:t xml:space="preserve">послуг: </w:t>
            </w:r>
            <w:r w:rsidR="00742898" w:rsidRPr="00670E2C">
              <w:rPr>
                <w:rFonts w:eastAsia="MS Mincho"/>
                <w:sz w:val="24"/>
                <w:szCs w:val="24"/>
                <w:lang w:val="uk-UA" w:eastAsia="ja-JP"/>
              </w:rPr>
              <w:t xml:space="preserve"> </w:t>
            </w:r>
            <w:r w:rsidR="0044240D" w:rsidRPr="00670E2C">
              <w:rPr>
                <w:rFonts w:eastAsia="MS Mincho"/>
                <w:sz w:val="24"/>
                <w:szCs w:val="24"/>
                <w:lang w:val="uk-UA" w:eastAsia="ja-JP"/>
              </w:rPr>
              <w:t>1</w:t>
            </w:r>
            <w:r w:rsidR="00742898" w:rsidRPr="00670E2C">
              <w:rPr>
                <w:rFonts w:eastAsia="MS Mincho"/>
                <w:sz w:val="24"/>
                <w:szCs w:val="24"/>
                <w:lang w:val="uk-UA" w:eastAsia="ja-JP"/>
              </w:rPr>
              <w:t xml:space="preserve"> </w:t>
            </w:r>
            <w:r w:rsidR="0044240D" w:rsidRPr="00670E2C">
              <w:rPr>
                <w:rFonts w:eastAsia="MS Mincho"/>
                <w:sz w:val="24"/>
                <w:szCs w:val="24"/>
                <w:lang w:val="uk-UA" w:eastAsia="ja-JP"/>
              </w:rPr>
              <w:t>од</w:t>
            </w:r>
            <w:r w:rsidR="00742898" w:rsidRPr="00670E2C">
              <w:rPr>
                <w:rFonts w:eastAsia="MS Mincho"/>
                <w:sz w:val="24"/>
                <w:szCs w:val="24"/>
                <w:lang w:val="uk-UA" w:eastAsia="ja-JP"/>
              </w:rPr>
              <w:t>.</w:t>
            </w:r>
          </w:p>
        </w:tc>
      </w:tr>
      <w:tr w:rsidR="007C6A37" w:rsidRPr="00A83BC3" w:rsidTr="0044240D">
        <w:trPr>
          <w:trHeight w:val="1146"/>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113" w:type="pct"/>
            <w:tcBorders>
              <w:top w:val="outset" w:sz="6" w:space="0" w:color="auto"/>
              <w:left w:val="outset" w:sz="6" w:space="0" w:color="auto"/>
              <w:bottom w:val="outset" w:sz="6" w:space="0" w:color="auto"/>
            </w:tcBorders>
            <w:vAlign w:val="center"/>
          </w:tcPr>
          <w:p w:rsidR="007C6A37" w:rsidRPr="007B78C3" w:rsidRDefault="007C6A37" w:rsidP="009A4897">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w:t>
            </w:r>
            <w:r w:rsidR="002A2E57">
              <w:rPr>
                <w:color w:val="000000"/>
                <w:sz w:val="24"/>
                <w:szCs w:val="24"/>
                <w:lang w:val="uk-UA"/>
              </w:rPr>
              <w:t>надання послуг</w:t>
            </w:r>
            <w:r w:rsidRPr="00203FC8">
              <w:rPr>
                <w:color w:val="000000"/>
                <w:sz w:val="24"/>
                <w:szCs w:val="24"/>
              </w:rPr>
              <w:t xml:space="preserve">: </w:t>
            </w:r>
            <w:r w:rsidR="009217EF">
              <w:rPr>
                <w:b/>
                <w:color w:val="000000"/>
                <w:sz w:val="24"/>
                <w:szCs w:val="24"/>
                <w:lang w:val="uk-UA"/>
              </w:rPr>
              <w:t>31.05.</w:t>
            </w:r>
            <w:r w:rsidR="00310D0D" w:rsidRPr="0057258D">
              <w:rPr>
                <w:b/>
                <w:color w:val="000000"/>
                <w:sz w:val="24"/>
                <w:szCs w:val="24"/>
                <w:lang w:val="uk-UA"/>
              </w:rPr>
              <w:t>2023 р.</w:t>
            </w:r>
          </w:p>
        </w:tc>
      </w:tr>
      <w:tr w:rsidR="007C6A37" w:rsidRPr="00814AD2"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113"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113" w:type="pct"/>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113"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2A2E5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2A2E57" w:rsidRDefault="002A2E57" w:rsidP="002A2E57">
            <w:pPr>
              <w:jc w:val="center"/>
              <w:rPr>
                <w:rFonts w:ascii="Calibri" w:hAnsi="Calibri" w:cs="Calibri"/>
                <w:b/>
                <w:color w:val="000000"/>
              </w:rPr>
            </w:pPr>
            <w:r w:rsidRPr="002A2E57">
              <w:rPr>
                <w:b/>
                <w:color w:val="000000"/>
                <w:sz w:val="24"/>
                <w:szCs w:val="24"/>
              </w:rPr>
              <w:t>8</w:t>
            </w:r>
          </w:p>
        </w:tc>
        <w:tc>
          <w:tcPr>
            <w:tcW w:w="1226" w:type="pct"/>
            <w:gridSpan w:val="2"/>
            <w:tcBorders>
              <w:top w:val="outset" w:sz="6" w:space="0" w:color="auto"/>
              <w:left w:val="outset" w:sz="6" w:space="0" w:color="auto"/>
              <w:bottom w:val="outset" w:sz="6" w:space="0" w:color="auto"/>
              <w:right w:val="outset" w:sz="6" w:space="0" w:color="auto"/>
            </w:tcBorders>
          </w:tcPr>
          <w:p w:rsidR="002A2E57" w:rsidRPr="002A2E57" w:rsidRDefault="002A2E57" w:rsidP="002A2E57">
            <w:pPr>
              <w:rPr>
                <w:rFonts w:ascii="Calibri" w:hAnsi="Calibri" w:cs="Calibri"/>
                <w:b/>
                <w:color w:val="000000"/>
              </w:rPr>
            </w:pPr>
            <w:r w:rsidRPr="002A2E57">
              <w:rPr>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3" w:type="pct"/>
            <w:tcBorders>
              <w:top w:val="outset" w:sz="6" w:space="0" w:color="auto"/>
              <w:left w:val="outset" w:sz="6" w:space="0" w:color="auto"/>
              <w:bottom w:val="outset" w:sz="6" w:space="0" w:color="auto"/>
            </w:tcBorders>
          </w:tcPr>
          <w:p w:rsidR="002A2E57" w:rsidRPr="00425009" w:rsidRDefault="002A2E57" w:rsidP="002A2E57">
            <w:pPr>
              <w:jc w:val="both"/>
              <w:rPr>
                <w:rFonts w:ascii="Calibri" w:hAnsi="Calibri" w:cs="Calibri"/>
                <w:color w:val="000000"/>
              </w:rPr>
            </w:pPr>
            <w:r w:rsidRPr="00425009">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A2E57" w:rsidRPr="00425009" w:rsidRDefault="002A2E57" w:rsidP="002A2E57">
            <w:pPr>
              <w:jc w:val="both"/>
              <w:rPr>
                <w:rFonts w:ascii="Calibri" w:hAnsi="Calibri" w:cs="Calibri"/>
                <w:color w:val="000000"/>
              </w:rPr>
            </w:pPr>
          </w:p>
        </w:tc>
      </w:tr>
      <w:tr w:rsidR="002A2E5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6" w:type="pct"/>
            <w:gridSpan w:val="3"/>
            <w:tcBorders>
              <w:top w:val="outset" w:sz="6" w:space="0" w:color="auto"/>
              <w:left w:val="outset" w:sz="6" w:space="0" w:color="auto"/>
              <w:bottom w:val="outset" w:sz="6" w:space="0" w:color="auto"/>
            </w:tcBorders>
            <w:vAlign w:val="center"/>
          </w:tcPr>
          <w:p w:rsidR="002A2E57" w:rsidRPr="007B78C3" w:rsidRDefault="002A2E57" w:rsidP="002A2E57">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2A2E57" w:rsidRPr="0016116A"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113" w:type="pct"/>
            <w:tcBorders>
              <w:top w:val="outset" w:sz="6" w:space="0" w:color="auto"/>
              <w:left w:val="outset" w:sz="6" w:space="0" w:color="auto"/>
              <w:bottom w:val="outset" w:sz="6" w:space="0" w:color="auto"/>
            </w:tcBorders>
          </w:tcPr>
          <w:p w:rsidR="002A2E57" w:rsidRPr="000F25FE" w:rsidRDefault="002A2E57" w:rsidP="002A2E57">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w:t>
            </w:r>
            <w:r w:rsidRPr="000F25FE">
              <w:rPr>
                <w:color w:val="000000"/>
                <w:sz w:val="24"/>
                <w:szCs w:val="24"/>
              </w:rPr>
              <w:lastRenderedPageBreak/>
              <w:t xml:space="preserve">електронній системі 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A2E57" w:rsidRPr="000F25FE" w:rsidRDefault="002A2E57" w:rsidP="002A2E57">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2A2E5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lastRenderedPageBreak/>
              <w:t>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113" w:type="pct"/>
            <w:tcBorders>
              <w:top w:val="outset" w:sz="6" w:space="0" w:color="auto"/>
              <w:left w:val="outset" w:sz="6" w:space="0" w:color="auto"/>
              <w:bottom w:val="outset" w:sz="6" w:space="0" w:color="auto"/>
            </w:tcBorders>
            <w:vAlign w:val="center"/>
          </w:tcPr>
          <w:p w:rsidR="002A2E57" w:rsidRPr="00C74262" w:rsidRDefault="002A2E57" w:rsidP="002A2E57">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2A2E57" w:rsidRPr="000F25FE" w:rsidRDefault="002A2E57" w:rsidP="002A2E57">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A2E57" w:rsidRPr="000F25FE" w:rsidRDefault="002A2E57" w:rsidP="002A2E57">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2E5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6" w:type="pct"/>
            <w:gridSpan w:val="3"/>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2A2E5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 xml:space="preserve">Зміст і спосіб подання тендерної пропозиції </w:t>
            </w:r>
          </w:p>
        </w:tc>
        <w:tc>
          <w:tcPr>
            <w:tcW w:w="3113" w:type="pct"/>
            <w:tcBorders>
              <w:top w:val="outset" w:sz="6" w:space="0" w:color="auto"/>
              <w:left w:val="outset" w:sz="6" w:space="0" w:color="auto"/>
              <w:bottom w:val="outset" w:sz="6" w:space="0" w:color="auto"/>
            </w:tcBorders>
            <w:vAlign w:val="center"/>
          </w:tcPr>
          <w:p w:rsidR="0096606C" w:rsidRPr="005B3919" w:rsidRDefault="002A2E57" w:rsidP="0096606C">
            <w:pPr>
              <w:pStyle w:val="af5"/>
              <w:spacing w:before="150" w:beforeAutospacing="0" w:after="150" w:afterAutospacing="0"/>
              <w:jc w:val="both"/>
              <w:rPr>
                <w:rFonts w:eastAsia="Times New Roman"/>
                <w:color w:val="000000" w:themeColor="text1"/>
                <w:lang w:val="uk-UA" w:eastAsia="ru-RU"/>
              </w:rPr>
            </w:pPr>
            <w:r w:rsidRPr="005B3919">
              <w:rPr>
                <w:color w:val="000000" w:themeColor="text1"/>
                <w:lang w:val="uk-UA"/>
              </w:rPr>
              <w:t>1.1.</w:t>
            </w:r>
            <w:r w:rsidR="0096606C" w:rsidRPr="005B3919">
              <w:rPr>
                <w:color w:val="000000" w:themeColor="text1"/>
                <w:lang w:val="uk-UA"/>
              </w:rPr>
              <w:t xml:space="preserve"> </w:t>
            </w:r>
            <w:r w:rsidR="0096606C" w:rsidRPr="005B3919">
              <w:rPr>
                <w:rFonts w:eastAsia="Times New Roman"/>
                <w:color w:val="000000" w:themeColor="text1"/>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96606C" w:rsidRPr="005B3919" w:rsidRDefault="0096606C" w:rsidP="0096606C">
            <w:pPr>
              <w:numPr>
                <w:ilvl w:val="0"/>
                <w:numId w:val="15"/>
              </w:numPr>
              <w:spacing w:before="150"/>
              <w:jc w:val="both"/>
              <w:textAlignment w:val="baseline"/>
              <w:rPr>
                <w:color w:val="000000" w:themeColor="text1"/>
                <w:sz w:val="24"/>
                <w:szCs w:val="24"/>
              </w:rPr>
            </w:pPr>
            <w:r w:rsidRPr="005B3919">
              <w:rPr>
                <w:color w:val="000000" w:themeColor="text1"/>
                <w:sz w:val="24"/>
                <w:szCs w:val="24"/>
              </w:rPr>
              <w:t xml:space="preserve">інформації та документи, які підтверджують відповідність учасника кваліфікаційним вимогам встановленим </w:t>
            </w:r>
            <w:r w:rsidR="00490CA6" w:rsidRPr="005B3919">
              <w:rPr>
                <w:color w:val="000000" w:themeColor="text1"/>
                <w:sz w:val="24"/>
                <w:szCs w:val="24"/>
                <w:lang w:val="uk-UA"/>
              </w:rPr>
              <w:t xml:space="preserve">у </w:t>
            </w:r>
            <w:r w:rsidRPr="005B3919">
              <w:rPr>
                <w:color w:val="000000" w:themeColor="text1"/>
                <w:sz w:val="24"/>
                <w:szCs w:val="24"/>
              </w:rPr>
              <w:t>тендерн</w:t>
            </w:r>
            <w:r w:rsidR="00490CA6" w:rsidRPr="005B3919">
              <w:rPr>
                <w:color w:val="000000" w:themeColor="text1"/>
                <w:sz w:val="24"/>
                <w:szCs w:val="24"/>
                <w:lang w:val="uk-UA"/>
              </w:rPr>
              <w:t>ій</w:t>
            </w:r>
            <w:r w:rsidRPr="005B3919">
              <w:rPr>
                <w:color w:val="000000" w:themeColor="text1"/>
                <w:sz w:val="24"/>
                <w:szCs w:val="24"/>
              </w:rPr>
              <w:t xml:space="preserve">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w:t>
            </w:r>
            <w:r w:rsidR="00490CA6" w:rsidRPr="005B3919">
              <w:rPr>
                <w:color w:val="000000" w:themeColor="text1"/>
                <w:sz w:val="24"/>
                <w:szCs w:val="24"/>
                <w:lang w:val="uk-UA"/>
              </w:rPr>
              <w:t>1</w:t>
            </w:r>
            <w:r w:rsidRPr="005B3919">
              <w:rPr>
                <w:color w:val="000000" w:themeColor="text1"/>
                <w:sz w:val="24"/>
                <w:szCs w:val="24"/>
              </w:rPr>
              <w:t xml:space="preserve">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документ про створення такого об’єднання (у разі якщо тендерна пропозиція подається об’єднанням учасників);</w:t>
            </w:r>
          </w:p>
          <w:p w:rsidR="0096606C" w:rsidRPr="005B3919" w:rsidRDefault="0096606C" w:rsidP="0096606C">
            <w:pPr>
              <w:numPr>
                <w:ilvl w:val="0"/>
                <w:numId w:val="15"/>
              </w:numPr>
              <w:spacing w:after="150"/>
              <w:jc w:val="both"/>
              <w:textAlignment w:val="baseline"/>
              <w:rPr>
                <w:color w:val="000000" w:themeColor="text1"/>
                <w:sz w:val="24"/>
                <w:szCs w:val="24"/>
              </w:rPr>
            </w:pPr>
            <w:r w:rsidRPr="005B3919">
              <w:rPr>
                <w:color w:val="000000" w:themeColor="text1"/>
                <w:sz w:val="24"/>
                <w:szCs w:val="24"/>
              </w:rPr>
              <w:t>інших документів та / або інформації визначені тендерною документацією та додатками.</w:t>
            </w:r>
          </w:p>
          <w:p w:rsidR="00112F8E" w:rsidRPr="005B3919" w:rsidRDefault="002A2E57" w:rsidP="00112F8E">
            <w:pPr>
              <w:spacing w:before="150" w:after="150"/>
              <w:jc w:val="both"/>
              <w:rPr>
                <w:color w:val="000000" w:themeColor="text1"/>
                <w:sz w:val="24"/>
                <w:szCs w:val="24"/>
                <w:lang w:val="uk-UA"/>
              </w:rPr>
            </w:pPr>
            <w:r w:rsidRPr="005B3919">
              <w:rPr>
                <w:color w:val="000000" w:themeColor="text1"/>
                <w:sz w:val="24"/>
                <w:szCs w:val="24"/>
                <w:lang w:val="uk-UA"/>
              </w:rPr>
              <w:t xml:space="preserve">1.2. </w:t>
            </w:r>
            <w:r w:rsidR="00112F8E" w:rsidRPr="005B3919">
              <w:rPr>
                <w:color w:val="000000" w:themeColor="text1"/>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5B3919">
              <w:rPr>
                <w:rStyle w:val="rvts0"/>
                <w:color w:val="000000" w:themeColor="text1"/>
                <w:sz w:val="24"/>
                <w:szCs w:val="24"/>
                <w:lang w:val="uk-UA"/>
              </w:rPr>
              <w:t>та/або розширення програм, що здійснюють архівацію даних (WinRAR, -Zip),</w:t>
            </w:r>
            <w:r w:rsidRPr="005B3919">
              <w:rPr>
                <w:color w:val="000000" w:themeColor="text1"/>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5B3919">
              <w:rPr>
                <w:rFonts w:eastAsia="MS Mincho"/>
                <w:color w:val="000000" w:themeColor="text1"/>
                <w:sz w:val="24"/>
                <w:szCs w:val="24"/>
                <w:lang w:val="uk-UA" w:eastAsia="ja-JP"/>
              </w:rPr>
              <w:t xml:space="preserve">надані іншими організаціями або уповноваженими органами, або </w:t>
            </w:r>
            <w:r w:rsidRPr="005B3919">
              <w:rPr>
                <w:color w:val="000000" w:themeColor="text1"/>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A2E57" w:rsidRPr="005B3919" w:rsidRDefault="002A2E57" w:rsidP="002A2E57">
            <w:pPr>
              <w:widowControl w:val="0"/>
              <w:jc w:val="both"/>
              <w:rPr>
                <w:color w:val="000000" w:themeColor="text1"/>
                <w:sz w:val="24"/>
                <w:szCs w:val="24"/>
                <w:lang w:val="uk-UA"/>
              </w:rPr>
            </w:pPr>
            <w:r w:rsidRPr="005B3919">
              <w:rPr>
                <w:color w:val="000000" w:themeColor="text1"/>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A2E57" w:rsidRPr="005B3919" w:rsidRDefault="002A2E57" w:rsidP="002A2E57">
            <w:pPr>
              <w:widowControl w:val="0"/>
              <w:autoSpaceDE w:val="0"/>
              <w:autoSpaceDN w:val="0"/>
              <w:jc w:val="both"/>
              <w:rPr>
                <w:color w:val="000000" w:themeColor="text1"/>
                <w:sz w:val="24"/>
                <w:szCs w:val="24"/>
              </w:rPr>
            </w:pPr>
            <w:r w:rsidRPr="005B3919">
              <w:rPr>
                <w:color w:val="000000" w:themeColor="text1"/>
                <w:sz w:val="24"/>
                <w:szCs w:val="24"/>
                <w:lang w:val="uk-UA" w:eastAsia="en-US"/>
              </w:rPr>
              <w:t xml:space="preserve">      </w:t>
            </w:r>
            <w:r w:rsidRPr="005B3919">
              <w:rPr>
                <w:color w:val="000000" w:themeColor="text1"/>
                <w:sz w:val="24"/>
                <w:szCs w:val="24"/>
                <w:lang w:val="uk-UA"/>
              </w:rPr>
              <w:t xml:space="preserve">     </w:t>
            </w:r>
            <w:r w:rsidRPr="005B3919">
              <w:rPr>
                <w:color w:val="000000" w:themeColor="text1"/>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2A2E57" w:rsidRPr="005B3919" w:rsidRDefault="002A2E57" w:rsidP="002A2E57">
            <w:pPr>
              <w:ind w:left="-21" w:hanging="21"/>
              <w:jc w:val="both"/>
              <w:rPr>
                <w:color w:val="000000" w:themeColor="text1"/>
                <w:sz w:val="24"/>
                <w:szCs w:val="24"/>
              </w:rPr>
            </w:pPr>
            <w:r w:rsidRPr="005B3919">
              <w:rPr>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2E57" w:rsidRPr="005B3919" w:rsidRDefault="002A2E57" w:rsidP="002A2E57">
            <w:pPr>
              <w:widowControl w:val="0"/>
              <w:autoSpaceDE w:val="0"/>
              <w:autoSpaceDN w:val="0"/>
              <w:spacing w:line="230" w:lineRule="auto"/>
              <w:jc w:val="both"/>
              <w:rPr>
                <w:color w:val="000000" w:themeColor="text1"/>
                <w:sz w:val="24"/>
                <w:szCs w:val="24"/>
              </w:rPr>
            </w:pPr>
            <w:r w:rsidRPr="005B3919">
              <w:rPr>
                <w:color w:val="000000" w:themeColor="text1"/>
                <w:sz w:val="24"/>
                <w:szCs w:val="24"/>
              </w:rPr>
              <w:t xml:space="preserve">1.7. Ціною тендерної пропозиції вважається сума, зазначена учасником у його тендерній пропозиції як загальна сума, </w:t>
            </w:r>
            <w:proofErr w:type="gramStart"/>
            <w:r w:rsidRPr="005B3919">
              <w:rPr>
                <w:color w:val="000000" w:themeColor="text1"/>
                <w:sz w:val="24"/>
                <w:szCs w:val="24"/>
              </w:rPr>
              <w:t>за яку</w:t>
            </w:r>
            <w:proofErr w:type="gramEnd"/>
            <w:r w:rsidRPr="005B3919">
              <w:rPr>
                <w:color w:val="000000" w:themeColor="text1"/>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r w:rsidRPr="005B3919">
              <w:rPr>
                <w:rFonts w:eastAsia="MS Mincho"/>
                <w:color w:val="000000" w:themeColor="text1"/>
                <w:sz w:val="24"/>
                <w:szCs w:val="24"/>
                <w:lang w:eastAsia="ja-JP"/>
              </w:rPr>
              <w:t xml:space="preserve">1.8. Документи, що розміщуються учасником в електронній системі, повинні бути належного рівня зображення та доступні </w:t>
            </w:r>
            <w:proofErr w:type="gramStart"/>
            <w:r w:rsidRPr="005B3919">
              <w:rPr>
                <w:rFonts w:eastAsia="MS Mincho"/>
                <w:color w:val="000000" w:themeColor="text1"/>
                <w:sz w:val="24"/>
                <w:szCs w:val="24"/>
                <w:lang w:eastAsia="ja-JP"/>
              </w:rPr>
              <w:t>до перегляду</w:t>
            </w:r>
            <w:proofErr w:type="gramEnd"/>
            <w:r w:rsidRPr="005B3919">
              <w:rPr>
                <w:rFonts w:eastAsia="MS Mincho"/>
                <w:color w:val="000000" w:themeColor="text1"/>
                <w:sz w:val="24"/>
                <w:szCs w:val="24"/>
                <w:lang w:eastAsia="ja-JP"/>
              </w:rPr>
              <w:t>.</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eastAsia="uk-UA"/>
              </w:rPr>
            </w:pPr>
            <w:r w:rsidRPr="005B3919">
              <w:rPr>
                <w:color w:val="000000" w:themeColor="text1"/>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2A2E57" w:rsidRPr="005B3919" w:rsidRDefault="002A2E57" w:rsidP="002A2E57">
            <w:pPr>
              <w:widowControl w:val="0"/>
              <w:jc w:val="both"/>
              <w:rPr>
                <w:b/>
                <w:bCs/>
                <w:color w:val="000000" w:themeColor="text1"/>
                <w:sz w:val="24"/>
                <w:szCs w:val="24"/>
              </w:rPr>
            </w:pPr>
            <w:r w:rsidRPr="005B3919">
              <w:rPr>
                <w:color w:val="000000" w:themeColor="text1"/>
                <w:sz w:val="24"/>
                <w:szCs w:val="24"/>
                <w:lang w:val="uk-UA" w:eastAsia="uk-UA"/>
              </w:rPr>
              <w:t>1.10.</w:t>
            </w:r>
            <w:r w:rsidRPr="005B3919">
              <w:rPr>
                <w:b/>
                <w:bCs/>
                <w:color w:val="000000" w:themeColor="text1"/>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p>
        </w:tc>
      </w:tr>
      <w:tr w:rsidR="002A2E57" w:rsidRPr="00A83BC3" w:rsidTr="0044240D">
        <w:trPr>
          <w:trHeight w:val="673"/>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Забезпечення тендерної пропозиції</w:t>
            </w:r>
          </w:p>
        </w:tc>
        <w:tc>
          <w:tcPr>
            <w:tcW w:w="3113" w:type="pct"/>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2A2E57" w:rsidRPr="00A83BC3" w:rsidTr="0044240D">
        <w:trPr>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3</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113" w:type="pct"/>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2A2E57" w:rsidRPr="0040765B" w:rsidTr="0044240D">
        <w:trPr>
          <w:trHeight w:val="1252"/>
          <w:tblCellSpacing w:w="15" w:type="dxa"/>
          <w:jc w:val="center"/>
        </w:trPr>
        <w:tc>
          <w:tcPr>
            <w:tcW w:w="59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4</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113" w:type="pct"/>
            <w:tcBorders>
              <w:top w:val="outset" w:sz="6" w:space="0" w:color="auto"/>
              <w:left w:val="outset" w:sz="6" w:space="0" w:color="auto"/>
              <w:bottom w:val="outset" w:sz="6" w:space="0" w:color="auto"/>
            </w:tcBorders>
          </w:tcPr>
          <w:p w:rsidR="002A2E57" w:rsidRDefault="002A2E57" w:rsidP="002A2E57">
            <w:pPr>
              <w:spacing w:before="150" w:after="150"/>
              <w:jc w:val="both"/>
              <w:rPr>
                <w:sz w:val="24"/>
                <w:szCs w:val="24"/>
                <w:lang w:val="uk-UA"/>
              </w:rPr>
            </w:pPr>
            <w:r>
              <w:rPr>
                <w:sz w:val="24"/>
                <w:szCs w:val="24"/>
                <w:lang w:val="uk-UA"/>
              </w:rPr>
              <w:t>4.1.Т</w:t>
            </w:r>
            <w:r w:rsidRPr="00B413F2">
              <w:rPr>
                <w:sz w:val="24"/>
                <w:szCs w:val="24"/>
                <w:lang w:val="uk-UA"/>
              </w:rPr>
              <w:t xml:space="preserve">ендерні пропозиції вважаються дійсними протягом </w:t>
            </w:r>
            <w:r w:rsidRPr="00DC0363">
              <w:rPr>
                <w:sz w:val="24"/>
                <w:szCs w:val="24"/>
                <w:lang w:val="uk-UA"/>
              </w:rPr>
              <w:t>90 днів із дати кінцевого строку подання тендерних пропозицій</w:t>
            </w:r>
            <w:r w:rsidRPr="00B413F2">
              <w:rPr>
                <w:sz w:val="24"/>
                <w:szCs w:val="24"/>
                <w:lang w:val="uk-UA"/>
              </w:rPr>
              <w:t xml:space="preserve">. </w:t>
            </w:r>
          </w:p>
          <w:p w:rsidR="002A2E57" w:rsidRPr="00E94849" w:rsidRDefault="002A2E57" w:rsidP="002A2E57">
            <w:pPr>
              <w:spacing w:before="150" w:after="150"/>
              <w:jc w:val="both"/>
              <w:rPr>
                <w:sz w:val="24"/>
                <w:szCs w:val="24"/>
                <w:lang w:val="uk-UA"/>
              </w:rPr>
            </w:pPr>
            <w:r w:rsidRPr="00E94849">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2E57" w:rsidRPr="00E94849" w:rsidRDefault="002A2E57" w:rsidP="002A2E57">
            <w:pPr>
              <w:spacing w:before="150" w:after="150"/>
              <w:jc w:val="both"/>
              <w:rPr>
                <w:sz w:val="24"/>
                <w:szCs w:val="24"/>
                <w:lang w:val="uk-UA"/>
              </w:rPr>
            </w:pPr>
            <w:r w:rsidRPr="00E94849">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відхилити таку вимогу, не втрачаючи при цьому наданого ним забезпечення тендерної пропозиції;</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A2E57" w:rsidRPr="00E94849" w:rsidRDefault="002A2E57" w:rsidP="002A2E57">
            <w:pPr>
              <w:spacing w:before="150" w:after="150"/>
              <w:jc w:val="both"/>
              <w:rPr>
                <w:sz w:val="24"/>
                <w:szCs w:val="24"/>
                <w:lang w:val="uk-UA"/>
              </w:rPr>
            </w:pPr>
            <w:r w:rsidRPr="00E94849">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2E57" w:rsidRPr="006E0617"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5</w:t>
            </w:r>
          </w:p>
        </w:tc>
        <w:tc>
          <w:tcPr>
            <w:tcW w:w="1001" w:type="pct"/>
            <w:tcBorders>
              <w:top w:val="outset" w:sz="6" w:space="0" w:color="auto"/>
              <w:left w:val="outset" w:sz="6" w:space="0" w:color="auto"/>
              <w:bottom w:val="outset" w:sz="6" w:space="0" w:color="auto"/>
              <w:right w:val="outset" w:sz="6" w:space="0" w:color="auto"/>
            </w:tcBorders>
            <w:vAlign w:val="center"/>
          </w:tcPr>
          <w:p w:rsidR="00F54BE1" w:rsidRPr="005B3919" w:rsidRDefault="00F54BE1" w:rsidP="00F54BE1">
            <w:pPr>
              <w:rPr>
                <w:b/>
                <w:bCs/>
                <w:color w:val="000000" w:themeColor="text1"/>
                <w:sz w:val="24"/>
                <w:szCs w:val="24"/>
                <w:lang w:val="uk-UA"/>
              </w:rPr>
            </w:pPr>
            <w:r w:rsidRPr="005B3919">
              <w:rPr>
                <w:b/>
                <w:bCs/>
                <w:color w:val="000000" w:themeColor="text1"/>
                <w:sz w:val="24"/>
                <w:szCs w:val="24"/>
                <w:lang w:val="uk-UA"/>
              </w:rPr>
              <w:t>Кваліфікаційні критерії до учасників та вимоги, встановлені пунктом 44 Особливостей</w:t>
            </w:r>
          </w:p>
          <w:p w:rsidR="002A2E57" w:rsidRPr="005B3919" w:rsidRDefault="002A2E57" w:rsidP="00F54BE1">
            <w:pPr>
              <w:rPr>
                <w:b/>
                <w:bCs/>
                <w:color w:val="000000" w:themeColor="text1"/>
                <w:lang w:val="uk-UA"/>
              </w:rPr>
            </w:pPr>
          </w:p>
        </w:tc>
        <w:tc>
          <w:tcPr>
            <w:tcW w:w="3338" w:type="pct"/>
            <w:gridSpan w:val="2"/>
            <w:tcBorders>
              <w:top w:val="outset" w:sz="6" w:space="0" w:color="auto"/>
              <w:left w:val="outset" w:sz="6" w:space="0" w:color="auto"/>
              <w:bottom w:val="outset" w:sz="6" w:space="0" w:color="auto"/>
            </w:tcBorders>
            <w:vAlign w:val="center"/>
          </w:tcPr>
          <w:p w:rsidR="002A2E57" w:rsidRPr="005B3919" w:rsidRDefault="002A2E57" w:rsidP="002A2E57">
            <w:pPr>
              <w:shd w:val="clear" w:color="auto" w:fill="FFFFFF"/>
              <w:jc w:val="both"/>
              <w:rPr>
                <w:color w:val="000000" w:themeColor="text1"/>
                <w:sz w:val="24"/>
                <w:szCs w:val="24"/>
                <w:lang w:val="uk-UA"/>
              </w:rPr>
            </w:pPr>
            <w:r w:rsidRPr="005B3919">
              <w:rPr>
                <w:color w:val="000000" w:themeColor="text1"/>
                <w:sz w:val="24"/>
                <w:szCs w:val="24"/>
                <w:lang w:val="uk-UA"/>
              </w:rPr>
              <w:t>5.1.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rsidR="001334FE" w:rsidRPr="005B3919" w:rsidRDefault="001334FE" w:rsidP="002A2E57">
            <w:pPr>
              <w:shd w:val="clear" w:color="auto" w:fill="FFFFFF"/>
              <w:jc w:val="both"/>
              <w:rPr>
                <w:color w:val="000000" w:themeColor="text1"/>
                <w:sz w:val="24"/>
                <w:szCs w:val="24"/>
                <w:lang w:val="uk-UA"/>
              </w:rPr>
            </w:pPr>
            <w:r w:rsidRPr="005B3919">
              <w:rPr>
                <w:color w:val="000000" w:themeColor="text1"/>
                <w:sz w:val="24"/>
                <w:szCs w:val="24"/>
                <w:lang w:val="uk-UA"/>
              </w:rPr>
              <w:t>1)</w:t>
            </w:r>
            <w:r w:rsidRPr="005B3919">
              <w:rPr>
                <w:color w:val="000000" w:themeColor="text1"/>
                <w:lang w:val="uk-UA"/>
              </w:rPr>
              <w:t xml:space="preserve"> </w:t>
            </w:r>
            <w:r w:rsidRPr="005B3919">
              <w:rPr>
                <w:color w:val="000000" w:themeColor="text1"/>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1334FE" w:rsidRPr="005B3919" w:rsidRDefault="001334FE" w:rsidP="001334FE">
            <w:pPr>
              <w:jc w:val="both"/>
              <w:rPr>
                <w:color w:val="000000" w:themeColor="text1"/>
                <w:sz w:val="24"/>
                <w:szCs w:val="24"/>
                <w:lang w:val="uk-UA"/>
              </w:rPr>
            </w:pPr>
            <w:r w:rsidRPr="005B3919">
              <w:rPr>
                <w:color w:val="000000" w:themeColor="text1"/>
                <w:sz w:val="24"/>
                <w:szCs w:val="24"/>
                <w:lang w:val="uk-UA"/>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у довільній формі про наявність працівників, які мають необхідні знання та досвід</w:t>
            </w:r>
            <w:r w:rsidR="003765DA">
              <w:rPr>
                <w:color w:val="000000" w:themeColor="text1"/>
                <w:sz w:val="24"/>
                <w:szCs w:val="24"/>
                <w:lang w:val="uk-UA"/>
              </w:rPr>
              <w:t xml:space="preserve"> роботи необхідні для проведення технічного обслуговування </w:t>
            </w:r>
            <w:r w:rsidR="00EA5124">
              <w:rPr>
                <w:color w:val="000000" w:themeColor="text1"/>
                <w:sz w:val="24"/>
                <w:szCs w:val="24"/>
                <w:lang w:val="uk-UA"/>
              </w:rPr>
              <w:t>автомобіля,</w:t>
            </w:r>
            <w:r w:rsidRPr="005B3919">
              <w:rPr>
                <w:color w:val="000000" w:themeColor="text1"/>
                <w:sz w:val="24"/>
                <w:szCs w:val="24"/>
                <w:lang w:val="uk-UA"/>
              </w:rPr>
              <w:t xml:space="preserve"> перебувають із Учасником у трудових відносинах та будуть задіяні у наданні послуг, що є предметом закупівлі.</w:t>
            </w:r>
          </w:p>
          <w:p w:rsidR="001334FE" w:rsidRPr="005B3919" w:rsidRDefault="001334FE" w:rsidP="001334FE">
            <w:pPr>
              <w:jc w:val="both"/>
              <w:rPr>
                <w:color w:val="000000" w:themeColor="text1"/>
                <w:sz w:val="24"/>
                <w:szCs w:val="24"/>
                <w:lang w:val="uk-UA"/>
              </w:rPr>
            </w:pPr>
            <w:r w:rsidRPr="005B3919">
              <w:rPr>
                <w:color w:val="000000" w:themeColor="text1"/>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або інший документ.</w:t>
            </w:r>
          </w:p>
          <w:p w:rsidR="001334FE" w:rsidRPr="005B3919" w:rsidRDefault="001334FE" w:rsidP="001334FE">
            <w:pPr>
              <w:jc w:val="both"/>
              <w:rPr>
                <w:color w:val="000000" w:themeColor="text1"/>
                <w:sz w:val="24"/>
                <w:szCs w:val="24"/>
                <w:lang w:val="uk-UA"/>
              </w:rPr>
            </w:pPr>
            <w:r w:rsidRPr="005B3919">
              <w:rPr>
                <w:color w:val="000000" w:themeColor="text1"/>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1334FE" w:rsidRPr="005B3919" w:rsidRDefault="001334FE" w:rsidP="002A2E57">
            <w:pPr>
              <w:shd w:val="clear" w:color="auto" w:fill="FFFFFF"/>
              <w:jc w:val="both"/>
              <w:rPr>
                <w:color w:val="000000" w:themeColor="text1"/>
                <w:sz w:val="24"/>
                <w:szCs w:val="24"/>
                <w:lang w:val="uk-UA"/>
              </w:rPr>
            </w:pPr>
          </w:p>
          <w:p w:rsidR="002A2E57" w:rsidRPr="005B3919" w:rsidRDefault="001334FE" w:rsidP="002A2E57">
            <w:pPr>
              <w:shd w:val="clear" w:color="auto" w:fill="FFFFFF"/>
              <w:jc w:val="both"/>
              <w:rPr>
                <w:color w:val="000000" w:themeColor="text1"/>
                <w:sz w:val="24"/>
                <w:szCs w:val="24"/>
                <w:lang w:val="uk-UA"/>
              </w:rPr>
            </w:pPr>
            <w:r w:rsidRPr="005B3919">
              <w:rPr>
                <w:color w:val="000000" w:themeColor="text1"/>
                <w:sz w:val="24"/>
                <w:szCs w:val="24"/>
                <w:lang w:val="uk-UA"/>
              </w:rPr>
              <w:t>2</w:t>
            </w:r>
            <w:r w:rsidR="002A2E57" w:rsidRPr="005B3919">
              <w:rPr>
                <w:color w:val="000000" w:themeColor="text1"/>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2A2E57" w:rsidRPr="005B3919" w:rsidRDefault="002A2E57" w:rsidP="002A2E57">
            <w:pPr>
              <w:shd w:val="clear" w:color="auto" w:fill="FFFFFF"/>
              <w:jc w:val="both"/>
              <w:rPr>
                <w:color w:val="000000" w:themeColor="text1"/>
                <w:sz w:val="24"/>
                <w:szCs w:val="24"/>
                <w:lang w:val="uk-UA"/>
              </w:rPr>
            </w:pPr>
            <w:r w:rsidRPr="005B3919">
              <w:rPr>
                <w:color w:val="000000" w:themeColor="text1"/>
                <w:sz w:val="24"/>
                <w:szCs w:val="24"/>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2A2E57" w:rsidRPr="005B3919" w:rsidRDefault="002A2E57" w:rsidP="002A2E57">
            <w:pPr>
              <w:shd w:val="clear" w:color="auto" w:fill="FFFFFF"/>
              <w:jc w:val="both"/>
              <w:rPr>
                <w:i/>
                <w:color w:val="000000" w:themeColor="text1"/>
                <w:sz w:val="23"/>
                <w:szCs w:val="23"/>
                <w:lang w:val="uk-UA"/>
              </w:rPr>
            </w:pPr>
            <w:r w:rsidRPr="005B3919">
              <w:rPr>
                <w:color w:val="000000" w:themeColor="text1"/>
                <w:sz w:val="24"/>
                <w:szCs w:val="24"/>
                <w:lang w:val="uk-UA"/>
              </w:rPr>
              <w:t xml:space="preserve">- </w:t>
            </w:r>
            <w:r w:rsidR="009A3F44" w:rsidRPr="005B3919">
              <w:rPr>
                <w:i/>
                <w:color w:val="000000" w:themeColor="text1"/>
                <w:sz w:val="23"/>
                <w:szCs w:val="23"/>
                <w:lang w:val="uk-UA"/>
              </w:rPr>
              <w:t xml:space="preserve"> аналогічний</w:t>
            </w:r>
            <w:r w:rsidR="00C85D23">
              <w:rPr>
                <w:i/>
                <w:color w:val="000000" w:themeColor="text1"/>
                <w:sz w:val="23"/>
                <w:szCs w:val="23"/>
                <w:lang w:val="uk-UA"/>
              </w:rPr>
              <w:t xml:space="preserve"> договір на закупівлю послуг з технічного обслуговування</w:t>
            </w:r>
            <w:r w:rsidR="00EA5124">
              <w:rPr>
                <w:i/>
                <w:color w:val="000000" w:themeColor="text1"/>
                <w:sz w:val="23"/>
                <w:szCs w:val="23"/>
                <w:lang w:val="uk-UA"/>
              </w:rPr>
              <w:t xml:space="preserve"> автомобіля (ТЗ)</w:t>
            </w:r>
            <w:r w:rsidR="00C85D23">
              <w:rPr>
                <w:i/>
                <w:color w:val="000000" w:themeColor="text1"/>
                <w:sz w:val="23"/>
                <w:szCs w:val="23"/>
                <w:lang w:val="uk-UA"/>
              </w:rPr>
              <w:t xml:space="preserve"> </w:t>
            </w:r>
            <w:r w:rsidR="009A3F44" w:rsidRPr="005B3919">
              <w:rPr>
                <w:i/>
                <w:color w:val="000000" w:themeColor="text1"/>
                <w:sz w:val="23"/>
                <w:szCs w:val="23"/>
                <w:lang w:val="uk-UA"/>
              </w:rPr>
              <w:t xml:space="preserve">(або копія) (один або більше) з підтвердженням виконання аналогічного(-их) договору(-ів) у вигляді листа-відгука або копії акту виконаних робіт (наданих послуг).  </w:t>
            </w:r>
          </w:p>
          <w:p w:rsidR="002A2E57" w:rsidRPr="005B3919" w:rsidRDefault="002A2E57" w:rsidP="002A2E57">
            <w:pPr>
              <w:tabs>
                <w:tab w:val="left" w:pos="265"/>
              </w:tabs>
              <w:jc w:val="both"/>
              <w:rPr>
                <w:color w:val="000000" w:themeColor="text1"/>
                <w:sz w:val="24"/>
                <w:szCs w:val="24"/>
                <w:shd w:val="clear" w:color="auto" w:fill="FFFFFF"/>
                <w:lang w:val="uk-UA"/>
              </w:rPr>
            </w:pPr>
            <w:r w:rsidRPr="005B3919">
              <w:rPr>
                <w:color w:val="000000" w:themeColor="text1"/>
                <w:sz w:val="24"/>
                <w:szCs w:val="24"/>
                <w:shd w:val="clear" w:color="auto" w:fill="FFFFFF"/>
                <w:lang w:val="uk-UA"/>
              </w:rPr>
              <w:t>5.</w:t>
            </w:r>
            <w:r w:rsidR="00F54BE1" w:rsidRPr="005B3919">
              <w:rPr>
                <w:color w:val="000000" w:themeColor="text1"/>
                <w:sz w:val="24"/>
                <w:szCs w:val="24"/>
                <w:shd w:val="clear" w:color="auto" w:fill="FFFFFF"/>
                <w:lang w:val="uk-UA"/>
              </w:rPr>
              <w:t>2</w:t>
            </w:r>
            <w:r w:rsidRPr="005B3919">
              <w:rPr>
                <w:color w:val="000000" w:themeColor="text1"/>
                <w:sz w:val="24"/>
                <w:szCs w:val="24"/>
                <w:shd w:val="clear" w:color="auto" w:fill="FFFFFF"/>
                <w:lang w:val="uk-UA"/>
              </w:rPr>
              <w:t xml:space="preserve">. </w:t>
            </w:r>
            <w:r w:rsidR="00112F8E" w:rsidRPr="005B3919">
              <w:rPr>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2E57" w:rsidRPr="005B3919" w:rsidRDefault="002A2E57" w:rsidP="00F54BE1">
            <w:pPr>
              <w:tabs>
                <w:tab w:val="left" w:pos="265"/>
              </w:tabs>
              <w:jc w:val="both"/>
              <w:rPr>
                <w:color w:val="000000" w:themeColor="text1"/>
                <w:sz w:val="24"/>
                <w:szCs w:val="24"/>
                <w:shd w:val="clear" w:color="auto" w:fill="FFFFFF"/>
                <w:lang w:val="uk-UA"/>
              </w:rPr>
            </w:pPr>
            <w:r w:rsidRPr="005B3919">
              <w:rPr>
                <w:color w:val="000000" w:themeColor="text1"/>
                <w:sz w:val="24"/>
                <w:szCs w:val="24"/>
                <w:shd w:val="clear" w:color="auto" w:fill="FFFFFF"/>
                <w:lang w:val="uk-UA"/>
              </w:rPr>
              <w:t>5.</w:t>
            </w:r>
            <w:r w:rsidR="00F54BE1" w:rsidRPr="005B3919">
              <w:rPr>
                <w:color w:val="000000" w:themeColor="text1"/>
                <w:sz w:val="24"/>
                <w:szCs w:val="24"/>
                <w:shd w:val="clear" w:color="auto" w:fill="FFFFFF"/>
                <w:lang w:val="uk-UA"/>
              </w:rPr>
              <w:t>3</w:t>
            </w:r>
            <w:r w:rsidRPr="005B3919">
              <w:rPr>
                <w:color w:val="000000" w:themeColor="text1"/>
                <w:sz w:val="24"/>
                <w:szCs w:val="24"/>
                <w:shd w:val="clear" w:color="auto" w:fill="FFFFFF"/>
                <w:lang w:val="uk-UA"/>
              </w:rPr>
              <w:t xml:space="preserve">. </w:t>
            </w:r>
            <w:r w:rsidR="00F54BE1" w:rsidRPr="005B3919">
              <w:rPr>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F54BE1" w:rsidRPr="005B3919" w:rsidRDefault="00F54BE1" w:rsidP="00F54BE1">
            <w:pPr>
              <w:tabs>
                <w:tab w:val="left" w:pos="265"/>
              </w:tabs>
              <w:jc w:val="both"/>
              <w:rPr>
                <w:color w:val="000000" w:themeColor="text1"/>
                <w:sz w:val="24"/>
                <w:szCs w:val="24"/>
                <w:shd w:val="clear" w:color="auto" w:fill="FFFFFF"/>
                <w:lang w:val="uk-UA"/>
              </w:rPr>
            </w:pPr>
            <w:r w:rsidRPr="005B3919">
              <w:rPr>
                <w:color w:val="000000" w:themeColor="text1"/>
                <w:sz w:val="24"/>
                <w:szCs w:val="24"/>
                <w:shd w:val="clear" w:color="auto" w:fill="FFFFFF"/>
                <w:lang w:val="uk-UA"/>
              </w:rPr>
              <w:t>5.4. 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r>
      <w:tr w:rsidR="002A2E57" w:rsidRPr="00CB05C4" w:rsidTr="001B3E81">
        <w:trPr>
          <w:gridBefore w:val="1"/>
          <w:wBefore w:w="8" w:type="pct"/>
          <w:trHeight w:val="3610"/>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6</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4D447B" w:rsidRDefault="002A2E57" w:rsidP="002A2E57">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13" w:type="pct"/>
            <w:tcBorders>
              <w:top w:val="outset" w:sz="6" w:space="0" w:color="auto"/>
              <w:left w:val="outset" w:sz="6" w:space="0" w:color="auto"/>
              <w:bottom w:val="outset" w:sz="6" w:space="0" w:color="auto"/>
            </w:tcBorders>
            <w:vAlign w:val="center"/>
          </w:tcPr>
          <w:p w:rsidR="002A2E57" w:rsidRPr="00203FC8"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sz w:val="24"/>
                <w:szCs w:val="24"/>
                <w:lang w:val="uk-UA"/>
              </w:rPr>
              <w:t xml:space="preserve"> </w:t>
            </w:r>
            <w:r w:rsidRPr="00203FC8">
              <w:rPr>
                <w:color w:val="000000"/>
                <w:sz w:val="24"/>
                <w:szCs w:val="24"/>
                <w:lang w:val="uk-UA"/>
              </w:rPr>
              <w:t xml:space="preserve">   </w:t>
            </w:r>
          </w:p>
          <w:p w:rsidR="002A2E57" w:rsidRPr="00203FC8" w:rsidRDefault="002A2E57" w:rsidP="002A2E57">
            <w:pPr>
              <w:jc w:val="both"/>
              <w:rPr>
                <w:b/>
                <w:bCs/>
                <w:color w:val="000000"/>
                <w:sz w:val="24"/>
                <w:szCs w:val="24"/>
                <w:lang w:val="uk-UA"/>
              </w:rPr>
            </w:pPr>
          </w:p>
          <w:p w:rsidR="00C924DC" w:rsidRDefault="00C924DC" w:rsidP="002A2E57">
            <w:pPr>
              <w:jc w:val="both"/>
              <w:rPr>
                <w:color w:val="000000"/>
                <w:sz w:val="24"/>
                <w:szCs w:val="24"/>
                <w:lang w:val="uk-UA"/>
              </w:rPr>
            </w:pP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C924DC" w:rsidRPr="003D3C09" w:rsidRDefault="0057258D" w:rsidP="0057258D">
            <w:pPr>
              <w:jc w:val="both"/>
              <w:rPr>
                <w:color w:val="00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p>
        </w:tc>
      </w:tr>
      <w:tr w:rsidR="002A2E57" w:rsidRPr="008A067C"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7</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13" w:type="pct"/>
            <w:tcBorders>
              <w:top w:val="outset" w:sz="6" w:space="0" w:color="auto"/>
              <w:left w:val="outset" w:sz="6" w:space="0" w:color="auto"/>
              <w:bottom w:val="outset" w:sz="6" w:space="0" w:color="auto"/>
            </w:tcBorders>
            <w:vAlign w:val="center"/>
          </w:tcPr>
          <w:p w:rsidR="002A2E57" w:rsidRPr="008A067C" w:rsidRDefault="002A2E57" w:rsidP="002A2E57">
            <w:pPr>
              <w:jc w:val="both"/>
              <w:rPr>
                <w:sz w:val="24"/>
                <w:szCs w:val="24"/>
                <w:lang w:val="uk-UA"/>
              </w:rPr>
            </w:pPr>
          </w:p>
        </w:tc>
      </w:tr>
      <w:tr w:rsidR="002A2E57" w:rsidRPr="0040765B"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8</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113" w:type="pct"/>
            <w:tcBorders>
              <w:top w:val="outset" w:sz="6" w:space="0" w:color="auto"/>
              <w:left w:val="outset" w:sz="6" w:space="0" w:color="auto"/>
              <w:bottom w:val="outset" w:sz="6" w:space="0" w:color="auto"/>
            </w:tcBorders>
            <w:vAlign w:val="center"/>
          </w:tcPr>
          <w:p w:rsidR="002A2E57" w:rsidRPr="00A83BC3" w:rsidRDefault="008A067C" w:rsidP="002A2E57">
            <w:pPr>
              <w:jc w:val="both"/>
              <w:rPr>
                <w:sz w:val="24"/>
                <w:szCs w:val="24"/>
                <w:lang w:val="uk-UA"/>
              </w:rPr>
            </w:pPr>
            <w:r w:rsidRPr="008A067C">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A2E57" w:rsidRPr="0040765B"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9</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113" w:type="pct"/>
            <w:tcBorders>
              <w:top w:val="outset" w:sz="6" w:space="0" w:color="auto"/>
              <w:left w:val="outset" w:sz="6" w:space="0" w:color="auto"/>
              <w:bottom w:val="outset" w:sz="6" w:space="0" w:color="auto"/>
            </w:tcBorders>
            <w:vAlign w:val="center"/>
          </w:tcPr>
          <w:p w:rsidR="002A2E57" w:rsidRPr="00A83BC3" w:rsidRDefault="002A2E57" w:rsidP="002A2E57">
            <w:pPr>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2E57"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6" w:type="pct"/>
            <w:gridSpan w:val="3"/>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2A2E57" w:rsidRPr="0055319B"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Кінцевий строк подання тендерної  пропозиції</w:t>
            </w:r>
          </w:p>
        </w:tc>
        <w:tc>
          <w:tcPr>
            <w:tcW w:w="3113" w:type="pct"/>
            <w:tcBorders>
              <w:top w:val="outset" w:sz="6" w:space="0" w:color="auto"/>
              <w:left w:val="outset" w:sz="6" w:space="0" w:color="auto"/>
              <w:bottom w:val="outset" w:sz="6" w:space="0" w:color="auto"/>
            </w:tcBorders>
            <w:vAlign w:val="center"/>
          </w:tcPr>
          <w:p w:rsidR="008764F4" w:rsidRPr="005B3919" w:rsidRDefault="008764F4" w:rsidP="008764F4">
            <w:pPr>
              <w:widowControl w:val="0"/>
              <w:jc w:val="both"/>
              <w:rPr>
                <w:color w:val="000000" w:themeColor="text1"/>
                <w:sz w:val="24"/>
                <w:szCs w:val="24"/>
              </w:rPr>
            </w:pPr>
            <w:r w:rsidRPr="005B3919">
              <w:rPr>
                <w:color w:val="000000" w:themeColor="text1"/>
                <w:sz w:val="24"/>
                <w:szCs w:val="24"/>
              </w:rPr>
              <w:t xml:space="preserve">1.1. </w:t>
            </w:r>
            <w:r w:rsidRPr="007E359A">
              <w:rPr>
                <w:sz w:val="24"/>
                <w:szCs w:val="24"/>
              </w:rPr>
              <w:t xml:space="preserve">Кінцевий строк подання тендерних пропозицій                    </w:t>
            </w:r>
            <w:r w:rsidR="00EA5124" w:rsidRPr="007E359A">
              <w:rPr>
                <w:sz w:val="24"/>
                <w:szCs w:val="24"/>
                <w:lang w:val="uk-UA"/>
              </w:rPr>
              <w:t>0</w:t>
            </w:r>
            <w:r w:rsidR="004F1001">
              <w:rPr>
                <w:sz w:val="24"/>
                <w:szCs w:val="24"/>
                <w:lang w:val="uk-UA"/>
              </w:rPr>
              <w:t>5</w:t>
            </w:r>
            <w:r w:rsidR="00EA5124" w:rsidRPr="007E359A">
              <w:rPr>
                <w:sz w:val="24"/>
                <w:szCs w:val="24"/>
                <w:lang w:val="uk-UA"/>
              </w:rPr>
              <w:t>.04</w:t>
            </w:r>
            <w:r w:rsidR="005B3919" w:rsidRPr="007E359A">
              <w:rPr>
                <w:sz w:val="24"/>
                <w:szCs w:val="24"/>
              </w:rPr>
              <w:t>.2023</w:t>
            </w:r>
            <w:r w:rsidRPr="007E359A">
              <w:rPr>
                <w:sz w:val="24"/>
                <w:szCs w:val="24"/>
              </w:rPr>
              <w:t xml:space="preserve">р. </w:t>
            </w:r>
            <w:r w:rsidRPr="005B3919">
              <w:rPr>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2E57" w:rsidRPr="005B3919" w:rsidRDefault="008764F4" w:rsidP="008764F4">
            <w:pPr>
              <w:widowControl w:val="0"/>
              <w:jc w:val="both"/>
              <w:rPr>
                <w:color w:val="000000" w:themeColor="text1"/>
                <w:sz w:val="24"/>
                <w:szCs w:val="24"/>
                <w:lang w:val="uk-UA"/>
              </w:rPr>
            </w:pPr>
            <w:r w:rsidRPr="005B3919">
              <w:rPr>
                <w:color w:val="000000" w:themeColor="text1"/>
                <w:sz w:val="24"/>
                <w:szCs w:val="24"/>
              </w:rPr>
              <w:t>1.2. Тендерні пропозиції після закінчення кінцевого строку їх подання не приймаються електронною системою закупівель.</w:t>
            </w:r>
            <w:r w:rsidRPr="005B3919">
              <w:rPr>
                <w:color w:val="000000" w:themeColor="text1"/>
                <w:sz w:val="24"/>
                <w:szCs w:val="24"/>
                <w:lang w:val="uk-UA"/>
              </w:rPr>
              <w:t xml:space="preserve"> </w:t>
            </w:r>
          </w:p>
        </w:tc>
      </w:tr>
      <w:tr w:rsidR="002A2E57" w:rsidRPr="0040765B"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Дата та час розкриття тендерної пропозиції</w:t>
            </w:r>
          </w:p>
        </w:tc>
        <w:tc>
          <w:tcPr>
            <w:tcW w:w="3113" w:type="pct"/>
            <w:tcBorders>
              <w:top w:val="outset" w:sz="6" w:space="0" w:color="auto"/>
              <w:left w:val="outset" w:sz="6" w:space="0" w:color="auto"/>
              <w:bottom w:val="outset" w:sz="6" w:space="0" w:color="auto"/>
            </w:tcBorders>
            <w:vAlign w:val="center"/>
          </w:tcPr>
          <w:p w:rsidR="00EC24C1" w:rsidRPr="005B3919" w:rsidRDefault="00EC24C1" w:rsidP="00EC24C1">
            <w:pPr>
              <w:jc w:val="both"/>
              <w:rPr>
                <w:color w:val="000000" w:themeColor="text1"/>
                <w:sz w:val="24"/>
                <w:szCs w:val="24"/>
                <w:lang w:val="uk-UA"/>
              </w:rPr>
            </w:pPr>
            <w:r w:rsidRPr="005B3919">
              <w:rPr>
                <w:color w:val="000000" w:themeColor="text1"/>
                <w:sz w:val="24"/>
                <w:szCs w:val="24"/>
                <w:lang w:val="uk-UA"/>
              </w:rPr>
              <w:t>2.1.Відкриті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C24C1" w:rsidRPr="005B3919" w:rsidRDefault="00EC24C1" w:rsidP="00EC24C1">
            <w:pPr>
              <w:jc w:val="both"/>
              <w:rPr>
                <w:color w:val="000000" w:themeColor="text1"/>
                <w:sz w:val="24"/>
                <w:szCs w:val="24"/>
                <w:lang w:val="uk-UA"/>
              </w:rPr>
            </w:pPr>
            <w:r w:rsidRPr="005B3919">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C24C1" w:rsidRPr="005B3919" w:rsidRDefault="00EC24C1" w:rsidP="00EC24C1">
            <w:pPr>
              <w:jc w:val="both"/>
              <w:rPr>
                <w:color w:val="000000" w:themeColor="text1"/>
                <w:sz w:val="24"/>
                <w:szCs w:val="24"/>
                <w:lang w:val="uk-UA"/>
              </w:rPr>
            </w:pPr>
            <w:r w:rsidRPr="005B3919">
              <w:rPr>
                <w:color w:val="000000" w:themeColor="text1"/>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A2E57" w:rsidRPr="005B3919" w:rsidRDefault="00EC24C1" w:rsidP="00EC24C1">
            <w:pPr>
              <w:jc w:val="both"/>
              <w:rPr>
                <w:color w:val="000000" w:themeColor="text1"/>
                <w:sz w:val="24"/>
                <w:szCs w:val="24"/>
                <w:lang w:val="uk-UA"/>
              </w:rPr>
            </w:pPr>
            <w:r w:rsidRPr="005B3919">
              <w:rPr>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A2E57"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6" w:type="pct"/>
            <w:gridSpan w:val="3"/>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2A2E57" w:rsidRPr="0040765B"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Перелік критеріїв та методика оцінки тендерної пропозиції із зазначенням питомої ваги критерію</w:t>
            </w:r>
            <w:r w:rsidRPr="005B3919">
              <w:rPr>
                <w:color w:val="000000" w:themeColor="text1"/>
                <w:lang w:val="uk-UA"/>
              </w:rPr>
              <w:t> </w:t>
            </w:r>
          </w:p>
        </w:tc>
        <w:tc>
          <w:tcPr>
            <w:tcW w:w="3113" w:type="pct"/>
            <w:tcBorders>
              <w:top w:val="outset" w:sz="6" w:space="0" w:color="auto"/>
              <w:left w:val="outset" w:sz="6" w:space="0" w:color="auto"/>
              <w:bottom w:val="outset" w:sz="6" w:space="0" w:color="auto"/>
            </w:tcBorders>
            <w:vAlign w:val="center"/>
          </w:tcPr>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1.1. Єдиний критерій оцінки – Ціна – 100%.</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1.3.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Обґрунтування аномально низької тендерної пропозиції може містити інформацію про:</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w:t>
            </w:r>
            <w:r w:rsidRPr="005B3919">
              <w:rPr>
                <w:color w:val="000000" w:themeColor="text1"/>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w:t>
            </w:r>
            <w:r w:rsidRPr="005B3919">
              <w:rPr>
                <w:color w:val="000000" w:themeColor="text1"/>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w:t>
            </w:r>
            <w:r w:rsidRPr="005B3919">
              <w:rPr>
                <w:color w:val="000000" w:themeColor="text1"/>
                <w:sz w:val="24"/>
                <w:szCs w:val="24"/>
                <w:lang w:val="uk-UA"/>
              </w:rPr>
              <w:tab/>
              <w:t>отримання учасником процедури закупівлі державної допомоги згідно із законодавством.</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A2E57" w:rsidRPr="005B3919" w:rsidRDefault="004E3D56" w:rsidP="004E3D56">
            <w:pPr>
              <w:jc w:val="both"/>
              <w:rPr>
                <w:color w:val="000000" w:themeColor="text1"/>
                <w:sz w:val="24"/>
                <w:szCs w:val="24"/>
                <w:lang w:val="uk-UA"/>
              </w:rPr>
            </w:pPr>
            <w:r w:rsidRPr="005B3919">
              <w:rPr>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2E57"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13" w:type="pct"/>
            <w:tcBorders>
              <w:top w:val="outset" w:sz="6" w:space="0" w:color="auto"/>
              <w:left w:val="outset" w:sz="6" w:space="0" w:color="auto"/>
              <w:bottom w:val="outset" w:sz="6" w:space="0" w:color="auto"/>
            </w:tcBorders>
            <w:vAlign w:val="center"/>
          </w:tcPr>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2A2E57" w:rsidRPr="00A83BC3" w:rsidRDefault="002A2E57" w:rsidP="002A2E57">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E26208" w:rsidRPr="00C63D46" w:rsidTr="00AB1D66">
        <w:trPr>
          <w:gridBefore w:val="1"/>
          <w:wBefore w:w="8" w:type="pct"/>
          <w:trHeight w:val="812"/>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3</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color w:val="000000" w:themeColor="text1"/>
                <w:lang w:val="uk-UA"/>
              </w:rPr>
            </w:pPr>
            <w:r w:rsidRPr="00E04EF1">
              <w:rPr>
                <w:b/>
                <w:bCs/>
                <w:color w:val="000000" w:themeColor="text1"/>
                <w:lang w:val="uk-UA"/>
              </w:rPr>
              <w:t>Інша інформація</w:t>
            </w:r>
            <w:r w:rsidRPr="00E04EF1">
              <w:rPr>
                <w:color w:val="000000" w:themeColor="text1"/>
                <w:lang w:val="uk-UA"/>
              </w:rPr>
              <w:t> </w:t>
            </w:r>
          </w:p>
        </w:tc>
        <w:tc>
          <w:tcPr>
            <w:tcW w:w="3113" w:type="pct"/>
            <w:tcBorders>
              <w:top w:val="outset" w:sz="6" w:space="0" w:color="auto"/>
              <w:left w:val="outset" w:sz="6" w:space="0" w:color="auto"/>
              <w:bottom w:val="outset" w:sz="6" w:space="0" w:color="auto"/>
            </w:tcBorders>
            <w:vAlign w:val="center"/>
          </w:tcPr>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w:t>
            </w:r>
            <w:r w:rsidR="00D800A6">
              <w:rPr>
                <w:color w:val="000000" w:themeColor="text1"/>
                <w:sz w:val="24"/>
                <w:szCs w:val="24"/>
                <w:lang w:val="uk-UA"/>
              </w:rPr>
              <w:t>зазначених послуг</w:t>
            </w:r>
            <w:r w:rsidRPr="00E04EF1">
              <w:rPr>
                <w:color w:val="000000" w:themeColor="text1"/>
                <w:sz w:val="24"/>
                <w:szCs w:val="24"/>
                <w:lang w:val="uk-UA"/>
              </w:rPr>
              <w:t xml:space="preserve">.    </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Учасник відповідає  за одержання всіх необхідних дозволів, ліцензій,  та інших документів, пов’язаних із поданням тендерної пропозиції, та самостійно несе всі витрати на їх отримання.</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або</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посвідку на постійне чи тимчасове проживання на території України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або</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або</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          Інші документи, що підтверджують відповідність учасника вимогам Замовника: </w:t>
            </w:r>
          </w:p>
          <w:p w:rsidR="00E26208" w:rsidRPr="009B44FB" w:rsidRDefault="00E26208" w:rsidP="00115708">
            <w:pPr>
              <w:jc w:val="both"/>
              <w:rPr>
                <w:color w:val="000000" w:themeColor="text1"/>
                <w:sz w:val="24"/>
                <w:szCs w:val="24"/>
                <w:lang w:val="uk-UA"/>
              </w:rPr>
            </w:pPr>
            <w:r w:rsidRPr="009B44FB">
              <w:rPr>
                <w:color w:val="000000" w:themeColor="text1"/>
                <w:sz w:val="24"/>
                <w:szCs w:val="24"/>
                <w:lang w:val="uk-UA"/>
              </w:rPr>
              <w:t xml:space="preserve">         </w:t>
            </w:r>
            <w:r w:rsidR="00115708" w:rsidRPr="009B44FB">
              <w:rPr>
                <w:color w:val="000000" w:themeColor="text1"/>
                <w:sz w:val="24"/>
                <w:szCs w:val="24"/>
                <w:lang w:val="uk-UA"/>
              </w:rPr>
              <w:t>а) копія дилерського договору та/або сертифікату дилера з виробником автомоб</w:t>
            </w:r>
            <w:r w:rsidR="00E663AC" w:rsidRPr="009B44FB">
              <w:rPr>
                <w:color w:val="000000" w:themeColor="text1"/>
                <w:sz w:val="24"/>
                <w:szCs w:val="24"/>
                <w:lang w:val="uk-UA"/>
              </w:rPr>
              <w:t>іля</w:t>
            </w:r>
            <w:r w:rsidR="00E663AC" w:rsidRPr="009B44FB">
              <w:rPr>
                <w:b/>
                <w:bCs/>
                <w:color w:val="000000" w:themeColor="text1"/>
                <w:sz w:val="24"/>
                <w:szCs w:val="24"/>
                <w:lang w:val="uk-UA"/>
              </w:rPr>
              <w:t xml:space="preserve"> </w:t>
            </w:r>
            <w:r w:rsidR="00E663AC" w:rsidRPr="009B44FB">
              <w:rPr>
                <w:bCs/>
                <w:color w:val="000000" w:themeColor="text1"/>
                <w:sz w:val="24"/>
                <w:szCs w:val="24"/>
                <w:lang w:val="uk-UA"/>
              </w:rPr>
              <w:t>Skoda;</w:t>
            </w:r>
          </w:p>
          <w:p w:rsidR="00E26208" w:rsidRPr="00E04EF1" w:rsidRDefault="00E26208" w:rsidP="00E26208">
            <w:pPr>
              <w:jc w:val="both"/>
              <w:rPr>
                <w:color w:val="000000" w:themeColor="text1"/>
                <w:sz w:val="24"/>
                <w:szCs w:val="24"/>
                <w:lang w:val="uk-UA"/>
              </w:rPr>
            </w:pPr>
            <w:r w:rsidRPr="009B44FB">
              <w:rPr>
                <w:color w:val="000000" w:themeColor="text1"/>
                <w:sz w:val="24"/>
                <w:szCs w:val="24"/>
                <w:lang w:val="uk-UA"/>
              </w:rPr>
              <w:t xml:space="preserve">         </w:t>
            </w:r>
            <w:r w:rsidR="00670E2C" w:rsidRPr="009B44FB">
              <w:rPr>
                <w:color w:val="000000" w:themeColor="text1"/>
                <w:sz w:val="24"/>
                <w:szCs w:val="24"/>
                <w:lang w:val="uk-UA"/>
              </w:rPr>
              <w:t>б</w:t>
            </w:r>
            <w:r w:rsidRPr="009B44FB">
              <w:rPr>
                <w:color w:val="000000" w:themeColor="text1"/>
                <w:sz w:val="24"/>
                <w:szCs w:val="24"/>
                <w:lang w:val="uk-UA"/>
              </w:rPr>
              <w:t xml:space="preserve">) довідка, складена у довільній </w:t>
            </w:r>
            <w:r w:rsidRPr="00E04EF1">
              <w:rPr>
                <w:color w:val="000000" w:themeColor="text1"/>
                <w:sz w:val="24"/>
                <w:szCs w:val="24"/>
                <w:lang w:val="uk-UA"/>
              </w:rPr>
              <w:t xml:space="preserve">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E26208" w:rsidRPr="00E04EF1" w:rsidRDefault="00E26208" w:rsidP="00670E2C">
            <w:pPr>
              <w:jc w:val="both"/>
              <w:rPr>
                <w:color w:val="000000" w:themeColor="text1"/>
                <w:sz w:val="24"/>
                <w:szCs w:val="24"/>
                <w:lang w:val="uk-UA"/>
              </w:rPr>
            </w:pPr>
            <w:r w:rsidRPr="00E04EF1">
              <w:rPr>
                <w:color w:val="000000" w:themeColor="text1"/>
                <w:sz w:val="24"/>
                <w:szCs w:val="24"/>
                <w:lang w:val="uk-UA"/>
              </w:rPr>
              <w:t xml:space="preserve">         </w:t>
            </w:r>
            <w:r w:rsidR="00670E2C">
              <w:rPr>
                <w:color w:val="000000" w:themeColor="text1"/>
                <w:sz w:val="24"/>
                <w:szCs w:val="24"/>
                <w:lang w:val="uk-UA"/>
              </w:rPr>
              <w:t>в</w:t>
            </w:r>
            <w:r w:rsidRPr="00E04EF1">
              <w:rPr>
                <w:color w:val="000000" w:themeColor="text1"/>
                <w:sz w:val="24"/>
                <w:szCs w:val="24"/>
                <w:lang w:val="uk-UA"/>
              </w:rPr>
              <w:t>) письмова згода на обробку наявних персональних даних, відповідно до Закону України «Про захист персональних даних».</w:t>
            </w:r>
          </w:p>
        </w:tc>
      </w:tr>
      <w:tr w:rsidR="00E26208" w:rsidRPr="00DC7AB7"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4</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color w:val="000000" w:themeColor="text1"/>
                <w:lang w:val="uk-UA"/>
              </w:rPr>
            </w:pPr>
            <w:r w:rsidRPr="00E04EF1">
              <w:rPr>
                <w:b/>
                <w:bCs/>
                <w:color w:val="000000" w:themeColor="text1"/>
                <w:lang w:val="uk-UA"/>
              </w:rPr>
              <w:t>Відхилення тендерних пропозицій</w:t>
            </w:r>
          </w:p>
        </w:tc>
        <w:tc>
          <w:tcPr>
            <w:tcW w:w="3113" w:type="pct"/>
            <w:tcBorders>
              <w:top w:val="outset" w:sz="6" w:space="0" w:color="auto"/>
              <w:left w:val="outset" w:sz="6" w:space="0" w:color="auto"/>
              <w:bottom w:val="outset" w:sz="6" w:space="0" w:color="auto"/>
            </w:tcBorders>
            <w:vAlign w:val="center"/>
          </w:tcPr>
          <w:p w:rsidR="00E26208" w:rsidRPr="00E04EF1" w:rsidRDefault="00E26208" w:rsidP="00E26208">
            <w:pPr>
              <w:widowControl w:val="0"/>
              <w:jc w:val="both"/>
              <w:rPr>
                <w:color w:val="000000" w:themeColor="text1"/>
                <w:sz w:val="24"/>
                <w:szCs w:val="24"/>
              </w:rPr>
            </w:pPr>
            <w:r w:rsidRPr="00E04EF1">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1) учасник процедури закупівлі:</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забезпечення тендерної пропозиції, якщо таке забезпечення вимагалося замовником;</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2) тендерна пропозиція:</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E04EF1">
              <w:rPr>
                <w:color w:val="000000" w:themeColor="text1"/>
                <w:sz w:val="24"/>
                <w:szCs w:val="24"/>
              </w:rPr>
              <w:t>до пункту</w:t>
            </w:r>
            <w:proofErr w:type="gramEnd"/>
            <w:r w:rsidRPr="00E04EF1">
              <w:rPr>
                <w:color w:val="000000" w:themeColor="text1"/>
                <w:sz w:val="24"/>
                <w:szCs w:val="24"/>
              </w:rPr>
              <w:t xml:space="preserve"> 40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є такою, строк дії якої закінчився;</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 xml:space="preserve">не відповідає вимогам, установленим у тендерній документації відповідно </w:t>
            </w:r>
            <w:proofErr w:type="gramStart"/>
            <w:r w:rsidRPr="00E04EF1">
              <w:rPr>
                <w:color w:val="000000" w:themeColor="text1"/>
                <w:sz w:val="24"/>
                <w:szCs w:val="24"/>
              </w:rPr>
              <w:t>до абзацу</w:t>
            </w:r>
            <w:proofErr w:type="gramEnd"/>
            <w:r w:rsidRPr="00E04EF1">
              <w:rPr>
                <w:color w:val="000000" w:themeColor="text1"/>
                <w:sz w:val="24"/>
                <w:szCs w:val="24"/>
              </w:rPr>
              <w:t xml:space="preserve"> першого частини третьої статті 22 Закону;</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3) переможець процедури закупівлі:</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6208" w:rsidRPr="00DC7AB7"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6815F1" w:rsidRDefault="00E26208" w:rsidP="00E26208">
            <w:pPr>
              <w:pStyle w:val="af5"/>
              <w:spacing w:before="0" w:beforeAutospacing="0" w:after="0" w:afterAutospacing="0"/>
              <w:rPr>
                <w:b/>
                <w:bCs/>
                <w:strike/>
                <w:lang w:val="uk-UA"/>
              </w:rPr>
            </w:pPr>
          </w:p>
        </w:tc>
        <w:tc>
          <w:tcPr>
            <w:tcW w:w="3113" w:type="pct"/>
            <w:tcBorders>
              <w:top w:val="outset" w:sz="6" w:space="0" w:color="auto"/>
              <w:left w:val="outset" w:sz="6" w:space="0" w:color="auto"/>
              <w:bottom w:val="outset" w:sz="6" w:space="0" w:color="auto"/>
            </w:tcBorders>
            <w:vAlign w:val="center"/>
          </w:tcPr>
          <w:p w:rsidR="00E26208" w:rsidRPr="00FC416A" w:rsidRDefault="00E26208" w:rsidP="00E26208">
            <w:pPr>
              <w:pStyle w:val="af5"/>
              <w:spacing w:before="0" w:beforeAutospacing="0" w:after="0" w:afterAutospacing="0"/>
              <w:jc w:val="both"/>
              <w:rPr>
                <w:rFonts w:eastAsia="Times New Roman"/>
                <w:strike/>
                <w:color w:val="000000"/>
                <w:lang w:val="uk-UA" w:eastAsia="ru-RU"/>
              </w:rPr>
            </w:pPr>
          </w:p>
        </w:tc>
      </w:tr>
      <w:tr w:rsidR="00E26208"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4356" w:type="pct"/>
            <w:gridSpan w:val="3"/>
            <w:tcBorders>
              <w:top w:val="outset" w:sz="6" w:space="0" w:color="auto"/>
              <w:left w:val="outset" w:sz="6" w:space="0" w:color="auto"/>
              <w:bottom w:val="outset" w:sz="6" w:space="0" w:color="auto"/>
            </w:tcBorders>
            <w:vAlign w:val="center"/>
          </w:tcPr>
          <w:p w:rsidR="00E26208" w:rsidRPr="00A83BC3" w:rsidRDefault="00E26208" w:rsidP="00E2620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E26208"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1</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113" w:type="pct"/>
            <w:tcBorders>
              <w:top w:val="outset" w:sz="6" w:space="0" w:color="auto"/>
              <w:left w:val="outset" w:sz="6" w:space="0" w:color="auto"/>
              <w:bottom w:val="outset" w:sz="6" w:space="0" w:color="auto"/>
            </w:tcBorders>
            <w:vAlign w:val="center"/>
          </w:tcPr>
          <w:p w:rsidR="00E26208" w:rsidRDefault="00E26208" w:rsidP="00E2620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E26208" w:rsidRDefault="00E26208" w:rsidP="00E26208">
            <w:pPr>
              <w:widowControl w:val="0"/>
              <w:jc w:val="both"/>
              <w:rPr>
                <w:sz w:val="24"/>
                <w:szCs w:val="24"/>
              </w:rPr>
            </w:pPr>
            <w:r>
              <w:rPr>
                <w:sz w:val="24"/>
                <w:szCs w:val="24"/>
              </w:rPr>
              <w:t>1) відсутності подальшої потреби в закупівлі товарів, робіт чи послуг;</w:t>
            </w:r>
          </w:p>
          <w:p w:rsidR="00E26208" w:rsidRDefault="00E26208" w:rsidP="00E2620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6208" w:rsidRDefault="00E26208" w:rsidP="00E26208">
            <w:pPr>
              <w:widowControl w:val="0"/>
              <w:jc w:val="both"/>
              <w:rPr>
                <w:sz w:val="24"/>
                <w:szCs w:val="24"/>
              </w:rPr>
            </w:pPr>
            <w:r>
              <w:rPr>
                <w:sz w:val="24"/>
                <w:szCs w:val="24"/>
              </w:rPr>
              <w:t>3) скорочення обсягу видатків на здійснення закупівлі товарів, робіт чи послуг;</w:t>
            </w:r>
          </w:p>
          <w:p w:rsidR="00E26208" w:rsidRDefault="00E26208" w:rsidP="00E2620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E26208" w:rsidRPr="00A83BC3" w:rsidRDefault="00E26208" w:rsidP="00E2620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E26208" w:rsidRDefault="00E26208" w:rsidP="00E2620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E26208" w:rsidRDefault="00E26208" w:rsidP="00E2620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6208" w:rsidRDefault="00E26208" w:rsidP="00E26208">
            <w:pPr>
              <w:widowControl w:val="0"/>
              <w:jc w:val="both"/>
              <w:rPr>
                <w:sz w:val="24"/>
                <w:szCs w:val="24"/>
              </w:rPr>
            </w:pPr>
            <w:r>
              <w:rPr>
                <w:sz w:val="24"/>
                <w:szCs w:val="24"/>
              </w:rPr>
              <w:t>Відкриті торги можуть бути відмінені частково (за лотом).</w:t>
            </w:r>
          </w:p>
          <w:p w:rsidR="00E26208" w:rsidRPr="002360AF" w:rsidRDefault="00E26208" w:rsidP="00E2620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E26208"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2</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113" w:type="pct"/>
            <w:tcBorders>
              <w:top w:val="outset" w:sz="6" w:space="0" w:color="auto"/>
              <w:left w:val="outset" w:sz="6" w:space="0" w:color="auto"/>
              <w:bottom w:val="outset" w:sz="6" w:space="0" w:color="auto"/>
            </w:tcBorders>
            <w:vAlign w:val="center"/>
          </w:tcPr>
          <w:p w:rsidR="00E26208" w:rsidRDefault="00E26208" w:rsidP="00E26208">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E26208" w:rsidRDefault="00E26208" w:rsidP="00E26208">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6208" w:rsidRDefault="00E26208" w:rsidP="00E26208">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6208" w:rsidRPr="00A83BC3" w:rsidTr="0044240D">
        <w:trPr>
          <w:gridBefore w:val="1"/>
          <w:wBefore w:w="8" w:type="pct"/>
          <w:trHeight w:val="4647"/>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3</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b/>
                <w:bCs/>
                <w:color w:val="000000" w:themeColor="text1"/>
                <w:lang w:val="uk-UA"/>
              </w:rPr>
            </w:pPr>
            <w:r w:rsidRPr="00E04EF1">
              <w:rPr>
                <w:b/>
                <w:bCs/>
                <w:color w:val="000000" w:themeColor="text1"/>
                <w:lang w:val="uk-UA"/>
              </w:rPr>
              <w:t>Проект договору про закупівлю</w:t>
            </w:r>
          </w:p>
        </w:tc>
        <w:tc>
          <w:tcPr>
            <w:tcW w:w="3113" w:type="pct"/>
            <w:vAlign w:val="center"/>
          </w:tcPr>
          <w:p w:rsidR="001C3C4A" w:rsidRPr="00E04EF1" w:rsidRDefault="001C3C4A" w:rsidP="001C3C4A">
            <w:pPr>
              <w:widowControl w:val="0"/>
              <w:ind w:right="120"/>
              <w:jc w:val="both"/>
              <w:rPr>
                <w:color w:val="000000" w:themeColor="text1"/>
                <w:sz w:val="24"/>
                <w:szCs w:val="24"/>
              </w:rPr>
            </w:pPr>
            <w:r w:rsidRPr="00E04EF1">
              <w:rPr>
                <w:color w:val="000000" w:themeColor="text1"/>
                <w:sz w:val="24"/>
                <w:szCs w:val="24"/>
                <w:lang w:val="uk-UA"/>
              </w:rPr>
              <w:t>3.1.</w:t>
            </w:r>
            <w:r w:rsidRPr="00E04EF1">
              <w:rPr>
                <w:color w:val="000000" w:themeColor="text1"/>
                <w:sz w:val="24"/>
                <w:szCs w:val="24"/>
              </w:rPr>
              <w:t>Проєкт договору про закупівлю викладено в Додатку 2 до цієї тендерної документації.</w:t>
            </w:r>
          </w:p>
          <w:p w:rsidR="001C3C4A" w:rsidRPr="00E04EF1" w:rsidRDefault="001C3C4A" w:rsidP="001C3C4A">
            <w:pPr>
              <w:widowControl w:val="0"/>
              <w:ind w:right="120"/>
              <w:jc w:val="both"/>
              <w:rPr>
                <w:b/>
                <w:color w:val="000000" w:themeColor="text1"/>
                <w:sz w:val="24"/>
                <w:szCs w:val="24"/>
              </w:rPr>
            </w:pPr>
            <w:r w:rsidRPr="00E04EF1">
              <w:rPr>
                <w:b/>
                <w:color w:val="000000" w:themeColor="text1"/>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1C3C4A" w:rsidRPr="00E04EF1" w:rsidRDefault="001C3C4A" w:rsidP="001C3C4A">
            <w:pPr>
              <w:widowControl w:val="0"/>
              <w:ind w:right="120"/>
              <w:jc w:val="both"/>
              <w:rPr>
                <w:b/>
                <w:color w:val="000000" w:themeColor="text1"/>
                <w:sz w:val="24"/>
                <w:szCs w:val="24"/>
              </w:rPr>
            </w:pPr>
            <w:r w:rsidRPr="00E04EF1">
              <w:rPr>
                <w:b/>
                <w:color w:val="000000" w:themeColor="text1"/>
                <w:sz w:val="24"/>
                <w:szCs w:val="24"/>
              </w:rPr>
              <w:t>1) відповідну інформацію про право підписання договору про закупівлю;</w:t>
            </w:r>
          </w:p>
          <w:p w:rsidR="001C3C4A" w:rsidRPr="00E04EF1" w:rsidRDefault="001C3C4A" w:rsidP="001C3C4A">
            <w:pPr>
              <w:widowControl w:val="0"/>
              <w:ind w:right="120"/>
              <w:jc w:val="both"/>
              <w:rPr>
                <w:b/>
                <w:color w:val="000000" w:themeColor="text1"/>
                <w:sz w:val="24"/>
                <w:szCs w:val="24"/>
              </w:rPr>
            </w:pPr>
            <w:r w:rsidRPr="00E04EF1">
              <w:rPr>
                <w:b/>
                <w:color w:val="000000" w:themeColor="text1"/>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26208" w:rsidRPr="00E04EF1" w:rsidRDefault="001C3C4A" w:rsidP="001C3C4A">
            <w:pPr>
              <w:widowControl w:val="0"/>
              <w:jc w:val="both"/>
              <w:rPr>
                <w:i/>
                <w:iCs/>
                <w:color w:val="000000" w:themeColor="text1"/>
                <w:sz w:val="24"/>
                <w:szCs w:val="24"/>
                <w:highlight w:val="white"/>
              </w:rPr>
            </w:pPr>
            <w:r w:rsidRPr="00E04EF1">
              <w:rPr>
                <w:b/>
                <w:color w:val="000000" w:themeColor="text1"/>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E26208" w:rsidRPr="00E46283" w:rsidTr="003F08D4">
        <w:trPr>
          <w:gridBefore w:val="1"/>
          <w:wBefore w:w="8" w:type="pct"/>
          <w:trHeight w:val="670"/>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4</w:t>
            </w:r>
          </w:p>
        </w:tc>
        <w:tc>
          <w:tcPr>
            <w:tcW w:w="1226" w:type="pct"/>
            <w:gridSpan w:val="2"/>
            <w:tcBorders>
              <w:top w:val="outset" w:sz="6" w:space="0" w:color="auto"/>
              <w:left w:val="outset" w:sz="6" w:space="0" w:color="auto"/>
              <w:bottom w:val="outset" w:sz="6" w:space="0" w:color="auto"/>
              <w:right w:val="outset" w:sz="6" w:space="0" w:color="auto"/>
            </w:tcBorders>
          </w:tcPr>
          <w:p w:rsidR="00E26208" w:rsidRPr="00A30868" w:rsidRDefault="00E26208" w:rsidP="00E2620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113" w:type="pct"/>
            <w:tcBorders>
              <w:top w:val="outset" w:sz="6" w:space="0" w:color="auto"/>
              <w:left w:val="outset" w:sz="6" w:space="0" w:color="auto"/>
              <w:bottom w:val="outset" w:sz="6" w:space="0" w:color="auto"/>
            </w:tcBorders>
            <w:vAlign w:val="center"/>
          </w:tcPr>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визначення грошового еквівалента зобов’язання в іноземній валюті;</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26208" w:rsidRPr="00B32CB8"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04EF1">
              <w:rPr>
                <w:color w:val="000000" w:themeColor="text1"/>
                <w:sz w:val="24"/>
                <w:szCs w:val="24"/>
                <w:lang w:val="uk-UA"/>
              </w:rPr>
              <w:t>4.2. Істотними умовами договору про закупівлю є предмет (найменування, кількість, якість), ціна та строк дії договору. 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E26208"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5</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113" w:type="pct"/>
            <w:tcBorders>
              <w:top w:val="outset" w:sz="6" w:space="0" w:color="auto"/>
              <w:left w:val="outset" w:sz="6" w:space="0" w:color="auto"/>
              <w:bottom w:val="outset" w:sz="6" w:space="0" w:color="auto"/>
            </w:tcBorders>
            <w:vAlign w:val="center"/>
          </w:tcPr>
          <w:p w:rsidR="00E26208" w:rsidRPr="00BD71B5" w:rsidRDefault="001C3C4A" w:rsidP="001C3C4A">
            <w:pPr>
              <w:rPr>
                <w:lang w:val="uk-UA"/>
              </w:rPr>
            </w:pPr>
            <w:r w:rsidRPr="001C3C4A">
              <w:rPr>
                <w:rFonts w:eastAsia="MS Mincho"/>
                <w:sz w:val="24"/>
                <w:szCs w:val="24"/>
                <w:lang w:val="uk-UA" w:eastAsia="ja-JP"/>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E26208" w:rsidRPr="00A83BC3" w:rsidTr="0044240D">
        <w:trPr>
          <w:gridBefore w:val="1"/>
          <w:wBefore w:w="8" w:type="pct"/>
          <w:tblCellSpacing w:w="15" w:type="dxa"/>
          <w:jc w:val="center"/>
        </w:trPr>
        <w:tc>
          <w:tcPr>
            <w:tcW w:w="567"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6</w:t>
            </w:r>
          </w:p>
        </w:tc>
        <w:tc>
          <w:tcPr>
            <w:tcW w:w="1226"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113" w:type="pct"/>
            <w:tcBorders>
              <w:top w:val="outset" w:sz="6" w:space="0" w:color="auto"/>
              <w:left w:val="outset" w:sz="6" w:space="0" w:color="auto"/>
              <w:bottom w:val="outset" w:sz="6" w:space="0" w:color="auto"/>
            </w:tcBorders>
            <w:vAlign w:val="center"/>
          </w:tcPr>
          <w:p w:rsidR="00E26208" w:rsidRPr="00A83BC3" w:rsidRDefault="00E26208" w:rsidP="00E2620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E04EF1" w:rsidRPr="00E04EF1" w:rsidRDefault="007C6A37" w:rsidP="00840005">
      <w:pPr>
        <w:pStyle w:val="afe"/>
        <w:numPr>
          <w:ilvl w:val="0"/>
          <w:numId w:val="4"/>
        </w:numPr>
        <w:spacing w:before="240"/>
        <w:rPr>
          <w:sz w:val="24"/>
          <w:szCs w:val="24"/>
          <w:lang w:val="uk-UA"/>
        </w:rPr>
      </w:pPr>
      <w:r w:rsidRPr="00E04EF1">
        <w:rPr>
          <w:sz w:val="24"/>
          <w:szCs w:val="24"/>
          <w:lang w:val="uk-UA"/>
        </w:rPr>
        <w:t xml:space="preserve">Додаток 1. </w:t>
      </w:r>
      <w:r w:rsidR="00E04EF1" w:rsidRPr="00E04EF1">
        <w:rPr>
          <w:sz w:val="24"/>
          <w:szCs w:val="24"/>
          <w:lang w:val="uk-UA"/>
        </w:rPr>
        <w:t>Вимоги до учасників та переможців щодо підтвердження пункту 44 Особливостей (підстави для відмови в участі у відкритих торгах)</w:t>
      </w:r>
    </w:p>
    <w:p w:rsidR="001C3C4A" w:rsidRPr="00E04EF1" w:rsidRDefault="00E04EF1" w:rsidP="00840005">
      <w:pPr>
        <w:pStyle w:val="afe"/>
        <w:numPr>
          <w:ilvl w:val="0"/>
          <w:numId w:val="4"/>
        </w:numPr>
        <w:spacing w:before="240" w:after="160" w:line="259" w:lineRule="auto"/>
        <w:rPr>
          <w:color w:val="000000"/>
          <w:sz w:val="24"/>
          <w:szCs w:val="24"/>
        </w:rPr>
      </w:pPr>
      <w:r>
        <w:rPr>
          <w:sz w:val="24"/>
          <w:szCs w:val="24"/>
          <w:lang w:val="uk-UA"/>
        </w:rPr>
        <w:t>Д</w:t>
      </w:r>
      <w:r w:rsidR="007C6A37" w:rsidRPr="00E04EF1">
        <w:rPr>
          <w:sz w:val="24"/>
          <w:szCs w:val="24"/>
          <w:lang w:val="uk-UA"/>
        </w:rPr>
        <w:t xml:space="preserve">одаток 2.  Проект договору. </w:t>
      </w:r>
    </w:p>
    <w:p w:rsidR="007C6A37" w:rsidRPr="001C3C4A" w:rsidRDefault="007C6A37" w:rsidP="001C3C4A">
      <w:pPr>
        <w:pStyle w:val="afe"/>
        <w:numPr>
          <w:ilvl w:val="0"/>
          <w:numId w:val="4"/>
        </w:numPr>
        <w:spacing w:before="240" w:after="160" w:line="259" w:lineRule="auto"/>
        <w:rPr>
          <w:color w:val="000000"/>
          <w:sz w:val="24"/>
          <w:szCs w:val="24"/>
        </w:rPr>
      </w:pPr>
      <w:r w:rsidRPr="001C3C4A">
        <w:rPr>
          <w:sz w:val="24"/>
          <w:szCs w:val="24"/>
          <w:lang w:val="uk-UA"/>
        </w:rPr>
        <w:t xml:space="preserve">Додаток </w:t>
      </w:r>
      <w:r w:rsidR="007A73F7" w:rsidRPr="001C3C4A">
        <w:rPr>
          <w:sz w:val="24"/>
          <w:szCs w:val="24"/>
          <w:lang w:val="uk-UA"/>
        </w:rPr>
        <w:t>3</w:t>
      </w:r>
      <w:r w:rsidRPr="001C3C4A">
        <w:rPr>
          <w:sz w:val="24"/>
          <w:szCs w:val="24"/>
          <w:lang w:val="uk-UA"/>
        </w:rPr>
        <w:t xml:space="preserve">. </w:t>
      </w:r>
      <w:r w:rsidRPr="001C3C4A">
        <w:rPr>
          <w:color w:val="000000"/>
          <w:sz w:val="24"/>
          <w:szCs w:val="24"/>
          <w:lang w:val="uk-UA"/>
        </w:rPr>
        <w:t>Технічні, кількісні та якісні вимоги до предмета закупівлі</w:t>
      </w:r>
      <w:r w:rsidRPr="001C3C4A">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677F48" w:rsidRDefault="00677F48"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bookmarkStart w:id="2" w:name="_GoBack"/>
      <w:bookmarkEnd w:id="2"/>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7A73F7" w:rsidRDefault="007A73F7" w:rsidP="003E628B">
      <w:pPr>
        <w:pStyle w:val="a4"/>
        <w:ind w:left="7788"/>
      </w:pPr>
    </w:p>
    <w:p w:rsidR="00485D6C" w:rsidRPr="00D90134" w:rsidRDefault="00485D6C" w:rsidP="00485D6C">
      <w:pPr>
        <w:rPr>
          <w:sz w:val="24"/>
          <w:szCs w:val="24"/>
          <w:lang w:val="uk-UA"/>
        </w:rPr>
      </w:pPr>
      <w:r w:rsidRPr="00D90134">
        <w:rPr>
          <w:sz w:val="24"/>
          <w:szCs w:val="24"/>
          <w:lang w:val="uk-UA"/>
        </w:rPr>
        <w:t xml:space="preserve">                                                                                              </w:t>
      </w:r>
    </w:p>
    <w:p w:rsidR="00C32CED" w:rsidRPr="009F7D43" w:rsidRDefault="00485D6C" w:rsidP="00485D6C">
      <w:pPr>
        <w:rPr>
          <w:sz w:val="24"/>
          <w:szCs w:val="24"/>
        </w:rPr>
      </w:pPr>
      <w:r w:rsidRPr="009F7D43">
        <w:rPr>
          <w:sz w:val="24"/>
          <w:szCs w:val="24"/>
          <w:lang w:val="uk-UA"/>
        </w:rPr>
        <w:t xml:space="preserve">                                                                                          </w:t>
      </w:r>
      <w:r w:rsidR="00F23238" w:rsidRPr="009F7D43">
        <w:rPr>
          <w:sz w:val="24"/>
          <w:szCs w:val="24"/>
          <w:lang w:val="uk-UA"/>
        </w:rPr>
        <w:t xml:space="preserve">                              </w:t>
      </w:r>
      <w:r w:rsidRPr="009F7D43">
        <w:rPr>
          <w:sz w:val="24"/>
          <w:szCs w:val="24"/>
          <w:lang w:val="uk-UA"/>
        </w:rPr>
        <w:t xml:space="preserve"> </w:t>
      </w:r>
      <w:r w:rsidR="00C32CED" w:rsidRPr="009F7D43">
        <w:rPr>
          <w:sz w:val="24"/>
          <w:szCs w:val="24"/>
        </w:rPr>
        <w:t>Додаток 1</w:t>
      </w:r>
    </w:p>
    <w:p w:rsidR="00E04EF1" w:rsidRPr="009F7D43" w:rsidRDefault="00E216AF" w:rsidP="00E04EF1">
      <w:pPr>
        <w:rPr>
          <w:b/>
          <w:bCs/>
          <w:sz w:val="24"/>
          <w:szCs w:val="24"/>
          <w:lang w:eastAsia="x-none"/>
        </w:rPr>
      </w:pPr>
      <w:r w:rsidRPr="009F7D43">
        <w:rPr>
          <w:sz w:val="24"/>
          <w:szCs w:val="24"/>
        </w:rPr>
        <w:t xml:space="preserve">                                                                                                                        </w:t>
      </w:r>
    </w:p>
    <w:p w:rsidR="00E04EF1" w:rsidRPr="009F7D43" w:rsidRDefault="00E04EF1" w:rsidP="00E04EF1">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D90134" w:rsidRPr="00D90134" w:rsidRDefault="00D90134" w:rsidP="00E04EF1">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3112"/>
        <w:gridCol w:w="4299"/>
        <w:gridCol w:w="2789"/>
      </w:tblGrid>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D90134" w:rsidRPr="00D90134" w:rsidRDefault="00D90134" w:rsidP="00D90134">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D90134">
              <w:rPr>
                <w:color w:val="000000"/>
                <w:sz w:val="24"/>
                <w:szCs w:val="24"/>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9F7D43">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F08D4">
              <w:rPr>
                <w:i/>
                <w:iCs/>
                <w:color w:val="000000"/>
                <w:sz w:val="24"/>
                <w:szCs w:val="24"/>
                <w:shd w:val="clear" w:color="auto" w:fill="FFFFFF"/>
                <w:lang w:val="uk-UA"/>
              </w:rPr>
              <w:t>(</w:t>
            </w:r>
            <w:r w:rsidRPr="003F08D4">
              <w:rPr>
                <w:i/>
                <w:iCs/>
                <w:color w:val="000000"/>
                <w:sz w:val="24"/>
                <w:szCs w:val="24"/>
                <w:lang w:val="uk-UA"/>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3F08D4" w:rsidRDefault="00D90134" w:rsidP="00D90134">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40765B"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8D4">
              <w:rPr>
                <w:i/>
                <w:iCs/>
                <w:color w:val="000000"/>
                <w:sz w:val="24"/>
                <w:szCs w:val="24"/>
                <w:shd w:val="clear" w:color="auto" w:fill="FFFFFF"/>
                <w:lang w:val="uk-UA"/>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3F08D4" w:rsidRDefault="00D90134" w:rsidP="00D90134">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має надати:</w:t>
            </w:r>
          </w:p>
          <w:p w:rsidR="00D90134" w:rsidRPr="00D90134" w:rsidRDefault="00D90134" w:rsidP="00D90134">
            <w:pPr>
              <w:numPr>
                <w:ilvl w:val="0"/>
                <w:numId w:val="20"/>
              </w:numPr>
              <w:ind w:left="410"/>
              <w:jc w:val="both"/>
              <w:textAlignment w:val="baseline"/>
              <w:rPr>
                <w:color w:val="000000"/>
                <w:sz w:val="24"/>
                <w:szCs w:val="24"/>
              </w:rPr>
            </w:pPr>
            <w:r w:rsidRPr="00D9013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90134" w:rsidRPr="00D90134" w:rsidRDefault="00D90134" w:rsidP="00D90134">
            <w:pPr>
              <w:ind w:left="50"/>
              <w:jc w:val="both"/>
              <w:rPr>
                <w:sz w:val="24"/>
                <w:szCs w:val="24"/>
              </w:rPr>
            </w:pPr>
            <w:r w:rsidRPr="00D90134">
              <w:rPr>
                <w:color w:val="000000"/>
                <w:sz w:val="24"/>
                <w:szCs w:val="24"/>
              </w:rPr>
              <w:t>або </w:t>
            </w:r>
          </w:p>
          <w:p w:rsidR="00D90134" w:rsidRPr="00D90134" w:rsidRDefault="00D90134" w:rsidP="00D90134">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90134">
              <w:rPr>
                <w:color w:val="000000"/>
                <w:sz w:val="24"/>
                <w:szCs w:val="24"/>
              </w:rPr>
              <w:t>яким  переможець</w:t>
            </w:r>
            <w:proofErr w:type="gramEnd"/>
            <w:r w:rsidRPr="00D90134">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або</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0134" w:rsidRPr="00D90134" w:rsidRDefault="00D90134" w:rsidP="00D90134">
      <w:pPr>
        <w:rPr>
          <w:sz w:val="24"/>
          <w:szCs w:val="24"/>
        </w:rPr>
      </w:pPr>
    </w:p>
    <w:p w:rsidR="009F7D43" w:rsidRDefault="009F7D43" w:rsidP="009F7D43">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9F7D43" w:rsidRPr="009F7D43" w:rsidRDefault="009F7D43" w:rsidP="009F7D43">
      <w:pPr>
        <w:jc w:val="both"/>
        <w:rPr>
          <w:color w:val="000000" w:themeColor="text1"/>
          <w:sz w:val="24"/>
          <w:szCs w:val="24"/>
          <w:lang w:val="uk-UA" w:eastAsia="en-US"/>
        </w:rPr>
      </w:pPr>
    </w:p>
    <w:p w:rsidR="00E04EF1" w:rsidRPr="003F08D4" w:rsidRDefault="00E04EF1" w:rsidP="00E04EF1">
      <w:pPr>
        <w:jc w:val="both"/>
        <w:rPr>
          <w:color w:val="000000" w:themeColor="text1"/>
          <w:sz w:val="24"/>
          <w:szCs w:val="24"/>
          <w:lang w:val="uk-UA" w:eastAsia="en-US"/>
        </w:rPr>
      </w:pPr>
      <w:r w:rsidRPr="003F08D4">
        <w:rPr>
          <w:color w:val="000000" w:themeColor="text1"/>
          <w:sz w:val="24"/>
          <w:szCs w:val="24"/>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E04EF1" w:rsidRPr="003F08D4" w:rsidRDefault="00E04EF1" w:rsidP="00E04EF1">
      <w:pPr>
        <w:rPr>
          <w:color w:val="000000" w:themeColor="text1"/>
          <w:sz w:val="24"/>
          <w:szCs w:val="24"/>
          <w:lang w:val="uk-UA" w:eastAsia="en-US"/>
        </w:rPr>
      </w:pPr>
    </w:p>
    <w:p w:rsidR="00E04EF1" w:rsidRPr="00EF620B" w:rsidRDefault="00E04EF1" w:rsidP="00E04EF1">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04EF1" w:rsidRPr="00EF620B" w:rsidRDefault="00E04EF1"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sz w:val="24"/>
          <w:szCs w:val="24"/>
          <w:lang w:eastAsia="x-none"/>
        </w:rPr>
      </w:pPr>
    </w:p>
    <w:p w:rsidR="00E04EF1" w:rsidRPr="00EF620B" w:rsidRDefault="00E02887" w:rsidP="00E02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r w:rsidRPr="00EF620B">
        <w:rPr>
          <w:bCs/>
          <w:color w:val="000000" w:themeColor="text1"/>
          <w:sz w:val="24"/>
          <w:szCs w:val="24"/>
          <w:lang w:eastAsia="x-none"/>
        </w:rPr>
        <w:t xml:space="preserve">У разі коли учасник процедури закупівлі </w:t>
      </w:r>
      <w:r w:rsidRPr="00EF620B">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D96A76">
        <w:rPr>
          <w:b/>
          <w:bCs/>
          <w:color w:val="000000"/>
          <w:sz w:val="24"/>
          <w:szCs w:val="24"/>
        </w:rPr>
        <w:t xml:space="preserve">Додаток </w:t>
      </w:r>
      <w:r w:rsidRPr="00D96A76">
        <w:rPr>
          <w:b/>
          <w:bCs/>
          <w:color w:val="000000"/>
          <w:sz w:val="24"/>
          <w:szCs w:val="24"/>
          <w:lang w:val="uk-UA"/>
        </w:rPr>
        <w:t>2</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6A76">
        <w:rPr>
          <w:b/>
          <w:bCs/>
          <w:color w:val="000000"/>
          <w:sz w:val="24"/>
          <w:szCs w:val="24"/>
          <w:lang w:val="uk-UA"/>
        </w:rPr>
        <w:t>ДОГОВІР (проект)</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6A76">
        <w:rPr>
          <w:b/>
          <w:bCs/>
          <w:color w:val="000000"/>
          <w:sz w:val="24"/>
          <w:szCs w:val="24"/>
          <w:lang w:val="uk-UA"/>
        </w:rPr>
        <w:t>про закупівлю</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D96A76">
        <w:rPr>
          <w:color w:val="000000"/>
          <w:sz w:val="24"/>
          <w:szCs w:val="24"/>
          <w:lang w:val="uk-UA"/>
        </w:rPr>
        <w:t>м. Павлоград</w:t>
      </w:r>
      <w:r w:rsidRPr="00D96A76">
        <w:rPr>
          <w:color w:val="000000"/>
          <w:sz w:val="24"/>
          <w:szCs w:val="24"/>
          <w:lang w:val="uk-UA"/>
        </w:rPr>
        <w:tab/>
      </w:r>
      <w:r w:rsidRPr="00D96A76">
        <w:rPr>
          <w:color w:val="000000"/>
          <w:sz w:val="24"/>
          <w:szCs w:val="24"/>
          <w:lang w:val="uk-UA"/>
        </w:rPr>
        <w:tab/>
      </w:r>
      <w:r w:rsidRPr="00D96A76">
        <w:rPr>
          <w:color w:val="000000"/>
          <w:sz w:val="24"/>
          <w:szCs w:val="24"/>
          <w:lang w:val="uk-UA"/>
        </w:rPr>
        <w:tab/>
      </w:r>
      <w:r>
        <w:rPr>
          <w:color w:val="000000"/>
          <w:sz w:val="24"/>
          <w:szCs w:val="24"/>
          <w:lang w:val="uk-UA"/>
        </w:rPr>
        <w:t xml:space="preserve">                    </w:t>
      </w:r>
      <w:r w:rsidRPr="00D96A76">
        <w:rPr>
          <w:color w:val="000000"/>
          <w:sz w:val="24"/>
          <w:szCs w:val="24"/>
          <w:lang w:val="uk-UA"/>
        </w:rPr>
        <w:t>«______» ____________ 202</w:t>
      </w:r>
      <w:r w:rsidRPr="00D96A76">
        <w:rPr>
          <w:color w:val="000000"/>
          <w:sz w:val="24"/>
          <w:szCs w:val="24"/>
        </w:rPr>
        <w:t>3</w:t>
      </w:r>
      <w:r w:rsidRPr="00D96A76">
        <w:rPr>
          <w:color w:val="000000"/>
          <w:sz w:val="24"/>
          <w:szCs w:val="24"/>
          <w:lang w:val="uk-UA"/>
        </w:rPr>
        <w:t xml:space="preserve"> р.</w:t>
      </w:r>
      <w:bookmarkStart w:id="3" w:name="18"/>
      <w:bookmarkEnd w:id="3"/>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D96A76" w:rsidRPr="00D96A76" w:rsidRDefault="00D96A76" w:rsidP="00D96A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D96A76">
        <w:rPr>
          <w:b/>
          <w:color w:val="000000"/>
          <w:sz w:val="24"/>
          <w:szCs w:val="24"/>
          <w:lang w:val="uk-UA"/>
        </w:rPr>
        <w:tab/>
        <w:t>Восьмий воєнізований гірничорятувальний загін</w:t>
      </w:r>
      <w:r w:rsidRPr="00D96A76">
        <w:rPr>
          <w:b/>
          <w:bCs/>
          <w:color w:val="000000"/>
          <w:sz w:val="24"/>
          <w:szCs w:val="24"/>
          <w:lang w:val="uk-UA" w:eastAsia="uk-UA"/>
        </w:rPr>
        <w:t>,</w:t>
      </w:r>
      <w:r w:rsidRPr="00D96A76">
        <w:rPr>
          <w:color w:val="000000"/>
          <w:sz w:val="24"/>
          <w:szCs w:val="24"/>
          <w:lang w:val="uk-UA" w:eastAsia="uk-UA"/>
        </w:rPr>
        <w:t xml:space="preserve"> що іменується</w:t>
      </w:r>
      <w:r w:rsidRPr="00D96A76">
        <w:rPr>
          <w:b/>
          <w:bCs/>
          <w:color w:val="000000"/>
          <w:sz w:val="24"/>
          <w:szCs w:val="24"/>
          <w:lang w:val="uk-UA" w:eastAsia="uk-UA"/>
        </w:rPr>
        <w:t xml:space="preserve"> </w:t>
      </w:r>
      <w:r w:rsidRPr="00D96A76">
        <w:rPr>
          <w:color w:val="000000"/>
          <w:sz w:val="24"/>
          <w:szCs w:val="24"/>
          <w:lang w:val="uk-UA" w:eastAsia="uk-UA"/>
        </w:rPr>
        <w:t xml:space="preserve">в подальшому </w:t>
      </w:r>
      <w:r w:rsidRPr="00D96A76">
        <w:rPr>
          <w:b/>
          <w:bCs/>
          <w:color w:val="000000"/>
          <w:sz w:val="24"/>
          <w:szCs w:val="24"/>
          <w:lang w:val="uk-UA" w:eastAsia="uk-UA"/>
        </w:rPr>
        <w:t>«Замовник»</w:t>
      </w:r>
      <w:r w:rsidRPr="00D96A76">
        <w:rPr>
          <w:color w:val="000000"/>
          <w:sz w:val="24"/>
          <w:szCs w:val="24"/>
          <w:lang w:val="uk-UA" w:eastAsia="uk-UA"/>
        </w:rPr>
        <w:t xml:space="preserve">, </w:t>
      </w:r>
      <w:r w:rsidRPr="00D96A76">
        <w:rPr>
          <w:color w:val="000000"/>
          <w:spacing w:val="6"/>
          <w:sz w:val="24"/>
          <w:szCs w:val="24"/>
          <w:lang w:val="uk-UA"/>
        </w:rPr>
        <w:t xml:space="preserve">в особі командира загону Ігнашова </w:t>
      </w:r>
      <w:r w:rsidR="00AC5F3D">
        <w:rPr>
          <w:color w:val="000000"/>
          <w:spacing w:val="6"/>
          <w:sz w:val="24"/>
          <w:szCs w:val="24"/>
          <w:lang w:val="uk-UA"/>
        </w:rPr>
        <w:t>Івана Олександровича</w:t>
      </w:r>
      <w:r w:rsidRPr="00D96A76">
        <w:rPr>
          <w:color w:val="000000"/>
          <w:spacing w:val="6"/>
          <w:sz w:val="24"/>
          <w:szCs w:val="24"/>
          <w:lang w:val="uk-UA"/>
        </w:rPr>
        <w:t xml:space="preserve">, </w:t>
      </w:r>
      <w:r w:rsidR="00AC5F3D">
        <w:rPr>
          <w:color w:val="000000"/>
          <w:spacing w:val="6"/>
          <w:sz w:val="24"/>
          <w:szCs w:val="24"/>
          <w:lang w:val="uk-UA"/>
        </w:rPr>
        <w:t>що діє</w:t>
      </w:r>
      <w:r w:rsidRPr="00D96A76">
        <w:rPr>
          <w:color w:val="000000"/>
          <w:spacing w:val="6"/>
          <w:sz w:val="24"/>
          <w:szCs w:val="24"/>
          <w:lang w:val="uk-UA"/>
        </w:rPr>
        <w:t xml:space="preserve"> </w:t>
      </w:r>
      <w:r w:rsidRPr="00D96A76">
        <w:rPr>
          <w:color w:val="000000"/>
          <w:spacing w:val="16"/>
          <w:sz w:val="24"/>
          <w:szCs w:val="24"/>
          <w:lang w:val="uk-UA"/>
        </w:rPr>
        <w:t xml:space="preserve">на підставі Положення, з </w:t>
      </w:r>
      <w:r w:rsidRPr="00D96A76">
        <w:rPr>
          <w:color w:val="000000"/>
          <w:sz w:val="24"/>
          <w:szCs w:val="24"/>
          <w:lang w:val="uk-UA" w:eastAsia="uk-UA"/>
        </w:rPr>
        <w:t xml:space="preserve">однієї сторони, та ______________________________________________, що іменується в подальшому </w:t>
      </w:r>
      <w:r w:rsidRPr="00D96A76">
        <w:rPr>
          <w:b/>
          <w:bCs/>
          <w:color w:val="000000"/>
          <w:sz w:val="24"/>
          <w:szCs w:val="24"/>
          <w:lang w:val="uk-UA" w:eastAsia="uk-UA"/>
        </w:rPr>
        <w:t>«Учасник»</w:t>
      </w:r>
      <w:r w:rsidRPr="00D96A76">
        <w:rPr>
          <w:color w:val="000000"/>
          <w:sz w:val="24"/>
          <w:szCs w:val="24"/>
          <w:lang w:val="uk-UA" w:eastAsia="uk-UA"/>
        </w:rPr>
        <w:t>, в особі ____________________________________</w:t>
      </w:r>
      <w:r w:rsidR="00AC5F3D">
        <w:rPr>
          <w:color w:val="000000"/>
          <w:sz w:val="24"/>
          <w:szCs w:val="24"/>
          <w:lang w:val="uk-UA" w:eastAsia="uk-UA"/>
        </w:rPr>
        <w:t>, що діє на підставі__________</w:t>
      </w:r>
      <w:r w:rsidRPr="00D96A76">
        <w:rPr>
          <w:color w:val="000000"/>
          <w:sz w:val="24"/>
          <w:szCs w:val="24"/>
          <w:lang w:val="uk-UA"/>
        </w:rPr>
        <w:t xml:space="preserve">, </w:t>
      </w:r>
      <w:r w:rsidRPr="00D96A76">
        <w:rPr>
          <w:color w:val="000000"/>
          <w:sz w:val="24"/>
          <w:szCs w:val="24"/>
          <w:lang w:val="uk-UA" w:eastAsia="uk-UA"/>
        </w:rPr>
        <w:t>з іншої сторони, разом в подальшому - «Сторони», уклали цей Договір про наступне:</w:t>
      </w:r>
    </w:p>
    <w:p w:rsidR="00D96A76" w:rsidRPr="00D96A76" w:rsidRDefault="00D96A76" w:rsidP="00D96A76">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D96A76">
        <w:rPr>
          <w:b/>
          <w:color w:val="000000"/>
          <w:sz w:val="24"/>
          <w:szCs w:val="24"/>
          <w:lang w:val="uk-UA"/>
        </w:rPr>
        <w:t>I. Предмет договору</w:t>
      </w:r>
    </w:p>
    <w:p w:rsidR="00AC5F3D" w:rsidRDefault="00D96A76" w:rsidP="00D96A76">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4" w:name="25"/>
      <w:bookmarkEnd w:id="4"/>
      <w:r w:rsidRPr="00D96A76">
        <w:rPr>
          <w:color w:val="000000"/>
          <w:sz w:val="24"/>
          <w:szCs w:val="24"/>
          <w:lang w:val="uk-UA"/>
        </w:rPr>
        <w:t>1.1. Учасник зобов'язується у 2023 році надати послуги з проведення гарантійного технічного обслуговування автомобіля Skoda Kodiaq.</w:t>
      </w:r>
    </w:p>
    <w:p w:rsidR="00D96A76" w:rsidRPr="00D96A76" w:rsidRDefault="00D96A76" w:rsidP="00D96A76">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t xml:space="preserve"> </w:t>
      </w:r>
      <w:r w:rsidRPr="00D96A76">
        <w:rPr>
          <w:color w:val="000000"/>
          <w:sz w:val="24"/>
          <w:szCs w:val="24"/>
          <w:lang w:val="uk-UA"/>
        </w:rPr>
        <w:t>Код ДК 021: 2015 50110000-9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6A76">
        <w:rPr>
          <w:color w:val="000000"/>
          <w:sz w:val="24"/>
          <w:szCs w:val="24"/>
          <w:lang w:val="uk-UA"/>
        </w:rPr>
        <w:t>1.2 Послуги з</w:t>
      </w:r>
      <w:r w:rsidR="00AC5F3D">
        <w:rPr>
          <w:color w:val="000000"/>
          <w:sz w:val="24"/>
          <w:szCs w:val="24"/>
          <w:lang w:val="uk-UA"/>
        </w:rPr>
        <w:t xml:space="preserve"> проведення</w:t>
      </w:r>
      <w:r w:rsidRPr="00D96A76">
        <w:rPr>
          <w:color w:val="000000"/>
          <w:sz w:val="24"/>
          <w:szCs w:val="24"/>
          <w:lang w:val="uk-UA"/>
        </w:rPr>
        <w:t xml:space="preserve"> гарантійного  технічного обслуговування надаються</w:t>
      </w:r>
      <w:r w:rsidRPr="00D96A76">
        <w:rPr>
          <w:lang w:val="uk-UA"/>
        </w:rPr>
        <w:t xml:space="preserve"> </w:t>
      </w:r>
      <w:r w:rsidRPr="00D96A76">
        <w:rPr>
          <w:color w:val="000000"/>
          <w:sz w:val="24"/>
          <w:szCs w:val="24"/>
          <w:lang w:val="uk-UA"/>
        </w:rPr>
        <w:t xml:space="preserve">з використанням </w:t>
      </w:r>
      <w:r w:rsidRPr="00606AFD">
        <w:rPr>
          <w:color w:val="000000"/>
          <w:sz w:val="24"/>
          <w:szCs w:val="24"/>
          <w:lang w:val="uk-UA"/>
        </w:rPr>
        <w:t>власних запасних частин</w:t>
      </w:r>
      <w:r w:rsidR="00C85D23">
        <w:rPr>
          <w:color w:val="000000"/>
          <w:sz w:val="24"/>
          <w:szCs w:val="24"/>
          <w:lang w:val="uk-UA"/>
        </w:rPr>
        <w:t xml:space="preserve"> та матеріалів.</w:t>
      </w:r>
    </w:p>
    <w:p w:rsidR="00D96A76" w:rsidRPr="00D96A76" w:rsidRDefault="00D96A76" w:rsidP="00D96A76">
      <w:pPr>
        <w:tabs>
          <w:tab w:val="left" w:pos="-851"/>
          <w:tab w:val="left" w:pos="-426"/>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851" w:right="-1"/>
        <w:jc w:val="both"/>
        <w:rPr>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D96A76">
        <w:rPr>
          <w:b/>
          <w:color w:val="000000"/>
          <w:sz w:val="24"/>
          <w:szCs w:val="24"/>
          <w:lang w:val="uk-UA"/>
        </w:rPr>
        <w:t>II. Якість та строки  надання  послуг</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5" w:name="36"/>
      <w:bookmarkEnd w:id="5"/>
      <w:r w:rsidRPr="00D96A76">
        <w:rPr>
          <w:color w:val="000000"/>
          <w:sz w:val="24"/>
          <w:szCs w:val="24"/>
          <w:lang w:val="uk-UA"/>
        </w:rPr>
        <w:t xml:space="preserve">2.1. Учасник повинен надати Замовнику послуги, якість яких </w:t>
      </w:r>
      <w:r w:rsidRPr="00D96A76">
        <w:rPr>
          <w:bCs/>
          <w:color w:val="000000"/>
          <w:sz w:val="24"/>
          <w:szCs w:val="24"/>
          <w:lang w:val="uk-UA"/>
        </w:rPr>
        <w:t>відповідає вимогам</w:t>
      </w:r>
      <w:r w:rsidRPr="00D96A76">
        <w:rPr>
          <w:lang w:val="uk-UA"/>
        </w:rPr>
        <w:t xml:space="preserve"> </w:t>
      </w:r>
      <w:r w:rsidRPr="00D96A76">
        <w:rPr>
          <w:bCs/>
          <w:color w:val="000000"/>
          <w:sz w:val="24"/>
          <w:szCs w:val="24"/>
          <w:lang w:val="uk-UA"/>
        </w:rPr>
        <w:t>Наказу Міністерства Інфраструктури України №615 від 218.11.2014р., Наказу Міністерства Промислової по</w:t>
      </w:r>
      <w:r w:rsidR="00C85D23">
        <w:rPr>
          <w:bCs/>
          <w:color w:val="000000"/>
          <w:sz w:val="24"/>
          <w:szCs w:val="24"/>
          <w:lang w:val="uk-UA"/>
        </w:rPr>
        <w:t xml:space="preserve">літики України від 29.12.2004р., </w:t>
      </w:r>
      <w:r w:rsidRPr="00D96A76">
        <w:rPr>
          <w:bCs/>
          <w:color w:val="000000"/>
          <w:sz w:val="24"/>
          <w:szCs w:val="24"/>
          <w:lang w:val="uk-UA"/>
        </w:rPr>
        <w:t xml:space="preserve">ДСТУ 3649-2010 «Колісні транспортні засоби» та відповідно до вимог, </w:t>
      </w:r>
      <w:r w:rsidRPr="00D96A76">
        <w:rPr>
          <w:color w:val="000000"/>
          <w:sz w:val="24"/>
          <w:szCs w:val="24"/>
          <w:lang w:val="uk-UA"/>
        </w:rPr>
        <w:t>передбачених заводом-виробником даного ТЗ.</w:t>
      </w:r>
    </w:p>
    <w:p w:rsid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6A76">
        <w:rPr>
          <w:color w:val="000000"/>
          <w:sz w:val="24"/>
          <w:szCs w:val="24"/>
          <w:lang w:val="uk-UA"/>
        </w:rPr>
        <w:t xml:space="preserve">2.2. Запасні частини повинні бути </w:t>
      </w:r>
      <w:r w:rsidRPr="00606AFD">
        <w:rPr>
          <w:color w:val="000000" w:themeColor="text1"/>
          <w:sz w:val="24"/>
          <w:szCs w:val="24"/>
          <w:lang w:val="uk-UA"/>
        </w:rPr>
        <w:t xml:space="preserve">оригінальними,  </w:t>
      </w:r>
      <w:r w:rsidRPr="00D96A76">
        <w:rPr>
          <w:color w:val="000000"/>
          <w:sz w:val="24"/>
          <w:szCs w:val="24"/>
          <w:lang w:val="uk-UA"/>
        </w:rPr>
        <w:t>новими, такими що не були раніше у використанні та не відновлювались, та відповідати вимогам технічної документації заводу-виробника ТЗ.</w:t>
      </w:r>
    </w:p>
    <w:p w:rsidR="0062108C" w:rsidRPr="00D96A76" w:rsidRDefault="0062108C"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2.3.</w:t>
      </w:r>
      <w:r w:rsidRPr="0062108C">
        <w:rPr>
          <w:sz w:val="24"/>
          <w:szCs w:val="24"/>
          <w:lang w:val="uk-UA"/>
        </w:rPr>
        <w:t xml:space="preserve"> </w:t>
      </w:r>
      <w:r w:rsidRPr="0098504E">
        <w:rPr>
          <w:sz w:val="24"/>
          <w:szCs w:val="24"/>
          <w:lang w:val="uk-UA"/>
        </w:rPr>
        <w:t xml:space="preserve">При </w:t>
      </w:r>
      <w:r>
        <w:rPr>
          <w:sz w:val="24"/>
          <w:szCs w:val="24"/>
          <w:lang w:val="uk-UA"/>
        </w:rPr>
        <w:t>встановлені Замовником</w:t>
      </w:r>
      <w:r w:rsidRPr="0098504E">
        <w:rPr>
          <w:sz w:val="24"/>
          <w:szCs w:val="24"/>
          <w:lang w:val="uk-UA"/>
        </w:rPr>
        <w:t xml:space="preserve"> невідповідності  якості  запасних  ч</w:t>
      </w:r>
      <w:r w:rsidR="00AC5F3D">
        <w:rPr>
          <w:sz w:val="24"/>
          <w:szCs w:val="24"/>
          <w:lang w:val="uk-UA"/>
        </w:rPr>
        <w:t xml:space="preserve">астин  встановленим  вимогам,  Учасник </w:t>
      </w:r>
      <w:r w:rsidRPr="0098504E">
        <w:rPr>
          <w:sz w:val="24"/>
          <w:szCs w:val="24"/>
          <w:lang w:val="uk-UA"/>
        </w:rPr>
        <w:t>зобов’язаний за власн</w:t>
      </w:r>
      <w:r w:rsidR="00AC5F3D">
        <w:rPr>
          <w:sz w:val="24"/>
          <w:szCs w:val="24"/>
          <w:lang w:val="uk-UA"/>
        </w:rPr>
        <w:t>і</w:t>
      </w:r>
      <w:r w:rsidRPr="0098504E">
        <w:rPr>
          <w:sz w:val="24"/>
          <w:szCs w:val="24"/>
          <w:lang w:val="uk-UA"/>
        </w:rPr>
        <w:t xml:space="preserve"> кошти замінити такі запасні частини</w:t>
      </w:r>
      <w:r>
        <w:rPr>
          <w:sz w:val="24"/>
          <w:szCs w:val="24"/>
          <w:lang w:val="uk-UA"/>
        </w:rPr>
        <w:t>.</w:t>
      </w:r>
    </w:p>
    <w:p w:rsidR="00D96A76" w:rsidRPr="00D96A76" w:rsidRDefault="00D96A76" w:rsidP="00D96A76">
      <w:pPr>
        <w:contextualSpacing/>
        <w:jc w:val="both"/>
        <w:rPr>
          <w:color w:val="000000"/>
          <w:sz w:val="24"/>
          <w:szCs w:val="24"/>
          <w:lang w:val="uk-UA"/>
        </w:rPr>
      </w:pPr>
      <w:r w:rsidRPr="00D96A76">
        <w:rPr>
          <w:color w:val="000000"/>
          <w:sz w:val="24"/>
          <w:szCs w:val="24"/>
          <w:lang w:val="uk-UA"/>
        </w:rPr>
        <w:t>2.</w:t>
      </w:r>
      <w:r w:rsidR="0062108C">
        <w:rPr>
          <w:color w:val="000000"/>
          <w:sz w:val="24"/>
          <w:szCs w:val="24"/>
          <w:lang w:val="uk-UA"/>
        </w:rPr>
        <w:t>4</w:t>
      </w:r>
      <w:r w:rsidRPr="00D96A76">
        <w:rPr>
          <w:color w:val="000000"/>
          <w:sz w:val="24"/>
          <w:szCs w:val="24"/>
          <w:lang w:val="uk-UA"/>
        </w:rPr>
        <w:t xml:space="preserve">. Строк надання послуг – 3 дні з моменту надання автомобіля Учаснику, але не </w:t>
      </w:r>
      <w:r w:rsidRPr="009217EF">
        <w:rPr>
          <w:color w:val="000000"/>
          <w:sz w:val="24"/>
          <w:szCs w:val="24"/>
          <w:lang w:val="uk-UA"/>
        </w:rPr>
        <w:t xml:space="preserve">пізніше  </w:t>
      </w:r>
      <w:r w:rsidR="0062108C" w:rsidRPr="009217EF">
        <w:rPr>
          <w:color w:val="000000"/>
          <w:sz w:val="24"/>
          <w:szCs w:val="24"/>
          <w:lang w:val="uk-UA"/>
        </w:rPr>
        <w:t>31</w:t>
      </w:r>
      <w:r w:rsidRPr="009217EF">
        <w:rPr>
          <w:color w:val="000000"/>
          <w:sz w:val="24"/>
          <w:szCs w:val="24"/>
          <w:lang w:val="uk-UA"/>
        </w:rPr>
        <w:t>.</w:t>
      </w:r>
      <w:r w:rsidR="0062108C" w:rsidRPr="009217EF">
        <w:rPr>
          <w:color w:val="000000"/>
          <w:sz w:val="24"/>
          <w:szCs w:val="24"/>
          <w:lang w:val="uk-UA"/>
        </w:rPr>
        <w:t>05</w:t>
      </w:r>
      <w:r w:rsidRPr="009217EF">
        <w:rPr>
          <w:color w:val="000000"/>
          <w:sz w:val="24"/>
          <w:szCs w:val="24"/>
          <w:lang w:val="uk-UA"/>
        </w:rPr>
        <w:t>.2023 року.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6" w:name="38"/>
      <w:bookmarkEnd w:id="6"/>
      <w:r w:rsidRPr="00D96A76">
        <w:rPr>
          <w:color w:val="000000"/>
          <w:sz w:val="24"/>
          <w:szCs w:val="24"/>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6A76">
        <w:rPr>
          <w:b/>
          <w:color w:val="000000"/>
          <w:sz w:val="24"/>
          <w:szCs w:val="24"/>
          <w:lang w:val="uk-UA"/>
        </w:rPr>
        <w:t>III. Ціна договору та порядок  здійснення оплати</w:t>
      </w:r>
    </w:p>
    <w:p w:rsidR="00D96A76" w:rsidRPr="00D96A76" w:rsidRDefault="00D96A76" w:rsidP="00D96A76">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6A76">
        <w:rPr>
          <w:sz w:val="24"/>
          <w:szCs w:val="24"/>
          <w:lang w:val="uk-UA"/>
        </w:rPr>
        <w:t>3.1. Загальна вартість послуг за цим Договором визначається калькуляцією                      (Додаток №1), яка є невід’ємною частиною цього Договору.</w:t>
      </w:r>
      <w:r w:rsidRPr="00D96A76">
        <w:rPr>
          <w:sz w:val="24"/>
          <w:szCs w:val="24"/>
          <w:lang w:val="uk-UA"/>
        </w:rPr>
        <w:tab/>
      </w:r>
      <w:r w:rsidRPr="00D96A76">
        <w:rPr>
          <w:sz w:val="24"/>
          <w:szCs w:val="24"/>
          <w:lang w:val="uk-UA"/>
        </w:rPr>
        <w:tab/>
      </w:r>
      <w:r w:rsidRPr="00D96A76">
        <w:rPr>
          <w:sz w:val="24"/>
          <w:szCs w:val="24"/>
          <w:lang w:val="uk-UA"/>
        </w:rPr>
        <w:tab/>
      </w:r>
      <w:r w:rsidRPr="00D96A76">
        <w:rPr>
          <w:color w:val="000000"/>
          <w:sz w:val="24"/>
          <w:szCs w:val="24"/>
          <w:lang w:val="uk-UA"/>
        </w:rPr>
        <w:tab/>
      </w:r>
      <w:r w:rsidRPr="00D96A76">
        <w:rPr>
          <w:color w:val="000000"/>
          <w:sz w:val="24"/>
          <w:szCs w:val="24"/>
          <w:lang w:val="uk-UA"/>
        </w:rPr>
        <w:tab/>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color w:val="000000"/>
          <w:sz w:val="24"/>
          <w:szCs w:val="24"/>
          <w:lang w:val="uk-UA"/>
        </w:rPr>
      </w:pPr>
      <w:bookmarkStart w:id="7" w:name="39"/>
      <w:bookmarkEnd w:id="7"/>
      <w:r w:rsidRPr="00D96A76">
        <w:rPr>
          <w:color w:val="000000"/>
          <w:sz w:val="24"/>
          <w:szCs w:val="24"/>
          <w:lang w:val="uk-UA"/>
        </w:rPr>
        <w:t xml:space="preserve">3.2. Ціна цього Договору становить </w:t>
      </w:r>
      <w:r w:rsidRPr="00D96A76">
        <w:rPr>
          <w:b/>
          <w:color w:val="000000"/>
          <w:sz w:val="24"/>
          <w:szCs w:val="24"/>
          <w:lang w:val="uk-UA"/>
        </w:rPr>
        <w:t>_____________</w:t>
      </w:r>
      <w:r w:rsidRPr="00D96A76">
        <w:rPr>
          <w:color w:val="000000"/>
          <w:sz w:val="24"/>
          <w:szCs w:val="24"/>
          <w:lang w:val="uk-UA"/>
        </w:rPr>
        <w:t>, у тому числі</w:t>
      </w:r>
      <w:bookmarkStart w:id="8" w:name="41"/>
      <w:bookmarkEnd w:id="8"/>
      <w:r w:rsidRPr="00D96A76">
        <w:rPr>
          <w:color w:val="000000"/>
          <w:sz w:val="24"/>
          <w:szCs w:val="24"/>
          <w:lang w:val="uk-UA"/>
        </w:rPr>
        <w:t xml:space="preserve"> ПДВ _________________</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D96A76">
        <w:rPr>
          <w:color w:val="000000"/>
          <w:sz w:val="24"/>
          <w:szCs w:val="24"/>
          <w:lang w:val="uk-UA"/>
        </w:rPr>
        <w:t>3.3. Ціна Договору включає вартість використаних під час гарантійного технічного обслуговування запасних частин та матеріалів.</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D96A76">
        <w:rPr>
          <w:color w:val="000000"/>
          <w:sz w:val="24"/>
          <w:szCs w:val="24"/>
          <w:lang w:val="uk-UA"/>
        </w:rPr>
        <w:t xml:space="preserve">3.4. Розрахунок за Договором </w:t>
      </w:r>
      <w:r w:rsidRPr="00D96A76">
        <w:rPr>
          <w:snapToGrid w:val="0"/>
          <w:color w:val="000000"/>
          <w:sz w:val="24"/>
          <w:szCs w:val="24"/>
          <w:lang w:val="uk-UA"/>
        </w:rPr>
        <w:t>здійснюється</w:t>
      </w:r>
      <w:r w:rsidRPr="00D96A76">
        <w:rPr>
          <w:snapToGrid w:val="0"/>
          <w:color w:val="000000"/>
          <w:sz w:val="24"/>
          <w:szCs w:val="24"/>
        </w:rPr>
        <w:t xml:space="preserve"> Замовником </w:t>
      </w:r>
      <w:r w:rsidRPr="00D96A76">
        <w:rPr>
          <w:color w:val="000000"/>
          <w:sz w:val="24"/>
          <w:szCs w:val="24"/>
          <w:lang w:val="uk-UA"/>
        </w:rPr>
        <w:t xml:space="preserve">протягом 5-ти календарних днів з дня підписання Сторонами  акту наданих  </w:t>
      </w:r>
      <w:bookmarkStart w:id="9" w:name="47"/>
      <w:bookmarkStart w:id="10" w:name="48"/>
      <w:bookmarkStart w:id="11" w:name="49"/>
      <w:bookmarkStart w:id="12" w:name="50"/>
      <w:bookmarkStart w:id="13" w:name="51"/>
      <w:bookmarkStart w:id="14" w:name="52"/>
      <w:bookmarkEnd w:id="9"/>
      <w:bookmarkEnd w:id="10"/>
      <w:bookmarkEnd w:id="11"/>
      <w:bookmarkEnd w:id="12"/>
      <w:bookmarkEnd w:id="13"/>
      <w:bookmarkEnd w:id="14"/>
      <w:r w:rsidRPr="00D96A76">
        <w:rPr>
          <w:color w:val="000000"/>
          <w:sz w:val="24"/>
          <w:szCs w:val="24"/>
          <w:lang w:val="uk-UA"/>
        </w:rPr>
        <w:t>послуг на підставі рахунку.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b/>
          <w:color w:val="000000"/>
          <w:sz w:val="24"/>
          <w:szCs w:val="24"/>
          <w:lang w:val="uk-UA"/>
        </w:rPr>
      </w:pPr>
      <w:r w:rsidRPr="00D96A76">
        <w:rPr>
          <w:color w:val="000000"/>
          <w:sz w:val="24"/>
          <w:szCs w:val="24"/>
          <w:lang w:val="uk-UA"/>
        </w:rPr>
        <w:t xml:space="preserve">3.5. </w:t>
      </w:r>
      <w:r w:rsidRPr="00D96A76">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6A76">
        <w:rPr>
          <w:b/>
          <w:color w:val="000000"/>
          <w:sz w:val="24"/>
          <w:szCs w:val="24"/>
          <w:lang w:val="uk-UA"/>
        </w:rPr>
        <w:t>ІV. Права та обов'язки сторін</w:t>
      </w:r>
      <w:bookmarkStart w:id="15" w:name="62"/>
      <w:bookmarkEnd w:id="15"/>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Pr="00FD20D8">
        <w:rPr>
          <w:color w:val="000000"/>
          <w:sz w:val="24"/>
          <w:szCs w:val="24"/>
          <w:lang w:val="uk-UA"/>
        </w:rPr>
        <w:t xml:space="preserve">.1.  </w:t>
      </w:r>
      <w:r w:rsidRPr="00C01925">
        <w:rPr>
          <w:b/>
          <w:color w:val="000000"/>
          <w:sz w:val="24"/>
          <w:szCs w:val="24"/>
          <w:lang w:val="uk-UA"/>
        </w:rPr>
        <w:t>Замовник зобов'язаний</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Pr="00FD20D8">
        <w:rPr>
          <w:color w:val="000000"/>
          <w:sz w:val="24"/>
          <w:szCs w:val="24"/>
          <w:lang w:val="uk-UA"/>
        </w:rPr>
        <w:t xml:space="preserve">.1.1. для надання </w:t>
      </w:r>
      <w:r w:rsidR="00AC5F3D">
        <w:rPr>
          <w:color w:val="000000"/>
          <w:sz w:val="24"/>
          <w:szCs w:val="24"/>
          <w:lang w:val="uk-UA"/>
        </w:rPr>
        <w:t>послуг доставити автомобіль до Учасника</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FD20D8">
        <w:rPr>
          <w:color w:val="000000"/>
          <w:sz w:val="24"/>
          <w:szCs w:val="24"/>
          <w:lang w:val="uk-UA"/>
        </w:rPr>
        <w:t xml:space="preserve"> </w:t>
      </w:r>
      <w:r>
        <w:rPr>
          <w:color w:val="000000"/>
          <w:sz w:val="24"/>
          <w:szCs w:val="24"/>
          <w:lang w:val="uk-UA"/>
        </w:rPr>
        <w:t xml:space="preserve"> 4</w:t>
      </w:r>
      <w:r w:rsidRPr="00FD20D8">
        <w:rPr>
          <w:color w:val="000000"/>
          <w:sz w:val="24"/>
          <w:szCs w:val="24"/>
          <w:lang w:val="uk-UA"/>
        </w:rPr>
        <w:t xml:space="preserve">.1.2. передати </w:t>
      </w:r>
      <w:r w:rsidR="00AC5F3D">
        <w:rPr>
          <w:color w:val="000000"/>
          <w:sz w:val="24"/>
          <w:szCs w:val="24"/>
          <w:lang w:val="uk-UA"/>
        </w:rPr>
        <w:t>Учаснику</w:t>
      </w:r>
      <w:r w:rsidRPr="00FD20D8">
        <w:rPr>
          <w:color w:val="000000"/>
          <w:sz w:val="24"/>
          <w:szCs w:val="24"/>
          <w:lang w:val="uk-UA"/>
        </w:rPr>
        <w:t xml:space="preserve"> автомобіль і експлуатаційну документацію на нього згідно Акту прийому-передачі автомобіля;</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.1.3. вчасно, у терміни зазначені в Договорі, здійснити оплату послуг;</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Pr="00FD20D8">
        <w:rPr>
          <w:color w:val="000000"/>
          <w:sz w:val="24"/>
          <w:szCs w:val="24"/>
          <w:lang w:val="uk-UA"/>
        </w:rPr>
        <w:t>.1.4. прийняти   послуги  згідно  з  актом  наданих  послуг</w:t>
      </w:r>
      <w:r>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4.1.5. с</w:t>
      </w:r>
      <w:r w:rsidRPr="00F735BB">
        <w:rPr>
          <w:color w:val="000000"/>
          <w:sz w:val="24"/>
          <w:szCs w:val="24"/>
          <w:lang w:val="uk-UA"/>
        </w:rPr>
        <w:t>воєчасно, не пізніше 1</w:t>
      </w:r>
      <w:r>
        <w:rPr>
          <w:color w:val="000000"/>
          <w:sz w:val="24"/>
          <w:szCs w:val="24"/>
          <w:lang w:val="uk-UA"/>
        </w:rPr>
        <w:t xml:space="preserve"> </w:t>
      </w:r>
      <w:r w:rsidRPr="00F735BB">
        <w:rPr>
          <w:color w:val="000000"/>
          <w:sz w:val="24"/>
          <w:szCs w:val="24"/>
          <w:lang w:val="uk-UA"/>
        </w:rPr>
        <w:t xml:space="preserve">(одного) робочого дня, від дня повідомлення </w:t>
      </w:r>
      <w:r w:rsidR="00AC5F3D">
        <w:rPr>
          <w:color w:val="000000"/>
          <w:sz w:val="24"/>
          <w:szCs w:val="24"/>
          <w:lang w:val="uk-UA"/>
        </w:rPr>
        <w:t xml:space="preserve">Учасником </w:t>
      </w:r>
      <w:r w:rsidRPr="00F735BB">
        <w:rPr>
          <w:color w:val="000000"/>
          <w:sz w:val="24"/>
          <w:szCs w:val="24"/>
          <w:lang w:val="uk-UA"/>
        </w:rPr>
        <w:t>про</w:t>
      </w:r>
      <w:r>
        <w:rPr>
          <w:color w:val="000000"/>
          <w:sz w:val="24"/>
          <w:szCs w:val="24"/>
          <w:lang w:val="uk-UA"/>
        </w:rPr>
        <w:t xml:space="preserve"> надання послуг</w:t>
      </w:r>
      <w:r w:rsidRPr="00F735BB">
        <w:rPr>
          <w:color w:val="000000"/>
          <w:sz w:val="24"/>
          <w:szCs w:val="24"/>
          <w:lang w:val="uk-UA"/>
        </w:rPr>
        <w:t>, забрати належний йому автомобіль</w:t>
      </w:r>
      <w:r>
        <w:rPr>
          <w:color w:val="000000"/>
          <w:sz w:val="24"/>
          <w:szCs w:val="24"/>
          <w:lang w:val="uk-UA"/>
        </w:rPr>
        <w:t>.</w:t>
      </w:r>
      <w:r w:rsidRPr="00F735BB">
        <w:rPr>
          <w:color w:val="000000"/>
          <w:sz w:val="24"/>
          <w:szCs w:val="24"/>
          <w:lang w:val="uk-UA"/>
        </w:rPr>
        <w:t xml:space="preserve"> </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FD20D8">
        <w:rPr>
          <w:color w:val="000000"/>
          <w:sz w:val="24"/>
          <w:szCs w:val="24"/>
          <w:lang w:val="uk-UA"/>
        </w:rPr>
        <w:t xml:space="preserve"> </w:t>
      </w:r>
      <w:r>
        <w:rPr>
          <w:color w:val="000000"/>
          <w:sz w:val="24"/>
          <w:szCs w:val="24"/>
          <w:lang w:val="uk-UA"/>
        </w:rPr>
        <w:t>4</w:t>
      </w:r>
      <w:r w:rsidRPr="00FD20D8">
        <w:rPr>
          <w:color w:val="000000"/>
          <w:sz w:val="24"/>
          <w:szCs w:val="24"/>
          <w:lang w:val="uk-UA"/>
        </w:rPr>
        <w:t xml:space="preserve">.2.  </w:t>
      </w:r>
      <w:r w:rsidRPr="00C01925">
        <w:rPr>
          <w:b/>
          <w:color w:val="000000"/>
          <w:sz w:val="24"/>
          <w:szCs w:val="24"/>
          <w:lang w:val="uk-UA"/>
        </w:rPr>
        <w:t>Замовник має право</w:t>
      </w:r>
      <w:r w:rsidRPr="00FD20D8">
        <w:rPr>
          <w:color w:val="000000"/>
          <w:sz w:val="24"/>
          <w:szCs w:val="24"/>
          <w:lang w:val="uk-UA"/>
        </w:rPr>
        <w:t>:</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2.1.  контролювати  надання послуг у строки, встановлені  </w:t>
      </w:r>
      <w:r>
        <w:rPr>
          <w:color w:val="000000"/>
          <w:sz w:val="24"/>
          <w:szCs w:val="24"/>
          <w:lang w:val="uk-UA"/>
        </w:rPr>
        <w:t>цим Договором;</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.3.     </w:t>
      </w:r>
      <w:r w:rsidR="00AC5F3D">
        <w:rPr>
          <w:b/>
          <w:color w:val="000000"/>
          <w:sz w:val="24"/>
          <w:szCs w:val="24"/>
          <w:lang w:val="uk-UA"/>
        </w:rPr>
        <w:t>Учасник</w:t>
      </w:r>
      <w:r w:rsidRPr="00C01925">
        <w:rPr>
          <w:b/>
          <w:color w:val="000000"/>
          <w:sz w:val="24"/>
          <w:szCs w:val="24"/>
          <w:lang w:val="uk-UA"/>
        </w:rPr>
        <w:t xml:space="preserve"> зобов'язаний</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.3.1. виконати послуги відповідно до вимог нормативних документів та умовам договору;</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.3.2. забезпечити   надання   послуг   у   строки,   встановлені   цим   Договором;</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.3.3. забезпечити збереження і цілісність автомобіля, переданого для надання послуг до дати повернення Замовнику. У випадку знищення або ушкодження автомобіля, </w:t>
      </w:r>
      <w:r w:rsidR="00AC5F3D">
        <w:rPr>
          <w:color w:val="000000"/>
          <w:sz w:val="24"/>
          <w:szCs w:val="24"/>
          <w:lang w:val="uk-UA"/>
        </w:rPr>
        <w:t>Учасник</w:t>
      </w:r>
      <w:r w:rsidRPr="00FD20D8">
        <w:rPr>
          <w:color w:val="000000"/>
          <w:sz w:val="24"/>
          <w:szCs w:val="24"/>
          <w:lang w:val="uk-UA"/>
        </w:rPr>
        <w:t xml:space="preserve"> повинен за свій рахунок відшкодувати в повному обсязі вартість даного автомобіля або надати аналогічний за маркою, станом та датою випуску автомобіль в належному стані.</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.4.     </w:t>
      </w:r>
      <w:r w:rsidR="00AC5F3D">
        <w:rPr>
          <w:b/>
          <w:color w:val="000000"/>
          <w:sz w:val="24"/>
          <w:szCs w:val="24"/>
          <w:lang w:val="uk-UA"/>
        </w:rPr>
        <w:t>Учасник</w:t>
      </w:r>
      <w:r w:rsidRPr="00C01925">
        <w:rPr>
          <w:b/>
          <w:color w:val="000000"/>
          <w:sz w:val="24"/>
          <w:szCs w:val="24"/>
          <w:lang w:val="uk-UA"/>
        </w:rPr>
        <w:t xml:space="preserve"> має право</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.4.1.  своєчасно та в  повному  обсязі  отримувати  </w:t>
      </w:r>
      <w:r w:rsidRPr="001E1A03">
        <w:rPr>
          <w:color w:val="000000"/>
          <w:sz w:val="24"/>
          <w:szCs w:val="24"/>
          <w:lang w:val="uk-UA"/>
        </w:rPr>
        <w:t>плату за надані послуги</w:t>
      </w:r>
      <w:bookmarkStart w:id="16" w:name="79"/>
      <w:bookmarkEnd w:id="16"/>
      <w:r>
        <w:rPr>
          <w:color w:val="000000"/>
          <w:sz w:val="24"/>
          <w:szCs w:val="24"/>
          <w:lang w:val="uk-UA"/>
        </w:rPr>
        <w:t>.</w:t>
      </w:r>
      <w:r w:rsidRPr="00FD20D8">
        <w:rPr>
          <w:color w:val="000000"/>
          <w:sz w:val="24"/>
          <w:szCs w:val="24"/>
          <w:lang w:val="uk-UA"/>
        </w:rPr>
        <w:br/>
      </w:r>
      <w:bookmarkStart w:id="17" w:name="81"/>
      <w:bookmarkEnd w:id="17"/>
      <w:r>
        <w:rPr>
          <w:color w:val="000000"/>
          <w:sz w:val="24"/>
          <w:szCs w:val="24"/>
          <w:lang w:val="uk-UA"/>
        </w:rPr>
        <w:t>4</w:t>
      </w:r>
      <w:r w:rsidRPr="00FD20D8">
        <w:rPr>
          <w:color w:val="000000"/>
          <w:sz w:val="24"/>
          <w:szCs w:val="24"/>
          <w:lang w:val="uk-UA"/>
        </w:rPr>
        <w:t xml:space="preserve">.5.   </w:t>
      </w:r>
      <w:r w:rsidRPr="00C01925">
        <w:rPr>
          <w:b/>
          <w:color w:val="000000"/>
          <w:sz w:val="24"/>
          <w:szCs w:val="24"/>
          <w:lang w:val="uk-UA"/>
        </w:rPr>
        <w:t>Сторони   зобов’язані</w:t>
      </w:r>
      <w:r w:rsidRPr="00FD20D8">
        <w:rPr>
          <w:color w:val="000000"/>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.6. Передача Замовн</w:t>
      </w:r>
      <w:r w:rsidR="00AC5F3D">
        <w:rPr>
          <w:color w:val="000000"/>
          <w:sz w:val="24"/>
          <w:szCs w:val="24"/>
          <w:lang w:val="uk-UA"/>
        </w:rPr>
        <w:t>иком автомобіля Учаснику</w:t>
      </w:r>
      <w:r w:rsidRPr="00FD20D8">
        <w:rPr>
          <w:color w:val="000000"/>
          <w:sz w:val="24"/>
          <w:szCs w:val="24"/>
          <w:lang w:val="uk-UA"/>
        </w:rPr>
        <w:t xml:space="preserve"> для надання послуг оформляється актом прийому-передачі автомобіля</w:t>
      </w:r>
      <w:r>
        <w:rPr>
          <w:color w:val="000000"/>
          <w:sz w:val="24"/>
          <w:szCs w:val="24"/>
          <w:lang w:val="uk-UA"/>
        </w:rPr>
        <w:t xml:space="preserve"> для надання послуг</w:t>
      </w:r>
      <w:r w:rsidRPr="00FD20D8">
        <w:rPr>
          <w:color w:val="000000"/>
          <w:sz w:val="24"/>
          <w:szCs w:val="24"/>
          <w:lang w:val="uk-UA"/>
        </w:rPr>
        <w:t xml:space="preserve"> у 2-х екземплярах, по одному екземпляру для </w:t>
      </w:r>
      <w:r w:rsidR="00AC5F3D">
        <w:rPr>
          <w:color w:val="000000"/>
          <w:sz w:val="24"/>
          <w:szCs w:val="24"/>
          <w:lang w:val="uk-UA"/>
        </w:rPr>
        <w:t>Учасника</w:t>
      </w:r>
      <w:r w:rsidRPr="00FD20D8">
        <w:rPr>
          <w:color w:val="000000"/>
          <w:sz w:val="24"/>
          <w:szCs w:val="24"/>
          <w:lang w:val="uk-UA"/>
        </w:rPr>
        <w:t xml:space="preserve"> і Замовника.</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00AC5F3D">
        <w:rPr>
          <w:color w:val="000000"/>
          <w:sz w:val="24"/>
          <w:szCs w:val="24"/>
          <w:lang w:val="uk-UA"/>
        </w:rPr>
        <w:t>.7. Повернення Учасником</w:t>
      </w:r>
      <w:r w:rsidRPr="00FD20D8">
        <w:rPr>
          <w:color w:val="000000"/>
          <w:sz w:val="24"/>
          <w:szCs w:val="24"/>
          <w:lang w:val="uk-UA"/>
        </w:rPr>
        <w:t xml:space="preserve"> автомобіля після </w:t>
      </w:r>
      <w:r w:rsidR="00AC5F3D">
        <w:rPr>
          <w:color w:val="000000"/>
          <w:sz w:val="24"/>
          <w:szCs w:val="24"/>
          <w:lang w:val="uk-UA"/>
        </w:rPr>
        <w:t>проведення гарантійного технічного обслуговування</w:t>
      </w:r>
      <w:r>
        <w:rPr>
          <w:color w:val="000000"/>
          <w:sz w:val="24"/>
          <w:szCs w:val="24"/>
          <w:lang w:val="uk-UA"/>
        </w:rPr>
        <w:t xml:space="preserve"> </w:t>
      </w:r>
      <w:r w:rsidRPr="00FD20D8">
        <w:rPr>
          <w:color w:val="000000"/>
          <w:sz w:val="24"/>
          <w:szCs w:val="24"/>
          <w:lang w:val="uk-UA"/>
        </w:rPr>
        <w:t xml:space="preserve">оформляється актом прийому-передачі </w:t>
      </w:r>
      <w:r>
        <w:rPr>
          <w:color w:val="000000"/>
          <w:sz w:val="24"/>
          <w:szCs w:val="24"/>
          <w:lang w:val="uk-UA"/>
        </w:rPr>
        <w:t>автомобіля після надання послуг</w:t>
      </w:r>
      <w:r w:rsidRPr="00FD20D8">
        <w:rPr>
          <w:color w:val="000000"/>
          <w:sz w:val="24"/>
          <w:szCs w:val="24"/>
          <w:lang w:val="uk-UA"/>
        </w:rPr>
        <w:t xml:space="preserve"> у 2-х екземпл</w:t>
      </w:r>
      <w:r w:rsidR="00AC5F3D">
        <w:rPr>
          <w:color w:val="000000"/>
          <w:sz w:val="24"/>
          <w:szCs w:val="24"/>
          <w:lang w:val="uk-UA"/>
        </w:rPr>
        <w:t xml:space="preserve">ярах, по одному екземплярі для Учасника </w:t>
      </w:r>
      <w:r w:rsidRPr="00FD20D8">
        <w:rPr>
          <w:color w:val="000000"/>
          <w:sz w:val="24"/>
          <w:szCs w:val="24"/>
          <w:lang w:val="uk-UA"/>
        </w:rPr>
        <w:t>і Замовника.</w:t>
      </w:r>
    </w:p>
    <w:p w:rsidR="00754572" w:rsidRPr="00FD20D8" w:rsidRDefault="00754572"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6A76">
        <w:rPr>
          <w:b/>
          <w:color w:val="000000"/>
          <w:sz w:val="24"/>
          <w:szCs w:val="24"/>
          <w:lang w:val="en-US"/>
        </w:rPr>
        <w:t>V</w:t>
      </w:r>
      <w:r w:rsidRPr="00D96A76">
        <w:rPr>
          <w:b/>
          <w:color w:val="000000"/>
          <w:sz w:val="24"/>
          <w:szCs w:val="24"/>
          <w:lang w:val="uk-UA"/>
        </w:rPr>
        <w:t>. Відповідальність сторін</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18" w:name="82"/>
      <w:bookmarkEnd w:id="18"/>
      <w:r w:rsidRPr="00D96A76">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9" w:name="83"/>
      <w:bookmarkEnd w:id="19"/>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5.2. У разі невиконання або несвоєчасного виконання зобов'язань при наданні послуг Виконавець сплачує Замовнику штрафні санкції у розмірі однієї облікової ставки НБУ.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20" w:name="84"/>
      <w:bookmarkStart w:id="21" w:name="85"/>
      <w:bookmarkStart w:id="22" w:name="86"/>
      <w:bookmarkEnd w:id="20"/>
      <w:bookmarkEnd w:id="21"/>
      <w:bookmarkEnd w:id="22"/>
      <w:r w:rsidRPr="00D96A76">
        <w:rPr>
          <w:b/>
          <w:color w:val="000000"/>
          <w:sz w:val="24"/>
          <w:szCs w:val="24"/>
          <w:lang w:val="uk-UA"/>
        </w:rPr>
        <w:t xml:space="preserve">VI. Обставини непереборної сили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23" w:name="87"/>
      <w:bookmarkEnd w:id="23"/>
      <w:r w:rsidRPr="00D96A76">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24" w:name="88"/>
      <w:bookmarkEnd w:id="24"/>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25" w:name="89"/>
      <w:bookmarkStart w:id="26" w:name="90"/>
      <w:bookmarkStart w:id="27" w:name="91"/>
      <w:bookmarkEnd w:id="25"/>
      <w:bookmarkEnd w:id="26"/>
      <w:bookmarkEnd w:id="27"/>
    </w:p>
    <w:p w:rsidR="00AC5F3D" w:rsidRDefault="00AC5F3D"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AC5F3D" w:rsidRDefault="00AC5F3D"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6A76">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28" w:name="92"/>
      <w:bookmarkEnd w:id="28"/>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6A76">
        <w:rPr>
          <w:b/>
          <w:color w:val="000000"/>
          <w:sz w:val="24"/>
          <w:szCs w:val="24"/>
          <w:lang w:val="en-US"/>
        </w:rPr>
        <w:t>VII</w:t>
      </w:r>
      <w:r w:rsidRPr="00D96A76">
        <w:rPr>
          <w:b/>
          <w:color w:val="000000"/>
          <w:sz w:val="24"/>
          <w:szCs w:val="24"/>
          <w:lang w:val="uk-UA"/>
        </w:rPr>
        <w:t>. Вирішення спорів</w:t>
      </w:r>
      <w:bookmarkStart w:id="29" w:name="93"/>
      <w:bookmarkEnd w:id="29"/>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30" w:name="94"/>
      <w:bookmarkEnd w:id="30"/>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7.2.У разі недосягнення Сторонами згоди спори (розбіжності) вирішуються у судовому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31" w:name="95"/>
      <w:bookmarkStart w:id="32" w:name="98"/>
      <w:bookmarkEnd w:id="31"/>
      <w:bookmarkEnd w:id="32"/>
      <w:r w:rsidRPr="00D96A76">
        <w:rPr>
          <w:b/>
          <w:color w:val="000000"/>
          <w:sz w:val="24"/>
          <w:szCs w:val="24"/>
          <w:lang w:val="en-US"/>
        </w:rPr>
        <w:t>VIII</w:t>
      </w:r>
      <w:r w:rsidRPr="00D96A76">
        <w:rPr>
          <w:b/>
          <w:color w:val="000000"/>
          <w:sz w:val="24"/>
          <w:szCs w:val="24"/>
          <w:lang w:val="uk-UA"/>
        </w:rPr>
        <w:t>. Строк дії договору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bookmarkStart w:id="33" w:name="99"/>
      <w:bookmarkStart w:id="34" w:name="102"/>
      <w:bookmarkStart w:id="35" w:name="111"/>
      <w:bookmarkEnd w:id="33"/>
      <w:bookmarkEnd w:id="34"/>
      <w:bookmarkEnd w:id="35"/>
      <w:r w:rsidRPr="00D96A76">
        <w:rPr>
          <w:color w:val="0D0D0D" w:themeColor="text1" w:themeTint="F2"/>
          <w:sz w:val="24"/>
          <w:szCs w:val="24"/>
          <w:lang w:val="uk-UA"/>
        </w:rPr>
        <w:t>8</w:t>
      </w:r>
      <w:r w:rsidRPr="00D96A76">
        <w:rPr>
          <w:color w:val="0D0D0D" w:themeColor="text1" w:themeTint="F2"/>
          <w:sz w:val="24"/>
          <w:szCs w:val="24"/>
        </w:rPr>
        <w:t>.1. Цей Договір набирає чинності з моменту підписання і діє до 31.12.202</w:t>
      </w:r>
      <w:r w:rsidRPr="00D96A76">
        <w:rPr>
          <w:color w:val="0D0D0D" w:themeColor="text1" w:themeTint="F2"/>
          <w:sz w:val="24"/>
          <w:szCs w:val="24"/>
          <w:lang w:val="uk-UA"/>
        </w:rPr>
        <w:t>3</w:t>
      </w:r>
      <w:r w:rsidRPr="00D96A76">
        <w:rPr>
          <w:color w:val="0D0D0D" w:themeColor="text1" w:themeTint="F2"/>
          <w:sz w:val="24"/>
          <w:szCs w:val="24"/>
        </w:rPr>
        <w:t xml:space="preserve">р., а в частині розрахунків - до повного виконання.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D96A76">
        <w:rPr>
          <w:color w:val="0D0D0D" w:themeColor="text1" w:themeTint="F2"/>
          <w:sz w:val="24"/>
          <w:szCs w:val="24"/>
          <w:lang w:val="uk-UA"/>
        </w:rPr>
        <w:t>8</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D0D0D" w:themeColor="text1" w:themeTint="F2"/>
          <w:sz w:val="24"/>
          <w:szCs w:val="24"/>
          <w:lang w:val="uk-UA"/>
        </w:rPr>
        <w:t>8</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І</w:t>
      </w:r>
      <w:r w:rsidRPr="00D96A76">
        <w:rPr>
          <w:b/>
          <w:color w:val="000000"/>
          <w:sz w:val="24"/>
          <w:szCs w:val="24"/>
        </w:rPr>
        <w:t>X. Інші умови</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.1. Замовник є неприбутковою організацією по коду «0031» та платником податку на додану вартість.</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.2. </w:t>
      </w:r>
      <w:r w:rsidRPr="00D96A76">
        <w:rPr>
          <w:color w:val="000000"/>
          <w:sz w:val="24"/>
          <w:szCs w:val="24"/>
          <w:lang w:val="uk-UA"/>
        </w:rPr>
        <w:t>Учасник</w:t>
      </w:r>
      <w:r w:rsidRPr="00D96A76">
        <w:rPr>
          <w:color w:val="000000"/>
          <w:sz w:val="24"/>
          <w:szCs w:val="24"/>
        </w:rPr>
        <w:t xml:space="preserve"> є _____________________________________________________.</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 xml:space="preserve"> </w:t>
      </w:r>
      <w:r w:rsidRPr="00D96A76">
        <w:rPr>
          <w:b/>
          <w:color w:val="000000"/>
          <w:sz w:val="24"/>
          <w:szCs w:val="24"/>
        </w:rPr>
        <w:t xml:space="preserve">X. Додатки </w:t>
      </w:r>
      <w:proofErr w:type="gramStart"/>
      <w:r w:rsidRPr="00D96A76">
        <w:rPr>
          <w:b/>
          <w:color w:val="000000"/>
          <w:sz w:val="24"/>
          <w:szCs w:val="24"/>
        </w:rPr>
        <w:t>до договору</w:t>
      </w:r>
      <w:proofErr w:type="gramEnd"/>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r w:rsidRPr="00D96A76">
        <w:rPr>
          <w:color w:val="000000"/>
          <w:sz w:val="24"/>
          <w:szCs w:val="24"/>
          <w:lang w:val="uk-UA"/>
        </w:rPr>
        <w:t>10.1.</w:t>
      </w:r>
      <w:r w:rsidRPr="00D96A76">
        <w:rPr>
          <w:color w:val="000000"/>
          <w:sz w:val="24"/>
          <w:szCs w:val="24"/>
        </w:rPr>
        <w:t xml:space="preserve"> Невід'ємною частиною цього Договору є:</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4"/>
          <w:szCs w:val="24"/>
        </w:rPr>
      </w:pPr>
      <w:r w:rsidRPr="00D96A76">
        <w:rPr>
          <w:color w:val="000000"/>
          <w:sz w:val="24"/>
          <w:szCs w:val="24"/>
          <w:lang w:val="uk-UA"/>
        </w:rPr>
        <w:t>Додаток №1  - калькуляція.</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p>
    <w:p w:rsid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XII. Місцезнаходження та банківські   реквізити сторін</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br/>
        <w:t xml:space="preserve"> Замовник                                                                      Учасник </w:t>
      </w:r>
      <w:r w:rsidRPr="00D96A76">
        <w:rPr>
          <w:color w:val="000000"/>
          <w:sz w:val="24"/>
          <w:szCs w:val="24"/>
        </w:rPr>
        <w:br/>
        <w:t xml:space="preserve"> ____________________________                            ____________________________ </w:t>
      </w:r>
      <w:r w:rsidRPr="00D96A76">
        <w:rPr>
          <w:color w:val="000000"/>
          <w:sz w:val="24"/>
          <w:szCs w:val="24"/>
        </w:rPr>
        <w:br/>
        <w:t xml:space="preserve">      (найменування)                                                    (найменування/П.І.Б) </w:t>
      </w:r>
      <w:r w:rsidRPr="00D96A76">
        <w:rPr>
          <w:color w:val="000000"/>
          <w:sz w:val="24"/>
          <w:szCs w:val="24"/>
        </w:rPr>
        <w:br/>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___________________                             ____________________________ </w:t>
      </w:r>
      <w:r w:rsidRPr="00D96A76">
        <w:rPr>
          <w:color w:val="000000"/>
          <w:sz w:val="24"/>
          <w:szCs w:val="24"/>
        </w:rPr>
        <w:br/>
        <w:t xml:space="preserve">   (ідентифікаційний код)                                          (ідентифікаційний код/ </w:t>
      </w:r>
      <w:r w:rsidRPr="00D96A76">
        <w:rPr>
          <w:color w:val="000000"/>
          <w:sz w:val="24"/>
          <w:szCs w:val="24"/>
        </w:rPr>
        <w:br/>
        <w:t xml:space="preserve">                                                                                      ідентифікаційний номер) ____________________________ </w:t>
      </w:r>
      <w:r w:rsidRPr="00D96A76">
        <w:rPr>
          <w:color w:val="000000"/>
          <w:sz w:val="24"/>
          <w:szCs w:val="24"/>
        </w:rPr>
        <w:br/>
        <w:t xml:space="preserve">     (місцезнаходження)                                                ___________________________ </w:t>
      </w:r>
      <w:r w:rsidRPr="00D96A76">
        <w:rPr>
          <w:color w:val="000000"/>
          <w:sz w:val="24"/>
          <w:szCs w:val="24"/>
        </w:rPr>
        <w:br/>
        <w:t xml:space="preserve">                                                                                      (місцезнаходження/ місце проживання) </w:t>
      </w:r>
      <w:r w:rsidRPr="00D96A76">
        <w:rPr>
          <w:color w:val="000000"/>
          <w:sz w:val="24"/>
          <w:szCs w:val="24"/>
        </w:rPr>
        <w:br/>
        <w:t xml:space="preserve">          (телефон)                                                            ____________________________</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____________________________                              (телефон) </w:t>
      </w:r>
      <w:r w:rsidRPr="00D96A76">
        <w:rPr>
          <w:color w:val="000000"/>
          <w:sz w:val="24"/>
          <w:szCs w:val="24"/>
        </w:rPr>
        <w:br/>
        <w:t xml:space="preserve">         (телефакс)                                                           ____________________________ </w:t>
      </w:r>
    </w:p>
    <w:p w:rsid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(телефакс) </w:t>
      </w:r>
      <w:r w:rsidRPr="00D96A76">
        <w:rPr>
          <w:color w:val="000000"/>
          <w:sz w:val="24"/>
          <w:szCs w:val="24"/>
        </w:rPr>
        <w:br/>
        <w:t xml:space="preserve">   (рахунок у Державному </w:t>
      </w:r>
      <w:r w:rsidRPr="00D96A76">
        <w:rPr>
          <w:color w:val="000000"/>
          <w:sz w:val="24"/>
          <w:szCs w:val="24"/>
        </w:rPr>
        <w:br/>
        <w:t xml:space="preserve">  казначействі або у банку)                                        (рахунок у Державному </w:t>
      </w:r>
      <w:r w:rsidRPr="00D96A76">
        <w:rPr>
          <w:color w:val="000000"/>
          <w:sz w:val="24"/>
          <w:szCs w:val="24"/>
        </w:rPr>
        <w:br/>
        <w:t xml:space="preserve"> (підпис)                                                                       казначействі або у банку) </w:t>
      </w:r>
      <w:r w:rsidRPr="00D96A76">
        <w:rPr>
          <w:color w:val="000000"/>
          <w:sz w:val="24"/>
          <w:szCs w:val="24"/>
        </w:rPr>
        <w:br/>
        <w:t xml:space="preserve"> М.П.                                                                               (підпис) </w:t>
      </w:r>
      <w:r w:rsidRPr="00D96A76">
        <w:rPr>
          <w:color w:val="000000"/>
          <w:sz w:val="24"/>
          <w:szCs w:val="24"/>
        </w:rPr>
        <w:br/>
        <w:t xml:space="preserve">                                                                                               М.П. </w:t>
      </w:r>
    </w:p>
    <w:p w:rsidR="001B3E81" w:rsidRDefault="001B3E81"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B3E81" w:rsidRDefault="001B3E81"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812B0" w:rsidRDefault="007C6A37" w:rsidP="00E0449F">
      <w:pPr>
        <w:pStyle w:val="ac"/>
        <w:jc w:val="right"/>
        <w:rPr>
          <w:color w:val="000000"/>
        </w:rPr>
      </w:pPr>
      <w:r w:rsidRPr="00580FC3">
        <w:rPr>
          <w:color w:val="000000"/>
        </w:rPr>
        <w:t>Додаток №</w:t>
      </w:r>
      <w:r w:rsidR="007A73F7">
        <w:rPr>
          <w:color w:val="000000"/>
        </w:rPr>
        <w:t>3</w:t>
      </w:r>
    </w:p>
    <w:p w:rsidR="001812B0" w:rsidRPr="001812B0" w:rsidRDefault="001812B0" w:rsidP="001812B0">
      <w:pPr>
        <w:rPr>
          <w:lang w:val="uk-UA"/>
        </w:rPr>
      </w:pPr>
    </w:p>
    <w:p w:rsidR="0098504E" w:rsidRDefault="001812B0" w:rsidP="0098504E">
      <w:pPr>
        <w:jc w:val="center"/>
        <w:rPr>
          <w:color w:val="000000" w:themeColor="text1"/>
          <w:sz w:val="24"/>
          <w:szCs w:val="24"/>
          <w:lang w:val="uk-UA"/>
        </w:rPr>
      </w:pPr>
      <w:r w:rsidRPr="0053778C">
        <w:rPr>
          <w:b/>
          <w:sz w:val="24"/>
          <w:szCs w:val="24"/>
          <w:lang w:val="uk-UA"/>
        </w:rPr>
        <w:t xml:space="preserve">Інформація  про  технічні,  якісні та інші характеристики предмета </w:t>
      </w:r>
      <w:bookmarkEnd w:id="0"/>
      <w:bookmarkEnd w:id="1"/>
    </w:p>
    <w:p w:rsidR="0098504E" w:rsidRPr="0098504E" w:rsidRDefault="0098504E" w:rsidP="0098504E">
      <w:pPr>
        <w:spacing w:line="0" w:lineRule="atLeast"/>
        <w:jc w:val="both"/>
        <w:rPr>
          <w:rFonts w:eastAsia="Calibri"/>
          <w:sz w:val="24"/>
          <w:szCs w:val="24"/>
          <w:lang w:eastAsia="en-US"/>
        </w:rPr>
      </w:pPr>
    </w:p>
    <w:p w:rsidR="0098504E" w:rsidRPr="0098504E" w:rsidRDefault="0098504E" w:rsidP="0098504E">
      <w:pPr>
        <w:jc w:val="both"/>
        <w:rPr>
          <w:rFonts w:eastAsia="Calibri"/>
          <w:b/>
          <w:sz w:val="24"/>
          <w:szCs w:val="24"/>
          <w:lang w:val="uk-UA" w:eastAsia="en-US"/>
        </w:rPr>
      </w:pPr>
      <w:r w:rsidRPr="0098504E">
        <w:rPr>
          <w:rFonts w:eastAsia="Calibri"/>
          <w:b/>
          <w:sz w:val="24"/>
          <w:szCs w:val="24"/>
          <w:lang w:val="uk-UA" w:eastAsia="en-US"/>
        </w:rPr>
        <w:t>Послуги з проведення гарантійного технічного обслуговування автомобіля Skoda Kodiaq</w:t>
      </w:r>
      <w:r w:rsidR="001B3E81">
        <w:rPr>
          <w:rFonts w:eastAsia="Calibri"/>
          <w:b/>
          <w:sz w:val="24"/>
          <w:szCs w:val="24"/>
          <w:lang w:val="uk-UA" w:eastAsia="en-US"/>
        </w:rPr>
        <w:t xml:space="preserve"> – 1 од.</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998"/>
      </w:tblGrid>
      <w:tr w:rsidR="0098504E" w:rsidRPr="0098504E" w:rsidTr="0098504E">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04E" w:rsidRPr="0098504E" w:rsidRDefault="0098504E" w:rsidP="0098504E">
            <w:pPr>
              <w:ind w:right="-108"/>
              <w:rPr>
                <w:rFonts w:eastAsia="Calibri"/>
                <w:sz w:val="24"/>
                <w:szCs w:val="24"/>
                <w:lang w:eastAsia="en-US"/>
              </w:rPr>
            </w:pPr>
            <w:r w:rsidRPr="0098504E">
              <w:rPr>
                <w:rFonts w:eastAsia="Calibri"/>
                <w:sz w:val="24"/>
                <w:szCs w:val="24"/>
                <w:lang w:eastAsia="en-US" w:bidi="uk-UA"/>
              </w:rPr>
              <w:t xml:space="preserve">№ </w:t>
            </w:r>
            <w:r w:rsidRPr="0098504E">
              <w:rPr>
                <w:rFonts w:eastAsia="Calibri"/>
                <w:sz w:val="24"/>
                <w:szCs w:val="24"/>
                <w:lang w:val="uk-UA" w:eastAsia="en-US" w:bidi="uk-UA"/>
              </w:rPr>
              <w:t>з</w:t>
            </w:r>
            <w:r w:rsidRPr="0098504E">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Параметри ТЗ</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98504E" w:rsidRPr="0098504E" w:rsidRDefault="0098504E" w:rsidP="0098504E">
            <w:pPr>
              <w:ind w:firstLine="709"/>
              <w:jc w:val="center"/>
              <w:rPr>
                <w:rFonts w:eastAsia="Calibri"/>
                <w:sz w:val="24"/>
                <w:szCs w:val="24"/>
                <w:lang w:eastAsia="en-US"/>
              </w:rPr>
            </w:pPr>
            <w:r w:rsidRPr="0098504E">
              <w:rPr>
                <w:rFonts w:eastAsia="Calibri"/>
                <w:sz w:val="24"/>
                <w:szCs w:val="24"/>
                <w:lang w:eastAsia="en-US"/>
              </w:rPr>
              <w:t>Характеристики ТЗ</w:t>
            </w:r>
          </w:p>
        </w:tc>
      </w:tr>
      <w:tr w:rsidR="0098504E" w:rsidRPr="0040765B" w:rsidTr="0098504E">
        <w:trPr>
          <w:trHeight w:val="173"/>
        </w:trPr>
        <w:tc>
          <w:tcPr>
            <w:tcW w:w="851" w:type="dxa"/>
            <w:tcBorders>
              <w:top w:val="single" w:sz="4" w:space="0" w:color="auto"/>
              <w:left w:val="single" w:sz="4" w:space="0" w:color="auto"/>
              <w:right w:val="single" w:sz="4" w:space="0" w:color="auto"/>
            </w:tcBorders>
            <w:shd w:val="clear" w:color="auto" w:fill="auto"/>
            <w:vAlign w:val="center"/>
          </w:tcPr>
          <w:p w:rsidR="0098504E" w:rsidRPr="0098504E" w:rsidRDefault="0098504E" w:rsidP="0098504E">
            <w:pPr>
              <w:jc w:val="center"/>
              <w:rPr>
                <w:rFonts w:eastAsia="Arial Unicode MS"/>
                <w:sz w:val="24"/>
                <w:szCs w:val="24"/>
                <w:lang w:bidi="ru-RU"/>
              </w:rPr>
            </w:pPr>
            <w:r w:rsidRPr="0098504E">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Модель</w:t>
            </w:r>
          </w:p>
        </w:tc>
        <w:tc>
          <w:tcPr>
            <w:tcW w:w="3998" w:type="dxa"/>
            <w:tcBorders>
              <w:top w:val="single" w:sz="4" w:space="0" w:color="auto"/>
              <w:left w:val="single" w:sz="4" w:space="0" w:color="auto"/>
              <w:right w:val="single" w:sz="4" w:space="0" w:color="auto"/>
            </w:tcBorders>
            <w:shd w:val="clear" w:color="auto" w:fill="auto"/>
          </w:tcPr>
          <w:p w:rsidR="0098504E" w:rsidRPr="0098504E" w:rsidRDefault="0098504E" w:rsidP="0098504E">
            <w:pPr>
              <w:jc w:val="center"/>
              <w:rPr>
                <w:sz w:val="24"/>
                <w:szCs w:val="24"/>
                <w:lang w:val="en-US"/>
              </w:rPr>
            </w:pPr>
            <w:r w:rsidRPr="0098504E">
              <w:rPr>
                <w:sz w:val="24"/>
                <w:szCs w:val="24"/>
                <w:lang w:val="en-US"/>
              </w:rPr>
              <w:t>Skoda Kodiaq Scout 2,0 TSI 7DSG</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Номерний знак</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lang w:val="uk-UA"/>
              </w:rPr>
            </w:pPr>
            <w:r w:rsidRPr="0098504E">
              <w:rPr>
                <w:sz w:val="24"/>
                <w:szCs w:val="24"/>
              </w:rPr>
              <w:t>АЕ 71</w:t>
            </w:r>
            <w:r w:rsidRPr="0098504E">
              <w:rPr>
                <w:sz w:val="24"/>
                <w:szCs w:val="24"/>
                <w:lang w:val="uk-UA"/>
              </w:rPr>
              <w:t>08</w:t>
            </w:r>
            <w:r w:rsidRPr="0098504E">
              <w:rPr>
                <w:sz w:val="24"/>
                <w:szCs w:val="24"/>
              </w:rPr>
              <w:t xml:space="preserve"> </w:t>
            </w:r>
            <w:r w:rsidRPr="0098504E">
              <w:rPr>
                <w:sz w:val="24"/>
                <w:szCs w:val="24"/>
                <w:lang w:val="uk-UA"/>
              </w:rPr>
              <w:t>РК</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Рік випуску</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rPr>
            </w:pPr>
            <w:r w:rsidRPr="0098504E">
              <w:rPr>
                <w:sz w:val="24"/>
                <w:szCs w:val="24"/>
              </w:rPr>
              <w:t>2021</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Unicode MS"/>
                <w:sz w:val="24"/>
                <w:szCs w:val="24"/>
                <w:lang w:bidi="ru-RU"/>
              </w:rPr>
            </w:pPr>
            <w:r w:rsidRPr="0098504E">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КПП</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lang w:val="uk-UA"/>
              </w:rPr>
            </w:pPr>
            <w:r w:rsidRPr="0098504E">
              <w:rPr>
                <w:sz w:val="24"/>
                <w:szCs w:val="24"/>
                <w:lang w:val="uk-UA"/>
              </w:rPr>
              <w:t>Автоматична</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Тип ТЗ:</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rPr>
            </w:pPr>
            <w:r w:rsidRPr="0098504E">
              <w:rPr>
                <w:sz w:val="24"/>
                <w:szCs w:val="24"/>
              </w:rPr>
              <w:t>Легковий</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 xml:space="preserve">VIN: </w:t>
            </w:r>
          </w:p>
        </w:tc>
        <w:tc>
          <w:tcPr>
            <w:tcW w:w="3998" w:type="dxa"/>
            <w:tcBorders>
              <w:left w:val="single" w:sz="4" w:space="0" w:color="auto"/>
              <w:right w:val="single" w:sz="4" w:space="0" w:color="auto"/>
            </w:tcBorders>
            <w:shd w:val="clear" w:color="auto" w:fill="auto"/>
          </w:tcPr>
          <w:p w:rsidR="0098504E" w:rsidRPr="0098504E" w:rsidRDefault="0098504E" w:rsidP="0098504E">
            <w:pPr>
              <w:jc w:val="center"/>
              <w:rPr>
                <w:sz w:val="24"/>
                <w:szCs w:val="24"/>
              </w:rPr>
            </w:pPr>
            <w:r w:rsidRPr="0098504E">
              <w:rPr>
                <w:sz w:val="24"/>
                <w:szCs w:val="24"/>
              </w:rPr>
              <w:t>TMBLD6NS2MB401199</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98504E" w:rsidRPr="0098504E" w:rsidRDefault="0098504E" w:rsidP="0098504E">
            <w:pPr>
              <w:ind w:firstLine="709"/>
              <w:rPr>
                <w:rFonts w:eastAsia="Calibri"/>
                <w:sz w:val="24"/>
                <w:szCs w:val="24"/>
                <w:lang w:eastAsia="en-US"/>
              </w:rPr>
            </w:pPr>
            <w:r w:rsidRPr="0098504E">
              <w:rPr>
                <w:rFonts w:eastAsia="Calibri"/>
                <w:sz w:val="24"/>
                <w:szCs w:val="24"/>
                <w:lang w:eastAsia="en-US"/>
              </w:rPr>
              <w:t>Об’єм двигуна</w:t>
            </w:r>
          </w:p>
        </w:tc>
        <w:tc>
          <w:tcPr>
            <w:tcW w:w="3998" w:type="dxa"/>
            <w:tcBorders>
              <w:left w:val="single" w:sz="4" w:space="0" w:color="auto"/>
              <w:right w:val="single" w:sz="4" w:space="0" w:color="auto"/>
            </w:tcBorders>
            <w:shd w:val="clear" w:color="auto" w:fill="FFFFFF"/>
          </w:tcPr>
          <w:p w:rsidR="0098504E" w:rsidRPr="0098504E" w:rsidRDefault="0098504E" w:rsidP="0098504E">
            <w:pPr>
              <w:jc w:val="center"/>
              <w:rPr>
                <w:sz w:val="24"/>
                <w:szCs w:val="24"/>
              </w:rPr>
            </w:pPr>
            <w:r w:rsidRPr="0098504E">
              <w:rPr>
                <w:sz w:val="24"/>
                <w:szCs w:val="24"/>
                <w:lang w:val="uk-UA"/>
              </w:rPr>
              <w:t>1 984</w:t>
            </w:r>
            <w:r w:rsidRPr="0098504E">
              <w:rPr>
                <w:sz w:val="24"/>
                <w:szCs w:val="24"/>
              </w:rPr>
              <w:t xml:space="preserve">  м3</w:t>
            </w:r>
          </w:p>
        </w:tc>
      </w:tr>
      <w:tr w:rsidR="0098504E" w:rsidRPr="0098504E" w:rsidTr="0098504E">
        <w:tc>
          <w:tcPr>
            <w:tcW w:w="851" w:type="dxa"/>
            <w:tcBorders>
              <w:left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eastAsia="en-US" w:bidi="uk-UA"/>
              </w:rPr>
            </w:pPr>
            <w:r w:rsidRPr="0098504E">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98504E" w:rsidRPr="0098504E" w:rsidRDefault="0098504E" w:rsidP="0098504E">
            <w:pPr>
              <w:ind w:firstLine="709"/>
              <w:rPr>
                <w:rFonts w:eastAsia="Calibri"/>
                <w:sz w:val="24"/>
                <w:szCs w:val="24"/>
                <w:lang w:eastAsia="en-US"/>
              </w:rPr>
            </w:pPr>
            <w:r w:rsidRPr="0098504E">
              <w:rPr>
                <w:rFonts w:eastAsia="Calibri"/>
                <w:color w:val="000000"/>
                <w:sz w:val="24"/>
                <w:szCs w:val="24"/>
                <w:lang w:eastAsia="en-US"/>
              </w:rPr>
              <w:t xml:space="preserve">Марка палива </w:t>
            </w:r>
          </w:p>
        </w:tc>
        <w:tc>
          <w:tcPr>
            <w:tcW w:w="3998" w:type="dxa"/>
            <w:tcBorders>
              <w:left w:val="single" w:sz="4" w:space="0" w:color="auto"/>
              <w:right w:val="single" w:sz="4" w:space="0" w:color="auto"/>
            </w:tcBorders>
            <w:shd w:val="clear" w:color="auto" w:fill="FFFFFF"/>
          </w:tcPr>
          <w:p w:rsidR="0098504E" w:rsidRPr="0098504E" w:rsidRDefault="0098504E" w:rsidP="0098504E">
            <w:pPr>
              <w:jc w:val="center"/>
              <w:rPr>
                <w:sz w:val="24"/>
                <w:szCs w:val="24"/>
                <w:lang w:val="uk-UA"/>
              </w:rPr>
            </w:pPr>
            <w:r w:rsidRPr="0098504E">
              <w:rPr>
                <w:sz w:val="24"/>
                <w:szCs w:val="24"/>
                <w:lang w:val="uk-UA"/>
              </w:rPr>
              <w:t>Бензин</w:t>
            </w:r>
          </w:p>
        </w:tc>
      </w:tr>
      <w:tr w:rsidR="0098504E" w:rsidRPr="0098504E" w:rsidTr="0098504E">
        <w:tc>
          <w:tcPr>
            <w:tcW w:w="851" w:type="dxa"/>
            <w:tcBorders>
              <w:left w:val="single" w:sz="4" w:space="0" w:color="auto"/>
              <w:bottom w:val="single" w:sz="4" w:space="0" w:color="auto"/>
              <w:right w:val="single" w:sz="4" w:space="0" w:color="auto"/>
            </w:tcBorders>
            <w:shd w:val="clear" w:color="auto" w:fill="auto"/>
            <w:vAlign w:val="center"/>
          </w:tcPr>
          <w:p w:rsidR="0098504E" w:rsidRPr="0098504E" w:rsidRDefault="0098504E" w:rsidP="0098504E">
            <w:pPr>
              <w:jc w:val="center"/>
              <w:rPr>
                <w:rFonts w:eastAsia="Arial"/>
                <w:sz w:val="24"/>
                <w:szCs w:val="24"/>
                <w:lang w:val="uk-UA" w:eastAsia="en-US" w:bidi="uk-UA"/>
              </w:rPr>
            </w:pPr>
            <w:r w:rsidRPr="0098504E">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98504E" w:rsidRPr="0098504E" w:rsidRDefault="0098504E" w:rsidP="0098504E">
            <w:pPr>
              <w:ind w:firstLine="709"/>
              <w:rPr>
                <w:rFonts w:eastAsia="Calibri"/>
                <w:color w:val="000000"/>
                <w:sz w:val="24"/>
                <w:szCs w:val="24"/>
                <w:lang w:val="uk-UA" w:eastAsia="en-US"/>
              </w:rPr>
            </w:pPr>
            <w:r w:rsidRPr="0098504E">
              <w:rPr>
                <w:rFonts w:eastAsia="Calibri"/>
                <w:color w:val="000000"/>
                <w:sz w:val="24"/>
                <w:szCs w:val="24"/>
                <w:lang w:val="uk-UA" w:eastAsia="en-US"/>
              </w:rPr>
              <w:t>Пробіг ТЗ</w:t>
            </w:r>
          </w:p>
        </w:tc>
        <w:tc>
          <w:tcPr>
            <w:tcW w:w="3998" w:type="dxa"/>
            <w:tcBorders>
              <w:left w:val="single" w:sz="4" w:space="0" w:color="auto"/>
              <w:bottom w:val="single" w:sz="4" w:space="0" w:color="auto"/>
              <w:right w:val="single" w:sz="4" w:space="0" w:color="auto"/>
            </w:tcBorders>
            <w:shd w:val="clear" w:color="auto" w:fill="FFFFFF"/>
          </w:tcPr>
          <w:p w:rsidR="0098504E" w:rsidRPr="0098504E" w:rsidRDefault="00A4200E" w:rsidP="0098504E">
            <w:pPr>
              <w:ind w:firstLine="709"/>
              <w:rPr>
                <w:rFonts w:eastAsia="Calibri"/>
                <w:color w:val="000000"/>
                <w:sz w:val="24"/>
                <w:szCs w:val="24"/>
                <w:lang w:val="uk-UA" w:eastAsia="en-US"/>
              </w:rPr>
            </w:pPr>
            <w:r>
              <w:rPr>
                <w:rFonts w:eastAsia="Calibri"/>
                <w:color w:val="000000"/>
                <w:sz w:val="24"/>
                <w:szCs w:val="24"/>
                <w:lang w:val="uk-UA" w:eastAsia="en-US"/>
              </w:rPr>
              <w:t xml:space="preserve">              </w:t>
            </w:r>
            <w:r w:rsidR="0098504E" w:rsidRPr="0098504E">
              <w:rPr>
                <w:rFonts w:eastAsia="Calibri"/>
                <w:color w:val="000000"/>
                <w:sz w:val="24"/>
                <w:szCs w:val="24"/>
                <w:lang w:val="uk-UA" w:eastAsia="en-US"/>
              </w:rPr>
              <w:t xml:space="preserve"> 26500</w:t>
            </w:r>
          </w:p>
        </w:tc>
      </w:tr>
    </w:tbl>
    <w:p w:rsidR="0098504E" w:rsidRPr="0098504E" w:rsidRDefault="0098504E" w:rsidP="0098504E">
      <w:pPr>
        <w:keepNext/>
        <w:jc w:val="center"/>
        <w:outlineLvl w:val="0"/>
        <w:rPr>
          <w:b/>
          <w:sz w:val="24"/>
          <w:lang w:val="uk-UA"/>
        </w:rPr>
      </w:pPr>
    </w:p>
    <w:p w:rsidR="0098504E" w:rsidRPr="0098504E" w:rsidRDefault="0098504E" w:rsidP="0098504E">
      <w:pPr>
        <w:keepNext/>
        <w:jc w:val="center"/>
        <w:outlineLvl w:val="0"/>
        <w:rPr>
          <w:b/>
          <w:sz w:val="24"/>
          <w:lang w:val="uk-UA"/>
        </w:rPr>
      </w:pPr>
      <w:r w:rsidRPr="0098504E">
        <w:rPr>
          <w:b/>
          <w:sz w:val="24"/>
          <w:lang w:val="uk-UA"/>
        </w:rPr>
        <w:t>Загальні   вимоги</w:t>
      </w:r>
    </w:p>
    <w:p w:rsidR="0098504E" w:rsidRPr="0098504E" w:rsidRDefault="0098504E" w:rsidP="0098504E">
      <w:pPr>
        <w:jc w:val="both"/>
        <w:rPr>
          <w:sz w:val="24"/>
          <w:szCs w:val="24"/>
          <w:lang w:val="uk-UA"/>
        </w:rPr>
      </w:pPr>
      <w:r w:rsidRPr="0098504E">
        <w:rPr>
          <w:sz w:val="24"/>
          <w:szCs w:val="24"/>
          <w:lang w:val="uk-UA"/>
        </w:rPr>
        <w:t xml:space="preserve">1. Послуги, пов’язані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w:t>
      </w:r>
      <w:r w:rsidR="00C85D23" w:rsidRPr="00C85D23">
        <w:rPr>
          <w:sz w:val="24"/>
          <w:szCs w:val="24"/>
          <w:lang w:val="uk-UA"/>
        </w:rPr>
        <w:t>Наказу Міністерства Інфраструктури України №</w:t>
      </w:r>
      <w:r w:rsidR="00922F4A">
        <w:rPr>
          <w:sz w:val="24"/>
          <w:szCs w:val="24"/>
          <w:lang w:val="uk-UA"/>
        </w:rPr>
        <w:t xml:space="preserve"> </w:t>
      </w:r>
      <w:r w:rsidR="00C85D23" w:rsidRPr="00C85D23">
        <w:rPr>
          <w:sz w:val="24"/>
          <w:szCs w:val="24"/>
          <w:lang w:val="uk-UA"/>
        </w:rPr>
        <w:t>615 від 218.11.2014р., Наказу Міністерства Промислової політики України від 29.12.2004р., ДСТУ 3649-2010 «Колісні транспортні засоби»</w:t>
      </w:r>
      <w:r w:rsidRPr="0098504E">
        <w:rPr>
          <w:sz w:val="24"/>
          <w:szCs w:val="24"/>
          <w:lang w:val="uk-UA"/>
        </w:rPr>
        <w:t>.</w:t>
      </w:r>
      <w:r w:rsidR="00C85D23">
        <w:rPr>
          <w:sz w:val="24"/>
          <w:szCs w:val="24"/>
          <w:lang w:val="uk-UA"/>
        </w:rPr>
        <w:t xml:space="preserve"> </w:t>
      </w:r>
    </w:p>
    <w:p w:rsidR="0098504E" w:rsidRPr="0098504E" w:rsidRDefault="0098504E" w:rsidP="0098504E">
      <w:pPr>
        <w:jc w:val="both"/>
        <w:rPr>
          <w:sz w:val="24"/>
          <w:szCs w:val="24"/>
          <w:lang w:val="uk-UA"/>
        </w:rPr>
      </w:pPr>
      <w:r w:rsidRPr="0098504E">
        <w:rPr>
          <w:sz w:val="24"/>
          <w:szCs w:val="24"/>
          <w:lang w:val="uk-UA"/>
        </w:rPr>
        <w:t xml:space="preserve">2.  </w:t>
      </w:r>
      <w:r w:rsidRPr="009217EF">
        <w:rPr>
          <w:sz w:val="24"/>
          <w:szCs w:val="24"/>
          <w:lang w:val="uk-UA"/>
        </w:rPr>
        <w:t>Запасні частини</w:t>
      </w:r>
      <w:r w:rsidRPr="0098504E">
        <w:rPr>
          <w:sz w:val="24"/>
          <w:szCs w:val="24"/>
          <w:lang w:val="uk-UA"/>
        </w:rPr>
        <w:t xml:space="preserve"> та матеріали, які будуть використані в процесі проведення </w:t>
      </w:r>
      <w:r w:rsidR="00C85D23">
        <w:rPr>
          <w:sz w:val="24"/>
          <w:szCs w:val="24"/>
          <w:lang w:val="uk-UA"/>
        </w:rPr>
        <w:t xml:space="preserve">гарантійного </w:t>
      </w:r>
      <w:r w:rsidRPr="0098504E">
        <w:rPr>
          <w:sz w:val="24"/>
          <w:szCs w:val="24"/>
          <w:lang w:val="uk-UA"/>
        </w:rPr>
        <w:t xml:space="preserve">технічного обслуговування </w:t>
      </w:r>
      <w:r w:rsidR="007A449A">
        <w:rPr>
          <w:sz w:val="24"/>
          <w:szCs w:val="24"/>
          <w:lang w:val="uk-UA"/>
        </w:rPr>
        <w:t>автомобіля</w:t>
      </w:r>
      <w:r w:rsidRPr="0098504E">
        <w:rPr>
          <w:sz w:val="24"/>
          <w:szCs w:val="24"/>
          <w:lang w:val="uk-UA"/>
        </w:rPr>
        <w:t>, повинні відповідати вимогам передбачених заводом виробником ТЗ, технічній документації та нормативно-правовим актам України.</w:t>
      </w:r>
      <w:r w:rsidR="00922F4A">
        <w:rPr>
          <w:sz w:val="24"/>
          <w:szCs w:val="24"/>
          <w:lang w:val="uk-UA"/>
        </w:rPr>
        <w:t xml:space="preserve"> </w:t>
      </w:r>
    </w:p>
    <w:p w:rsidR="0098504E" w:rsidRPr="0098504E" w:rsidRDefault="0098504E" w:rsidP="009217EF">
      <w:pPr>
        <w:jc w:val="both"/>
        <w:rPr>
          <w:sz w:val="24"/>
          <w:szCs w:val="24"/>
          <w:lang w:val="uk-UA"/>
        </w:rPr>
      </w:pPr>
      <w:r w:rsidRPr="0098504E">
        <w:rPr>
          <w:sz w:val="24"/>
          <w:szCs w:val="24"/>
          <w:lang w:val="uk-UA"/>
        </w:rPr>
        <w:t xml:space="preserve"> 2.1. </w:t>
      </w:r>
      <w:r w:rsidR="009217EF" w:rsidRPr="009217EF">
        <w:rPr>
          <w:sz w:val="24"/>
          <w:szCs w:val="24"/>
          <w:lang w:val="uk-UA"/>
        </w:rPr>
        <w:t>Запасні частини повинні бути оригінальними,  новими, такими що не були раніше у використанні та не відновлювались, та відповідати вимогам технічної документації заводу-виробника ТЗ</w:t>
      </w:r>
      <w:r w:rsidRPr="0098504E">
        <w:rPr>
          <w:sz w:val="24"/>
          <w:szCs w:val="24"/>
          <w:lang w:val="uk-UA"/>
        </w:rPr>
        <w:t>.</w:t>
      </w:r>
      <w:r w:rsidR="009217EF">
        <w:rPr>
          <w:sz w:val="24"/>
          <w:szCs w:val="24"/>
          <w:lang w:val="uk-UA"/>
        </w:rPr>
        <w:t xml:space="preserve"> </w:t>
      </w:r>
    </w:p>
    <w:p w:rsidR="0098504E" w:rsidRPr="0098504E" w:rsidRDefault="0098504E" w:rsidP="0098504E">
      <w:pPr>
        <w:jc w:val="both"/>
        <w:rPr>
          <w:sz w:val="24"/>
          <w:szCs w:val="24"/>
          <w:lang w:val="uk-UA"/>
        </w:rPr>
      </w:pPr>
      <w:r w:rsidRPr="0098504E">
        <w:rPr>
          <w:sz w:val="24"/>
          <w:szCs w:val="24"/>
          <w:lang w:val="uk-UA"/>
        </w:rPr>
        <w:t xml:space="preserve"> 2.2.  При  невідповідності  якості  запасних  частин  встановленим  вимогам,  виконавець зобов’язаний за власний кошти замінити такі запасні частини.</w:t>
      </w:r>
    </w:p>
    <w:p w:rsidR="0098504E" w:rsidRPr="0098504E" w:rsidRDefault="0098504E" w:rsidP="0098504E">
      <w:pPr>
        <w:jc w:val="both"/>
        <w:rPr>
          <w:sz w:val="24"/>
          <w:szCs w:val="24"/>
          <w:lang w:val="uk-UA"/>
        </w:rPr>
      </w:pPr>
      <w:r w:rsidRPr="0098504E">
        <w:rPr>
          <w:sz w:val="24"/>
          <w:szCs w:val="24"/>
          <w:lang w:val="uk-UA"/>
        </w:rPr>
        <w:t xml:space="preserve">3.  </w:t>
      </w:r>
      <w:r w:rsidR="009217EF">
        <w:rPr>
          <w:sz w:val="24"/>
          <w:szCs w:val="24"/>
          <w:lang w:val="uk-UA"/>
        </w:rPr>
        <w:t>Учасник</w:t>
      </w:r>
      <w:r w:rsidRPr="0098504E">
        <w:rPr>
          <w:sz w:val="24"/>
          <w:szCs w:val="24"/>
          <w:lang w:val="uk-UA"/>
        </w:rPr>
        <w:t xml:space="preserve">  гарантує  Замовнику  належну  якість  наданих послуг  пов’язаних  з проведенням </w:t>
      </w:r>
      <w:r w:rsidR="00EA5124">
        <w:rPr>
          <w:sz w:val="24"/>
          <w:szCs w:val="24"/>
          <w:lang w:val="uk-UA"/>
        </w:rPr>
        <w:t xml:space="preserve"> гарантійного </w:t>
      </w:r>
      <w:r w:rsidRPr="0098504E">
        <w:rPr>
          <w:sz w:val="24"/>
          <w:szCs w:val="24"/>
          <w:lang w:val="uk-UA"/>
        </w:rPr>
        <w:t xml:space="preserve">технічного обслуговування  </w:t>
      </w:r>
      <w:r w:rsidR="007A449A">
        <w:rPr>
          <w:sz w:val="24"/>
          <w:szCs w:val="24"/>
          <w:lang w:val="uk-UA"/>
        </w:rPr>
        <w:t>автомобіля</w:t>
      </w:r>
      <w:r w:rsidRPr="0098504E">
        <w:rPr>
          <w:sz w:val="24"/>
          <w:szCs w:val="24"/>
          <w:lang w:val="uk-UA"/>
        </w:rPr>
        <w:t xml:space="preserve">. </w:t>
      </w:r>
    </w:p>
    <w:p w:rsidR="0098504E" w:rsidRPr="0098504E" w:rsidRDefault="0098504E" w:rsidP="0098504E">
      <w:pPr>
        <w:jc w:val="both"/>
        <w:rPr>
          <w:sz w:val="24"/>
          <w:szCs w:val="24"/>
          <w:lang w:val="uk-UA"/>
        </w:rPr>
      </w:pPr>
      <w:r w:rsidRPr="0098504E">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98504E" w:rsidRPr="0098504E" w:rsidRDefault="0098504E" w:rsidP="0098504E">
      <w:pPr>
        <w:jc w:val="both"/>
        <w:rPr>
          <w:sz w:val="24"/>
          <w:szCs w:val="24"/>
          <w:lang w:val="uk-UA"/>
        </w:rPr>
      </w:pPr>
      <w:r w:rsidRPr="0098504E">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40765B" w:rsidRDefault="0098504E" w:rsidP="0098504E">
      <w:pPr>
        <w:jc w:val="both"/>
        <w:rPr>
          <w:sz w:val="24"/>
          <w:szCs w:val="24"/>
          <w:lang w:val="uk-UA"/>
        </w:rPr>
      </w:pPr>
      <w:r w:rsidRPr="0098504E">
        <w:rPr>
          <w:sz w:val="24"/>
          <w:szCs w:val="24"/>
          <w:lang w:val="uk-UA"/>
        </w:rPr>
        <w:t xml:space="preserve">6 </w:t>
      </w:r>
      <w:r w:rsidRPr="00D800A6">
        <w:rPr>
          <w:sz w:val="24"/>
          <w:szCs w:val="24"/>
          <w:lang w:val="uk-UA"/>
        </w:rPr>
        <w:t>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sidR="00FD285B">
        <w:rPr>
          <w:sz w:val="24"/>
          <w:szCs w:val="24"/>
          <w:lang w:val="uk-UA"/>
        </w:rPr>
        <w:t>.</w:t>
      </w:r>
    </w:p>
    <w:sectPr w:rsidR="0040765B"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5B" w:rsidRDefault="0040765B">
      <w:r>
        <w:separator/>
      </w:r>
    </w:p>
  </w:endnote>
  <w:endnote w:type="continuationSeparator" w:id="0">
    <w:p w:rsidR="0040765B" w:rsidRDefault="0040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5B" w:rsidRPr="004E275E" w:rsidRDefault="0040765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5B" w:rsidRDefault="0040765B">
      <w:r>
        <w:separator/>
      </w:r>
    </w:p>
  </w:footnote>
  <w:footnote w:type="continuationSeparator" w:id="0">
    <w:p w:rsidR="0040765B" w:rsidRDefault="0040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5B" w:rsidRDefault="0040765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B44FB">
      <w:rPr>
        <w:rStyle w:val="a3"/>
        <w:noProof/>
      </w:rPr>
      <w:t>36</w:t>
    </w:r>
    <w:r>
      <w:rPr>
        <w:rStyle w:val="a3"/>
      </w:rPr>
      <w:fldChar w:fldCharType="end"/>
    </w:r>
  </w:p>
  <w:p w:rsidR="0040765B" w:rsidRPr="00916578" w:rsidRDefault="0040765B">
    <w:pPr>
      <w:pStyle w:val="a8"/>
      <w:ind w:right="360"/>
      <w:rPr>
        <w:lang w:val="uk-UA"/>
      </w:rPr>
    </w:pPr>
    <w:r>
      <w:rPr>
        <w:lang w:val="uk-UA"/>
      </w:rPr>
      <w:t xml:space="preserve"> </w:t>
    </w:r>
  </w:p>
  <w:p w:rsidR="0040765B" w:rsidRDefault="0040765B"/>
  <w:p w:rsidR="0040765B" w:rsidRDefault="004076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8"/>
  </w:num>
  <w:num w:numId="5">
    <w:abstractNumId w:val="15"/>
  </w:num>
  <w:num w:numId="6">
    <w:abstractNumId w:val="11"/>
  </w:num>
  <w:num w:numId="7">
    <w:abstractNumId w:val="13"/>
  </w:num>
  <w:num w:numId="8">
    <w:abstractNumId w:val="20"/>
  </w:num>
  <w:num w:numId="9">
    <w:abstractNumId w:val="9"/>
  </w:num>
  <w:num w:numId="10">
    <w:abstractNumId w:val="7"/>
  </w:num>
  <w:num w:numId="11">
    <w:abstractNumId w:val="19"/>
  </w:num>
  <w:num w:numId="12">
    <w:abstractNumId w:val="12"/>
  </w:num>
  <w:num w:numId="13">
    <w:abstractNumId w:val="3"/>
  </w:num>
  <w:num w:numId="14">
    <w:abstractNumId w:val="5"/>
    <w:lvlOverride w:ilvl="0">
      <w:startOverride w:val="1"/>
    </w:lvlOverride>
  </w:num>
  <w:num w:numId="15">
    <w:abstractNumId w:val="6"/>
  </w:num>
  <w:num w:numId="16">
    <w:abstractNumId w:val="2"/>
  </w:num>
  <w:num w:numId="17">
    <w:abstractNumId w:val="10"/>
  </w:num>
  <w:num w:numId="18">
    <w:abstractNumId w:val="18"/>
  </w:num>
  <w:num w:numId="19">
    <w:abstractNumId w:val="17"/>
  </w:num>
  <w:num w:numId="20">
    <w:abstractNumId w:val="21"/>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7214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007B-0CB3-4852-94F7-AE8B6B81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37</Pages>
  <Words>10173</Words>
  <Characters>72109</Characters>
  <Application>Microsoft Office Word</Application>
  <DocSecurity>0</DocSecurity>
  <Lines>600</Lines>
  <Paragraphs>164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28</cp:revision>
  <cp:lastPrinted>2023-03-28T06:02:00Z</cp:lastPrinted>
  <dcterms:created xsi:type="dcterms:W3CDTF">2023-03-23T12:59:00Z</dcterms:created>
  <dcterms:modified xsi:type="dcterms:W3CDTF">2023-03-28T06:36:00Z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