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C3" w:rsidRPr="00843D0A" w:rsidRDefault="002721C3" w:rsidP="002721C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843D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2721C3" w:rsidRPr="00843D0A" w:rsidRDefault="002721C3" w:rsidP="002721C3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D0A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843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2721C3" w:rsidRPr="00843D0A" w:rsidRDefault="002721C3" w:rsidP="002721C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721C3" w:rsidRPr="00CC71D7" w:rsidRDefault="002721C3" w:rsidP="0027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D7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2721C3" w:rsidRPr="00843D0A" w:rsidRDefault="002721C3" w:rsidP="00272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1D7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2721C3" w:rsidRPr="00843D0A" w:rsidRDefault="002721C3" w:rsidP="002721C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21C3" w:rsidRPr="007A55E0" w:rsidRDefault="002721C3" w:rsidP="002721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350"/>
        <w:gridCol w:w="1429"/>
      </w:tblGrid>
      <w:tr w:rsidR="002721C3" w:rsidRPr="007A55E0" w:rsidTr="0028261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C3" w:rsidRPr="007A55E0" w:rsidRDefault="002721C3" w:rsidP="0028261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C3" w:rsidRPr="007A55E0" w:rsidRDefault="002721C3" w:rsidP="0028261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Найменування/Технічні вимоги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C3" w:rsidRPr="007A55E0" w:rsidRDefault="002721C3" w:rsidP="0028261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функції або величина параметру</w:t>
            </w:r>
          </w:p>
        </w:tc>
      </w:tr>
      <w:tr w:rsidR="002721C3" w:rsidRPr="007A55E0" w:rsidTr="0028261E">
        <w:trPr>
          <w:trHeight w:val="3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C3" w:rsidRPr="007A55E0" w:rsidRDefault="002721C3" w:rsidP="002826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3" w:rsidRPr="007A55E0" w:rsidRDefault="002721C3" w:rsidP="0028261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Тренувальний  набір </w:t>
            </w:r>
            <w:proofErr w:type="spellStart"/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>внутрішньокісткового</w:t>
            </w:r>
            <w:proofErr w:type="spellEnd"/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доступу (у дорослих та у дітей)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C3" w:rsidRPr="007A55E0" w:rsidRDefault="002721C3" w:rsidP="002826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1C3" w:rsidRPr="007A55E0" w:rsidTr="0028261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C3" w:rsidRPr="007A55E0" w:rsidRDefault="002721C3" w:rsidP="002826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3" w:rsidRPr="007A55E0" w:rsidRDefault="002721C3" w:rsidP="002826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bCs/>
                <w:sz w:val="24"/>
                <w:szCs w:val="24"/>
              </w:rPr>
              <w:t>Повинен:</w:t>
            </w:r>
          </w:p>
          <w:p w:rsidR="002721C3" w:rsidRPr="00CC71D7" w:rsidRDefault="002721C3" w:rsidP="0028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D7">
              <w:rPr>
                <w:rFonts w:ascii="Times New Roman" w:hAnsi="Times New Roman" w:cs="Times New Roman"/>
                <w:sz w:val="24"/>
                <w:szCs w:val="24"/>
              </w:rPr>
              <w:t xml:space="preserve">- призначений для безпечної, реалістичної симуляції </w:t>
            </w:r>
            <w:proofErr w:type="spellStart"/>
            <w:r w:rsidRPr="00CC71D7">
              <w:rPr>
                <w:rFonts w:ascii="Times New Roman" w:hAnsi="Times New Roman" w:cs="Times New Roman"/>
                <w:sz w:val="24"/>
                <w:szCs w:val="24"/>
              </w:rPr>
              <w:t>внутрішньокісткового</w:t>
            </w:r>
            <w:proofErr w:type="spellEnd"/>
            <w:r w:rsidRPr="00CC71D7">
              <w:rPr>
                <w:rFonts w:ascii="Times New Roman" w:hAnsi="Times New Roman" w:cs="Times New Roman"/>
                <w:sz w:val="24"/>
                <w:szCs w:val="24"/>
              </w:rPr>
              <w:t xml:space="preserve"> введення у дорослих та дітей на верхніх і нижніх кінцівках. </w:t>
            </w:r>
          </w:p>
          <w:p w:rsidR="002721C3" w:rsidRPr="007A55E0" w:rsidRDefault="002721C3" w:rsidP="0028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sz w:val="24"/>
                <w:szCs w:val="24"/>
              </w:rPr>
              <w:t xml:space="preserve">- повністю імітувати процес застосування пристрою </w:t>
            </w:r>
            <w:proofErr w:type="spellStart"/>
            <w:r w:rsidRPr="007A55E0">
              <w:rPr>
                <w:rFonts w:ascii="Times New Roman" w:hAnsi="Times New Roman" w:cs="Times New Roman"/>
                <w:sz w:val="24"/>
                <w:szCs w:val="24"/>
              </w:rPr>
              <w:t>внутрішньокісткового</w:t>
            </w:r>
            <w:proofErr w:type="spellEnd"/>
            <w:r w:rsidRPr="007A55E0">
              <w:rPr>
                <w:rFonts w:ascii="Times New Roman" w:hAnsi="Times New Roman" w:cs="Times New Roman"/>
                <w:sz w:val="24"/>
                <w:szCs w:val="24"/>
              </w:rPr>
              <w:t xml:space="preserve"> введення, але не проводити справжній прокол. </w:t>
            </w:r>
          </w:p>
          <w:p w:rsidR="002721C3" w:rsidRPr="007A55E0" w:rsidRDefault="002721C3" w:rsidP="0028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sz w:val="24"/>
                <w:szCs w:val="24"/>
              </w:rPr>
              <w:t xml:space="preserve">- забезпечити швидкий і плавний вхід в </w:t>
            </w:r>
            <w:proofErr w:type="spellStart"/>
            <w:r w:rsidRPr="007A55E0">
              <w:rPr>
                <w:rFonts w:ascii="Times New Roman" w:hAnsi="Times New Roman" w:cs="Times New Roman"/>
                <w:sz w:val="24"/>
                <w:szCs w:val="24"/>
              </w:rPr>
              <w:t>кісткомозкову</w:t>
            </w:r>
            <w:proofErr w:type="spellEnd"/>
            <w:r w:rsidRPr="007A55E0">
              <w:rPr>
                <w:rFonts w:ascii="Times New Roman" w:hAnsi="Times New Roman" w:cs="Times New Roman"/>
                <w:sz w:val="24"/>
                <w:szCs w:val="24"/>
              </w:rPr>
              <w:t xml:space="preserve"> порожнину, створюючи безпосередній канал до центрального кровообігу. </w:t>
            </w:r>
          </w:p>
          <w:p w:rsidR="002721C3" w:rsidRPr="007A55E0" w:rsidRDefault="002721C3" w:rsidP="0028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sz w:val="24"/>
                <w:szCs w:val="24"/>
              </w:rPr>
              <w:t xml:space="preserve">- наконечник голки повинен мати чотири асиметричних скоса на стилет і два ріжучих наконечника на катетері, що забезпечує плавне і точне введення. </w:t>
            </w:r>
          </w:p>
          <w:p w:rsidR="002721C3" w:rsidRPr="007A55E0" w:rsidRDefault="002721C3" w:rsidP="0028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sz w:val="24"/>
                <w:szCs w:val="24"/>
              </w:rPr>
              <w:t xml:space="preserve">- індикатори голки повинні бути розташовані з кроком  5 мм від маточини для оцінки глибини введення. </w:t>
            </w:r>
          </w:p>
          <w:p w:rsidR="002721C3" w:rsidRPr="007A55E0" w:rsidRDefault="002721C3" w:rsidP="0028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sz w:val="24"/>
                <w:szCs w:val="24"/>
              </w:rPr>
              <w:t>набір повинен містити імітацію кісток з можливістю визначення орієнтирів або прилаштування для введення голки.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C3" w:rsidRPr="007A55E0" w:rsidRDefault="002721C3" w:rsidP="002826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2721C3" w:rsidRPr="00DA3D2B" w:rsidTr="0028261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C3" w:rsidRPr="007A55E0" w:rsidRDefault="002721C3" w:rsidP="002826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3" w:rsidRPr="007A55E0" w:rsidRDefault="002721C3" w:rsidP="0028261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Тренувальний  набір </w:t>
            </w:r>
            <w:proofErr w:type="spellStart"/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>внутрішньокісткового</w:t>
            </w:r>
            <w:proofErr w:type="spellEnd"/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доступу (у дорослих та у дітей) призначений для безпечної, реалістичної симуляції </w:t>
            </w:r>
            <w:proofErr w:type="spellStart"/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>внутрішньокісткового</w:t>
            </w:r>
            <w:proofErr w:type="spellEnd"/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введення та тренування </w:t>
            </w:r>
            <w:proofErr w:type="spellStart"/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>внуртішньокісткових</w:t>
            </w:r>
            <w:proofErr w:type="spellEnd"/>
            <w:r w:rsidRPr="007A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ін’єкцій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C3" w:rsidRPr="007A55E0" w:rsidRDefault="002721C3" w:rsidP="002826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1C3" w:rsidRPr="007A55E0" w:rsidTr="0028261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C3" w:rsidRPr="007A55E0" w:rsidRDefault="002721C3" w:rsidP="002826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C3" w:rsidRPr="007A55E0" w:rsidRDefault="002721C3" w:rsidP="0028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sz w:val="24"/>
                <w:szCs w:val="24"/>
              </w:rPr>
              <w:t>Повинен:</w:t>
            </w:r>
          </w:p>
          <w:p w:rsidR="002721C3" w:rsidRPr="007A55E0" w:rsidRDefault="002721C3" w:rsidP="0028261E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включати навчальні пристрої для симуляції роботи пристроїв </w:t>
            </w:r>
            <w:proofErr w:type="spellStart"/>
            <w:r w:rsidRPr="007A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внутрішньокісткового</w:t>
            </w:r>
            <w:proofErr w:type="spellEnd"/>
            <w:r w:rsidRPr="007A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доступу для дорослих та для дітей.</w:t>
            </w:r>
          </w:p>
          <w:p w:rsidR="002721C3" w:rsidRPr="007A55E0" w:rsidRDefault="002721C3" w:rsidP="0028261E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навчальні пристрої мають бути реалістичними для повної імітації процесу застосування пристроїв </w:t>
            </w:r>
            <w:proofErr w:type="spellStart"/>
            <w:r w:rsidRPr="007A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внутрішньокісткового</w:t>
            </w:r>
            <w:proofErr w:type="spellEnd"/>
            <w:r w:rsidRPr="007A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доступу, не мають завдавати болю при відпрацюванні навичок на людях, не мають здійснювати справжнього проколу ні людям, ні манекенам.</w:t>
            </w:r>
          </w:p>
          <w:p w:rsidR="002721C3" w:rsidRPr="007A55E0" w:rsidRDefault="002721C3" w:rsidP="0028261E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пристрої мають бути багаторазового використання, мають включати блок для перезарядки навчальних пристроїв.</w:t>
            </w:r>
          </w:p>
          <w:p w:rsidR="002721C3" w:rsidRPr="007A55E0" w:rsidRDefault="002721C3" w:rsidP="0028261E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тренувальний  набір має включати зразки голок </w:t>
            </w:r>
            <w:r w:rsidRPr="007A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пристроїв </w:t>
            </w:r>
            <w:proofErr w:type="spellStart"/>
            <w:r w:rsidRPr="007A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внутрішньокісткового</w:t>
            </w:r>
            <w:proofErr w:type="spellEnd"/>
            <w:r w:rsidRPr="007A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доступу для дорослих та для дітей</w:t>
            </w:r>
            <w:bookmarkStart w:id="0" w:name="_GoBack"/>
            <w:bookmarkEnd w:id="0"/>
            <w:r w:rsidRPr="007A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C3" w:rsidRPr="007A55E0" w:rsidRDefault="002721C3" w:rsidP="002826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</w:t>
            </w:r>
          </w:p>
        </w:tc>
      </w:tr>
    </w:tbl>
    <w:p w:rsidR="002721C3" w:rsidRPr="007A55E0" w:rsidRDefault="002721C3" w:rsidP="002721C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721C3" w:rsidRPr="007A55E0" w:rsidRDefault="002721C3" w:rsidP="002721C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721C3" w:rsidRPr="00843D0A" w:rsidRDefault="002721C3" w:rsidP="002721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1C3" w:rsidRPr="00843D0A" w:rsidRDefault="002721C3" w:rsidP="002721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1C3" w:rsidRPr="00843D0A" w:rsidRDefault="002721C3" w:rsidP="002721C3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м’я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, власноручний підпис уповноваженої особи Учасника.</w:t>
      </w:r>
    </w:p>
    <w:p w:rsidR="002721C3" w:rsidRPr="00843D0A" w:rsidRDefault="002721C3" w:rsidP="002721C3">
      <w:pPr>
        <w:rPr>
          <w:rFonts w:ascii="Times New Roman" w:hAnsi="Times New Roman" w:cs="Times New Roman"/>
          <w:sz w:val="24"/>
          <w:szCs w:val="24"/>
        </w:rPr>
      </w:pPr>
    </w:p>
    <w:p w:rsidR="00A13512" w:rsidRDefault="00A13512"/>
    <w:sectPr w:rsidR="00A13512" w:rsidSect="00A1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2B1D"/>
    <w:multiLevelType w:val="hybridMultilevel"/>
    <w:tmpl w:val="07021E28"/>
    <w:lvl w:ilvl="0" w:tplc="63E47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C3"/>
    <w:rsid w:val="002721C3"/>
    <w:rsid w:val="00A1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C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2721C3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2721C3"/>
    <w:pPr>
      <w:spacing w:after="0"/>
    </w:pPr>
    <w:rPr>
      <w:rFonts w:ascii="Arial" w:eastAsia="Arial" w:hAnsi="Arial" w:cs="Arial"/>
      <w:color w:val="000000"/>
    </w:rPr>
  </w:style>
  <w:style w:type="character" w:customStyle="1" w:styleId="a3">
    <w:name w:val="Абзац списка Знак"/>
    <w:link w:val="a4"/>
    <w:uiPriority w:val="99"/>
    <w:locked/>
    <w:rsid w:val="002721C3"/>
  </w:style>
  <w:style w:type="paragraph" w:styleId="a4">
    <w:name w:val="List Paragraph"/>
    <w:basedOn w:val="a"/>
    <w:link w:val="a3"/>
    <w:uiPriority w:val="99"/>
    <w:qFormat/>
    <w:rsid w:val="002721C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>Krokoz™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2022-12-05T09:33:00Z</dcterms:created>
  <dcterms:modified xsi:type="dcterms:W3CDTF">2022-12-05T09:34:00Z</dcterms:modified>
</cp:coreProperties>
</file>