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EE" w:rsidRPr="00FA64E8" w:rsidRDefault="000B60EE" w:rsidP="00FA64E8">
      <w:pPr>
        <w:spacing w:after="0" w:line="240" w:lineRule="auto"/>
        <w:ind w:left="10773"/>
        <w:contextualSpacing/>
        <w:rPr>
          <w:rFonts w:ascii="Times New Roman" w:hAnsi="Times New Roman" w:cs="Times New Roman"/>
          <w:bCs/>
        </w:rPr>
      </w:pPr>
      <w:r w:rsidRPr="00FA64E8">
        <w:rPr>
          <w:rFonts w:ascii="Times New Roman" w:hAnsi="Times New Roman" w:cs="Times New Roman"/>
          <w:bCs/>
        </w:rPr>
        <w:t xml:space="preserve">«ЗАТВЕРДЖЕНО» </w:t>
      </w:r>
    </w:p>
    <w:p w:rsidR="000B60EE" w:rsidRPr="00FA64E8" w:rsidRDefault="008E7521" w:rsidP="00FA64E8">
      <w:pPr>
        <w:spacing w:after="0" w:line="240" w:lineRule="auto"/>
        <w:ind w:left="10773"/>
        <w:contextualSpacing/>
        <w:rPr>
          <w:rFonts w:ascii="Times New Roman" w:hAnsi="Times New Roman" w:cs="Times New Roman"/>
          <w:bCs/>
        </w:rPr>
      </w:pPr>
      <w:r w:rsidRPr="00FA64E8">
        <w:rPr>
          <w:rFonts w:ascii="Times New Roman" w:hAnsi="Times New Roman" w:cs="Times New Roman"/>
          <w:bCs/>
        </w:rPr>
        <w:t>Рішенням Уповноваженої особи</w:t>
      </w:r>
    </w:p>
    <w:p w:rsidR="000B60EE" w:rsidRPr="00FA64E8" w:rsidRDefault="000B60EE" w:rsidP="00FA64E8">
      <w:pPr>
        <w:pStyle w:val="P66"/>
        <w:tabs>
          <w:tab w:val="clear" w:pos="0"/>
        </w:tabs>
        <w:ind w:left="10773" w:firstLine="0"/>
        <w:contextualSpacing/>
        <w:jc w:val="left"/>
        <w:rPr>
          <w:bCs/>
          <w:szCs w:val="22"/>
        </w:rPr>
      </w:pPr>
      <w:r w:rsidRPr="00FA64E8">
        <w:rPr>
          <w:bCs/>
          <w:szCs w:val="22"/>
        </w:rPr>
        <w:t xml:space="preserve">№ </w:t>
      </w:r>
      <w:r w:rsidR="00FB78A2">
        <w:rPr>
          <w:bCs/>
          <w:szCs w:val="22"/>
        </w:rPr>
        <w:t xml:space="preserve">38 </w:t>
      </w:r>
      <w:r w:rsidRPr="00FA64E8">
        <w:rPr>
          <w:bCs/>
          <w:szCs w:val="22"/>
        </w:rPr>
        <w:t xml:space="preserve">від </w:t>
      </w:r>
      <w:r w:rsidR="004608E5">
        <w:rPr>
          <w:bCs/>
          <w:szCs w:val="22"/>
          <w:lang w:val="uk-UA"/>
        </w:rPr>
        <w:t xml:space="preserve">14 </w:t>
      </w:r>
      <w:r w:rsidR="00FA64E8" w:rsidRPr="00FA64E8">
        <w:rPr>
          <w:bCs/>
          <w:szCs w:val="22"/>
          <w:lang w:val="uk-UA"/>
        </w:rPr>
        <w:t>жовтня</w:t>
      </w:r>
      <w:r w:rsidR="00BA4B55" w:rsidRPr="00FA64E8">
        <w:rPr>
          <w:bCs/>
          <w:szCs w:val="22"/>
        </w:rPr>
        <w:t xml:space="preserve"> 2022</w:t>
      </w:r>
      <w:r w:rsidRPr="00FA64E8">
        <w:rPr>
          <w:bCs/>
          <w:szCs w:val="22"/>
        </w:rPr>
        <w:t xml:space="preserve"> року</w:t>
      </w:r>
    </w:p>
    <w:p w:rsidR="000B60EE" w:rsidRPr="00FA64E8" w:rsidRDefault="000B60EE" w:rsidP="00FA64E8">
      <w:pPr>
        <w:pStyle w:val="P66"/>
        <w:tabs>
          <w:tab w:val="clear" w:pos="0"/>
        </w:tabs>
        <w:ind w:left="10773" w:firstLine="0"/>
        <w:contextualSpacing/>
        <w:jc w:val="left"/>
        <w:rPr>
          <w:szCs w:val="22"/>
          <w:lang w:val="uk-UA"/>
        </w:rPr>
      </w:pPr>
    </w:p>
    <w:p w:rsidR="000B60EE" w:rsidRPr="00FA64E8" w:rsidRDefault="000B60EE" w:rsidP="00FA64E8">
      <w:pPr>
        <w:pStyle w:val="P66"/>
        <w:tabs>
          <w:tab w:val="clear" w:pos="0"/>
        </w:tabs>
        <w:ind w:left="0" w:firstLine="284"/>
        <w:contextualSpacing/>
        <w:jc w:val="center"/>
        <w:rPr>
          <w:szCs w:val="22"/>
          <w:lang w:val="uk-UA"/>
        </w:rPr>
      </w:pPr>
      <w:r w:rsidRPr="00FA64E8">
        <w:rPr>
          <w:szCs w:val="22"/>
          <w:lang w:val="uk-UA"/>
        </w:rPr>
        <w:t>ПЕРЕЛІК ЗМІН  №</w:t>
      </w:r>
      <w:r w:rsidR="00FA64E8" w:rsidRPr="00FA64E8">
        <w:rPr>
          <w:szCs w:val="22"/>
          <w:lang w:val="uk-UA"/>
        </w:rPr>
        <w:t>1</w:t>
      </w:r>
    </w:p>
    <w:p w:rsidR="008E7521" w:rsidRPr="00FA64E8" w:rsidRDefault="000B60EE" w:rsidP="00FA64E8">
      <w:pPr>
        <w:spacing w:after="0" w:line="240" w:lineRule="auto"/>
        <w:ind w:firstLine="284"/>
        <w:contextualSpacing/>
        <w:jc w:val="center"/>
        <w:rPr>
          <w:rStyle w:val="rvts23"/>
          <w:rFonts w:ascii="Times New Roman" w:hAnsi="Times New Roman" w:cs="Times New Roman"/>
          <w:bCs/>
          <w:color w:val="000000"/>
          <w:bdr w:val="none" w:sz="0" w:space="0" w:color="auto" w:frame="1"/>
          <w:shd w:val="clear" w:color="auto" w:fill="FFFFFF"/>
        </w:rPr>
      </w:pPr>
      <w:r w:rsidRPr="00FA64E8">
        <w:rPr>
          <w:rFonts w:ascii="Times New Roman" w:hAnsi="Times New Roman" w:cs="Times New Roman"/>
        </w:rPr>
        <w:t xml:space="preserve">що вносяться </w:t>
      </w:r>
      <w:r w:rsidRPr="00FA64E8">
        <w:rPr>
          <w:rStyle w:val="T22"/>
          <w:rFonts w:ascii="Times New Roman" w:hAnsi="Times New Roman" w:cs="Times New Roman"/>
          <w:sz w:val="22"/>
        </w:rPr>
        <w:t>до тендерної документації на закупівлю</w:t>
      </w:r>
      <w:r w:rsidRPr="00FA64E8">
        <w:rPr>
          <w:rStyle w:val="0pt"/>
          <w:sz w:val="22"/>
          <w:szCs w:val="22"/>
          <w:lang w:eastAsia="uk-UA"/>
        </w:rPr>
        <w:t xml:space="preserve">: </w:t>
      </w:r>
      <w:r w:rsidRPr="00FA64E8">
        <w:rPr>
          <w:rFonts w:ascii="Times New Roman" w:eastAsia="Times New Roman" w:hAnsi="Times New Roman" w:cs="Times New Roman"/>
        </w:rPr>
        <w:t>«</w:t>
      </w:r>
      <w:r w:rsidR="00FA64E8" w:rsidRPr="00FA64E8">
        <w:rPr>
          <w:rStyle w:val="rvts23"/>
          <w:rFonts w:ascii="Times New Roman" w:hAnsi="Times New Roman" w:cs="Times New Roman"/>
          <w:bCs/>
          <w:color w:val="000000"/>
          <w:bdr w:val="none" w:sz="0" w:space="0" w:color="auto" w:frame="1"/>
          <w:shd w:val="clear" w:color="auto" w:fill="FFFFFF"/>
        </w:rPr>
        <w:t>Послуги з топографо-геодезичного знімання та аерофотографування з подальшим виготовленням із застосуванням геоінформаційних технологій у цифровій формі топографічної основи масштабу 1:500 та масштабу 1:10000 території Благодатненської сільської територіальної громади Миколаївської області (ДК 021:2015 – 71250000-5 Архітектурні, інженерні та геодезичні послуги)</w:t>
      </w:r>
      <w:r w:rsidR="00585C03" w:rsidRPr="00FA64E8">
        <w:rPr>
          <w:rStyle w:val="rvts23"/>
          <w:rFonts w:ascii="Times New Roman" w:hAnsi="Times New Roman" w:cs="Times New Roman"/>
          <w:bCs/>
          <w:color w:val="000000"/>
          <w:bdr w:val="none" w:sz="0" w:space="0" w:color="auto" w:frame="1"/>
          <w:shd w:val="clear" w:color="auto" w:fill="FFFFFF"/>
        </w:rPr>
        <w:t xml:space="preserve">».                                                   </w:t>
      </w:r>
      <w:r w:rsidR="00BA4B55" w:rsidRPr="00FA64E8">
        <w:rPr>
          <w:rStyle w:val="rvts23"/>
          <w:rFonts w:ascii="Times New Roman" w:hAnsi="Times New Roman" w:cs="Times New Roman"/>
          <w:bCs/>
          <w:color w:val="000000"/>
          <w:bdr w:val="none" w:sz="0" w:space="0" w:color="auto" w:frame="1"/>
          <w:shd w:val="clear" w:color="auto" w:fill="FFFFFF"/>
        </w:rPr>
        <w:t xml:space="preserve">                                                                 </w:t>
      </w:r>
    </w:p>
    <w:p w:rsidR="00716F1E" w:rsidRPr="00FA64E8" w:rsidRDefault="00716F1E" w:rsidP="00FA64E8">
      <w:pPr>
        <w:spacing w:after="0" w:line="240" w:lineRule="auto"/>
        <w:contextualSpacing/>
        <w:jc w:val="both"/>
        <w:rPr>
          <w:rFonts w:ascii="Times New Roman" w:eastAsia="Times New Roman" w:hAnsi="Times New Roman" w:cs="Times New Roman"/>
        </w:rPr>
      </w:pPr>
    </w:p>
    <w:p w:rsidR="000B60EE" w:rsidRPr="00FA64E8" w:rsidRDefault="000B60EE" w:rsidP="00FA64E8">
      <w:pPr>
        <w:spacing w:after="0" w:line="240" w:lineRule="auto"/>
        <w:contextualSpacing/>
        <w:jc w:val="both"/>
        <w:rPr>
          <w:rStyle w:val="T22"/>
          <w:rFonts w:ascii="Times New Roman" w:hAnsi="Times New Roman" w:cs="Times New Roman"/>
          <w:sz w:val="22"/>
        </w:rPr>
      </w:pPr>
      <w:r w:rsidRPr="00FA64E8">
        <w:rPr>
          <w:rStyle w:val="T22"/>
          <w:rFonts w:ascii="Times New Roman" w:hAnsi="Times New Roman" w:cs="Times New Roman"/>
          <w:sz w:val="22"/>
        </w:rPr>
        <w:t xml:space="preserve">1. Керуючись частиною 2 статті 24 Закону </w:t>
      </w:r>
      <w:r w:rsidRPr="00FA64E8">
        <w:rPr>
          <w:rFonts w:ascii="Times New Roman" w:hAnsi="Times New Roman" w:cs="Times New Roman"/>
        </w:rPr>
        <w:t>України «Про публ</w:t>
      </w:r>
      <w:r w:rsidR="00BA4B55" w:rsidRPr="00FA64E8">
        <w:rPr>
          <w:rFonts w:ascii="Times New Roman" w:hAnsi="Times New Roman" w:cs="Times New Roman"/>
        </w:rPr>
        <w:t xml:space="preserve">ічні закупівлі» від 25.12.2015  </w:t>
      </w:r>
      <w:r w:rsidRPr="00FA64E8">
        <w:rPr>
          <w:rFonts w:ascii="Times New Roman" w:hAnsi="Times New Roman" w:cs="Times New Roman"/>
        </w:rPr>
        <w:t xml:space="preserve">№ 922 –VІІІ із змінами та доповненнями, </w:t>
      </w:r>
      <w:r w:rsidRPr="00FA64E8">
        <w:rPr>
          <w:rStyle w:val="T22"/>
          <w:rFonts w:ascii="Times New Roman" w:hAnsi="Times New Roman" w:cs="Times New Roman"/>
          <w:sz w:val="22"/>
        </w:rPr>
        <w:t xml:space="preserve">Замовником прийнято рішення про внесення змін до </w:t>
      </w:r>
      <w:r w:rsidR="0055598C" w:rsidRPr="00FA64E8">
        <w:rPr>
          <w:rStyle w:val="T22"/>
          <w:rFonts w:ascii="Times New Roman" w:hAnsi="Times New Roman" w:cs="Times New Roman"/>
          <w:sz w:val="22"/>
        </w:rPr>
        <w:t>Т</w:t>
      </w:r>
      <w:r w:rsidRPr="00FA64E8">
        <w:rPr>
          <w:rStyle w:val="T22"/>
          <w:rFonts w:ascii="Times New Roman" w:hAnsi="Times New Roman" w:cs="Times New Roman"/>
          <w:sz w:val="22"/>
        </w:rPr>
        <w:t>ендернї документації:</w:t>
      </w:r>
    </w:p>
    <w:p w:rsidR="008E7521" w:rsidRPr="00FA64E8" w:rsidRDefault="008E7521" w:rsidP="00FA64E8">
      <w:pPr>
        <w:spacing w:after="0" w:line="240" w:lineRule="auto"/>
        <w:contextualSpacing/>
        <w:jc w:val="both"/>
        <w:rPr>
          <w:rStyle w:val="T22"/>
          <w:rFonts w:ascii="Times New Roman" w:hAnsi="Times New Roman" w:cs="Times New Roman"/>
          <w:sz w:val="22"/>
        </w:rPr>
      </w:pPr>
    </w:p>
    <w:p w:rsidR="008E7521" w:rsidRPr="00FA64E8" w:rsidRDefault="008E7521" w:rsidP="00FA64E8">
      <w:pPr>
        <w:spacing w:after="0" w:line="240" w:lineRule="auto"/>
        <w:contextualSpacing/>
        <w:jc w:val="both"/>
        <w:rPr>
          <w:rStyle w:val="T22"/>
          <w:rFonts w:ascii="Times New Roman" w:hAnsi="Times New Roman" w:cs="Times New Roman"/>
          <w:sz w:val="22"/>
        </w:rPr>
      </w:pPr>
    </w:p>
    <w:tbl>
      <w:tblPr>
        <w:tblStyle w:val="a7"/>
        <w:tblW w:w="14459" w:type="dxa"/>
        <w:tblInd w:w="-5" w:type="dxa"/>
        <w:tblLook w:val="04A0" w:firstRow="1" w:lastRow="0" w:firstColumn="1" w:lastColumn="0" w:noHBand="0" w:noVBand="1"/>
      </w:tblPr>
      <w:tblGrid>
        <w:gridCol w:w="2406"/>
        <w:gridCol w:w="6105"/>
        <w:gridCol w:w="5948"/>
      </w:tblGrid>
      <w:tr w:rsidR="008E7521" w:rsidRPr="00FA64E8" w:rsidTr="00FA64E8">
        <w:tc>
          <w:tcPr>
            <w:tcW w:w="2008" w:type="dxa"/>
          </w:tcPr>
          <w:p w:rsidR="008E7521" w:rsidRPr="00FA64E8" w:rsidRDefault="008E7521" w:rsidP="00FA64E8">
            <w:pPr>
              <w:spacing w:after="0" w:line="240" w:lineRule="auto"/>
              <w:contextualSpacing/>
              <w:jc w:val="center"/>
              <w:rPr>
                <w:rStyle w:val="T22"/>
                <w:b/>
                <w:sz w:val="22"/>
                <w:szCs w:val="22"/>
              </w:rPr>
            </w:pPr>
            <w:r w:rsidRPr="00FA64E8">
              <w:rPr>
                <w:rStyle w:val="T22"/>
                <w:b/>
                <w:sz w:val="22"/>
                <w:szCs w:val="22"/>
              </w:rPr>
              <w:t>№</w:t>
            </w:r>
          </w:p>
        </w:tc>
        <w:tc>
          <w:tcPr>
            <w:tcW w:w="6309" w:type="dxa"/>
          </w:tcPr>
          <w:p w:rsidR="008E7521" w:rsidRPr="00FA64E8" w:rsidRDefault="008E7521" w:rsidP="00FA64E8">
            <w:pPr>
              <w:spacing w:after="0" w:line="240" w:lineRule="auto"/>
              <w:contextualSpacing/>
              <w:jc w:val="center"/>
              <w:rPr>
                <w:rStyle w:val="T22"/>
                <w:b/>
                <w:sz w:val="22"/>
                <w:szCs w:val="22"/>
              </w:rPr>
            </w:pPr>
            <w:r w:rsidRPr="00FA64E8">
              <w:rPr>
                <w:rStyle w:val="T22"/>
                <w:b/>
                <w:sz w:val="22"/>
                <w:szCs w:val="22"/>
              </w:rPr>
              <w:t>Попередня редакція Тендерної документації</w:t>
            </w:r>
          </w:p>
        </w:tc>
        <w:tc>
          <w:tcPr>
            <w:tcW w:w="6142" w:type="dxa"/>
          </w:tcPr>
          <w:p w:rsidR="008E7521" w:rsidRPr="00FA64E8" w:rsidRDefault="008E7521" w:rsidP="00FA64E8">
            <w:pPr>
              <w:spacing w:after="0" w:line="240" w:lineRule="auto"/>
              <w:contextualSpacing/>
              <w:jc w:val="center"/>
              <w:rPr>
                <w:rStyle w:val="T22"/>
                <w:b/>
                <w:sz w:val="22"/>
                <w:szCs w:val="22"/>
              </w:rPr>
            </w:pPr>
            <w:r w:rsidRPr="00FA64E8">
              <w:rPr>
                <w:rStyle w:val="T22"/>
                <w:b/>
                <w:sz w:val="22"/>
                <w:szCs w:val="22"/>
              </w:rPr>
              <w:t>Нова редакція Тендерної документації</w:t>
            </w:r>
          </w:p>
        </w:tc>
      </w:tr>
      <w:tr w:rsidR="007866B3" w:rsidRPr="00FA64E8" w:rsidTr="00FA64E8">
        <w:tc>
          <w:tcPr>
            <w:tcW w:w="2008" w:type="dxa"/>
          </w:tcPr>
          <w:p w:rsidR="007866B3" w:rsidRPr="00FA64E8" w:rsidRDefault="007866B3" w:rsidP="00FA64E8">
            <w:pPr>
              <w:spacing w:after="0" w:line="240" w:lineRule="auto"/>
              <w:contextualSpacing/>
              <w:jc w:val="both"/>
              <w:rPr>
                <w:rStyle w:val="T22"/>
                <w:sz w:val="22"/>
                <w:szCs w:val="22"/>
                <w:lang w:val="ru-RU"/>
              </w:rPr>
            </w:pPr>
          </w:p>
        </w:tc>
        <w:tc>
          <w:tcPr>
            <w:tcW w:w="6309" w:type="dxa"/>
          </w:tcPr>
          <w:p w:rsidR="007866B3" w:rsidRPr="00FA64E8" w:rsidRDefault="007866B3" w:rsidP="00FA64E8">
            <w:pPr>
              <w:spacing w:after="0" w:line="240" w:lineRule="auto"/>
              <w:contextualSpacing/>
              <w:jc w:val="both"/>
              <w:rPr>
                <w:bCs/>
                <w:sz w:val="22"/>
                <w:szCs w:val="22"/>
              </w:rPr>
            </w:pPr>
          </w:p>
        </w:tc>
        <w:tc>
          <w:tcPr>
            <w:tcW w:w="6142" w:type="dxa"/>
          </w:tcPr>
          <w:p w:rsidR="007866B3" w:rsidRPr="00FA64E8" w:rsidRDefault="007866B3" w:rsidP="00FA64E8">
            <w:pPr>
              <w:spacing w:after="0" w:line="240" w:lineRule="auto"/>
              <w:contextualSpacing/>
              <w:jc w:val="both"/>
              <w:rPr>
                <w:bCs/>
                <w:sz w:val="22"/>
                <w:szCs w:val="22"/>
                <w:highlight w:val="yellow"/>
              </w:rPr>
            </w:pPr>
          </w:p>
        </w:tc>
      </w:tr>
      <w:tr w:rsidR="00716F1E" w:rsidRPr="00FA64E8" w:rsidTr="00FA64E8">
        <w:tc>
          <w:tcPr>
            <w:tcW w:w="2008" w:type="dxa"/>
          </w:tcPr>
          <w:p w:rsidR="00716F1E" w:rsidRPr="00FA64E8" w:rsidRDefault="00716F1E" w:rsidP="00D95A49">
            <w:pPr>
              <w:spacing w:after="0" w:line="240" w:lineRule="auto"/>
              <w:contextualSpacing/>
              <w:jc w:val="both"/>
              <w:rPr>
                <w:rStyle w:val="T22"/>
                <w:sz w:val="22"/>
                <w:szCs w:val="22"/>
                <w:lang w:val="ru-RU"/>
              </w:rPr>
            </w:pPr>
            <w:r w:rsidRPr="00FA64E8">
              <w:rPr>
                <w:rStyle w:val="T22"/>
                <w:sz w:val="22"/>
                <w:szCs w:val="22"/>
                <w:lang w:val="ru-RU"/>
              </w:rPr>
              <w:t xml:space="preserve">п.1. розділу </w:t>
            </w:r>
            <w:r w:rsidR="00D95A49">
              <w:rPr>
                <w:bCs/>
              </w:rPr>
              <w:t>5</w:t>
            </w:r>
            <w:r w:rsidRPr="00FA64E8">
              <w:rPr>
                <w:bCs/>
                <w:sz w:val="22"/>
                <w:szCs w:val="22"/>
              </w:rPr>
              <w:t xml:space="preserve">. </w:t>
            </w:r>
            <w:r w:rsidR="00BA4B55" w:rsidRPr="00FA64E8">
              <w:rPr>
                <w:bCs/>
                <w:sz w:val="22"/>
                <w:szCs w:val="22"/>
              </w:rPr>
              <w:t>«</w:t>
            </w:r>
            <w:r w:rsidRPr="00FA64E8">
              <w:rPr>
                <w:bCs/>
                <w:sz w:val="22"/>
                <w:szCs w:val="22"/>
              </w:rPr>
              <w:t>Подання та розкриття тендерних пропозицій</w:t>
            </w:r>
            <w:r w:rsidR="00BA4B55" w:rsidRPr="00FA64E8">
              <w:rPr>
                <w:bCs/>
                <w:sz w:val="22"/>
                <w:szCs w:val="22"/>
              </w:rPr>
              <w:t>»</w:t>
            </w:r>
            <w:r w:rsidRPr="00FA64E8">
              <w:rPr>
                <w:bCs/>
                <w:sz w:val="22"/>
                <w:szCs w:val="22"/>
              </w:rPr>
              <w:t> Тендерної документації</w:t>
            </w:r>
            <w:r w:rsidR="007866B3" w:rsidRPr="00FA64E8">
              <w:rPr>
                <w:bCs/>
                <w:sz w:val="22"/>
                <w:szCs w:val="22"/>
              </w:rPr>
              <w:t>.</w:t>
            </w:r>
          </w:p>
        </w:tc>
        <w:tc>
          <w:tcPr>
            <w:tcW w:w="6309" w:type="dxa"/>
          </w:tcPr>
          <w:p w:rsidR="00716F1E" w:rsidRPr="00FA64E8" w:rsidRDefault="00716F1E" w:rsidP="00FA64E8">
            <w:pPr>
              <w:spacing w:after="0" w:line="240" w:lineRule="auto"/>
              <w:contextualSpacing/>
              <w:jc w:val="both"/>
              <w:rPr>
                <w:rStyle w:val="T22"/>
                <w:bCs/>
                <w:sz w:val="22"/>
                <w:szCs w:val="22"/>
              </w:rPr>
            </w:pPr>
            <w:r w:rsidRPr="00FA64E8">
              <w:rPr>
                <w:bCs/>
                <w:sz w:val="22"/>
                <w:szCs w:val="22"/>
              </w:rPr>
              <w:t xml:space="preserve"> </w:t>
            </w:r>
            <w:r w:rsidR="00FA64E8" w:rsidRPr="00FA64E8">
              <w:rPr>
                <w:bCs/>
                <w:sz w:val="22"/>
                <w:szCs w:val="22"/>
              </w:rPr>
              <w:t>4.1.1. Кінцевий строк подання тендерних пропозицій – «19» жовтня 2022 року, 00 годин 00 хвилин.</w:t>
            </w:r>
          </w:p>
        </w:tc>
        <w:tc>
          <w:tcPr>
            <w:tcW w:w="6142" w:type="dxa"/>
          </w:tcPr>
          <w:p w:rsidR="00716F1E" w:rsidRPr="00FA64E8" w:rsidRDefault="00FA64E8" w:rsidP="00FA64E8">
            <w:pPr>
              <w:spacing w:after="0" w:line="240" w:lineRule="auto"/>
              <w:contextualSpacing/>
              <w:jc w:val="both"/>
              <w:rPr>
                <w:rStyle w:val="T22"/>
                <w:sz w:val="22"/>
                <w:szCs w:val="22"/>
              </w:rPr>
            </w:pPr>
            <w:r w:rsidRPr="00FA64E8">
              <w:rPr>
                <w:bCs/>
                <w:sz w:val="22"/>
                <w:szCs w:val="22"/>
              </w:rPr>
              <w:t>4.1.1. Кінцевий строк подання тенд</w:t>
            </w:r>
            <w:r w:rsidRPr="004608E5">
              <w:rPr>
                <w:bCs/>
                <w:sz w:val="22"/>
                <w:szCs w:val="22"/>
              </w:rPr>
              <w:t>ерних пропозицій – «27» жовтня 2022 року, 00 годин 00 хвилин.</w:t>
            </w:r>
          </w:p>
        </w:tc>
      </w:tr>
      <w:tr w:rsidR="00EC3A21" w:rsidRPr="00FA64E8" w:rsidTr="00FA64E8">
        <w:trPr>
          <w:trHeight w:val="1411"/>
        </w:trPr>
        <w:tc>
          <w:tcPr>
            <w:tcW w:w="2008" w:type="dxa"/>
          </w:tcPr>
          <w:p w:rsidR="00EC3A21" w:rsidRPr="00FA64E8" w:rsidRDefault="00EC3A21" w:rsidP="00FA64E8">
            <w:pPr>
              <w:spacing w:after="0" w:line="240" w:lineRule="auto"/>
              <w:contextualSpacing/>
              <w:jc w:val="both"/>
              <w:rPr>
                <w:rStyle w:val="T22"/>
                <w:sz w:val="22"/>
                <w:szCs w:val="22"/>
                <w:lang w:val="ru-RU"/>
              </w:rPr>
            </w:pPr>
            <w:r w:rsidRPr="00FA64E8">
              <w:rPr>
                <w:rStyle w:val="T22"/>
                <w:sz w:val="22"/>
                <w:szCs w:val="22"/>
                <w:lang w:val="ru-RU"/>
              </w:rPr>
              <w:t>п.</w:t>
            </w:r>
            <w:r w:rsidR="001D3ABE" w:rsidRPr="00FA64E8">
              <w:rPr>
                <w:rStyle w:val="T22"/>
                <w:sz w:val="22"/>
                <w:szCs w:val="22"/>
                <w:lang w:val="ru-RU"/>
              </w:rPr>
              <w:t>5</w:t>
            </w:r>
            <w:r w:rsidRPr="00FA64E8">
              <w:rPr>
                <w:rStyle w:val="T22"/>
                <w:sz w:val="22"/>
                <w:szCs w:val="22"/>
                <w:lang w:val="ru-RU"/>
              </w:rPr>
              <w:t xml:space="preserve">. розділу </w:t>
            </w:r>
            <w:r w:rsidR="00FA64E8">
              <w:rPr>
                <w:bCs/>
              </w:rPr>
              <w:t>3</w:t>
            </w:r>
            <w:r w:rsidRPr="00FA64E8">
              <w:rPr>
                <w:bCs/>
                <w:sz w:val="22"/>
                <w:szCs w:val="22"/>
              </w:rPr>
              <w:t>. «</w:t>
            </w:r>
            <w:r w:rsidR="00FA64E8" w:rsidRPr="00FA64E8">
              <w:rPr>
                <w:bCs/>
                <w:sz w:val="22"/>
                <w:szCs w:val="22"/>
              </w:rPr>
              <w:t>Інструкція з підготовки тендерної пропозиції</w:t>
            </w:r>
            <w:r w:rsidRPr="00FA64E8">
              <w:rPr>
                <w:bCs/>
                <w:sz w:val="22"/>
                <w:szCs w:val="22"/>
              </w:rPr>
              <w:t>» Тендерної документації.</w:t>
            </w:r>
          </w:p>
        </w:tc>
        <w:tc>
          <w:tcPr>
            <w:tcW w:w="6309" w:type="dxa"/>
          </w:tcPr>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1.1. довідку, складену Учасником, на фірмовому бланку Учасника (за наявності) та завірену печаткою Учасника (за наявності), що містить інформацію про наявність у Учасника у власності/користуванні матеріально-технічної бази необхідної для надання послуг відповідно до предмета закупівлі наступного обладнання:</w:t>
            </w:r>
          </w:p>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 літальний апарат, оснащений двочастотним GPS/GNSS-приймачем, цифровою фотокамерою для отримання якісної інформації  про рельєф та місцевість, для виконання аерофотознімальних робіт (аерознімання) – не менше 2-ох одиниць;</w:t>
            </w:r>
          </w:p>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 двочастотних GPS-приймачів - не менше 1-єї одиниці;</w:t>
            </w:r>
          </w:p>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 електронні тахеометри - не менше 1-єї одиниці;</w:t>
            </w:r>
          </w:p>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 xml:space="preserve">• транспортні засоби (наявність підтверджується відповідними свідоцтвами про реєстрацію, іншими правовстановлюючими документами згідно законодавства </w:t>
            </w:r>
            <w:r w:rsidRPr="00FA64E8">
              <w:rPr>
                <w:rFonts w:ascii="Times New Roman" w:hAnsi="Times New Roman"/>
                <w:bCs/>
                <w:color w:val="000000"/>
                <w:sz w:val="22"/>
                <w:szCs w:val="22"/>
                <w:lang w:val="uk-UA"/>
              </w:rPr>
              <w:lastRenderedPageBreak/>
              <w:t>про майнові права) - не менше 1-єї одиниці;</w:t>
            </w:r>
          </w:p>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 широкоформатні принтери формату А0 (плотери або аналоги) - не менше 1-єї одиниці;</w:t>
            </w:r>
          </w:p>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 комп’ютерів – не менше 8 одиниць;</w:t>
            </w:r>
          </w:p>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 xml:space="preserve">• відповідне ліцензійне програмне забезпечення, що дозволяє створити топографічну/картографічну основу у цифровій формі (для підтвердження надаються відповідні свідоцтва або інші передбачені законодавством документи) - з зазначенням серійних номерів ліцензій у кількості не менше ніж на 8 робочих місць. Додатково для підтвердження надати </w:t>
            </w:r>
            <w:bookmarkStart w:id="0" w:name="_Hlk36199878"/>
            <w:r w:rsidRPr="00FA64E8">
              <w:rPr>
                <w:rFonts w:ascii="Times New Roman" w:hAnsi="Times New Roman"/>
                <w:bCs/>
                <w:color w:val="000000"/>
                <w:sz w:val="22"/>
                <w:szCs w:val="22"/>
                <w:lang w:val="uk-UA"/>
              </w:rPr>
              <w:t>довідку у довільній формі</w:t>
            </w:r>
            <w:bookmarkEnd w:id="0"/>
            <w:r w:rsidRPr="00FA64E8">
              <w:rPr>
                <w:rFonts w:ascii="Times New Roman" w:hAnsi="Times New Roman"/>
                <w:bCs/>
                <w:color w:val="000000"/>
                <w:sz w:val="22"/>
                <w:szCs w:val="22"/>
                <w:lang w:val="uk-UA"/>
              </w:rPr>
              <w:t>, щодо наявності у програмному забезпеченні Учасника функціоналу створення топографічної/картографічної основи у цифровій формі, а також щодо правових підстав володіння/користування Учасника таким програмним забезпеченням.</w:t>
            </w:r>
          </w:p>
          <w:p w:rsidR="00FA64E8" w:rsidRPr="00FA64E8" w:rsidRDefault="00FA64E8" w:rsidP="00FA64E8">
            <w:pPr>
              <w:pStyle w:val="210"/>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•відповідне ліцензійне програмне забезпечення, що дозволяє обробляти та створювати файли у форматах геоінформаційних систем (ГІС) (для підтвердження надаються відповідні ліцензії або інші передбачені законодавством документи та довідка у довільній формі з підтвердженням наявності у програмному забезпеченні Учасника функціоналу оброблення та створення файлів у форматах геоінформаційних систем (ГІС), а також щодо правових підстав володіння/користування Учасника таким програмним забезпеченням) – з зазначенням серійних номерів ліцензій у кількості не менше ніж на 2 робочих місця.</w:t>
            </w:r>
          </w:p>
          <w:p w:rsidR="00FA64E8" w:rsidRPr="00FA64E8" w:rsidRDefault="00FA64E8" w:rsidP="00FA64E8">
            <w:pPr>
              <w:spacing w:after="0" w:line="240" w:lineRule="auto"/>
              <w:jc w:val="both"/>
              <w:rPr>
                <w:bCs/>
                <w:sz w:val="22"/>
                <w:szCs w:val="22"/>
              </w:rPr>
            </w:pPr>
            <w:r w:rsidRPr="00FA64E8">
              <w:rPr>
                <w:bCs/>
                <w:sz w:val="22"/>
                <w:szCs w:val="22"/>
              </w:rPr>
              <w:t xml:space="preserve">• програмне забезпечення (геоінформаційна система), функціонал якого дозволяє створювати у своєму програмному середовищі файлові бази геоданих, а також здійснювати графічне відображення, систематизацію та аналіз просторових даних; </w:t>
            </w:r>
          </w:p>
          <w:p w:rsidR="00FA64E8" w:rsidRPr="00FA64E8" w:rsidRDefault="00FA64E8" w:rsidP="00FA64E8">
            <w:pPr>
              <w:spacing w:after="0" w:line="240" w:lineRule="auto"/>
              <w:jc w:val="both"/>
              <w:rPr>
                <w:bCs/>
                <w:sz w:val="22"/>
                <w:szCs w:val="22"/>
              </w:rPr>
            </w:pPr>
            <w:r w:rsidRPr="00FA64E8">
              <w:rPr>
                <w:bCs/>
                <w:sz w:val="22"/>
                <w:szCs w:val="22"/>
              </w:rPr>
              <w:t xml:space="preserve">• програмне забезпечення, функціонал якого дозволяє публікацію геоданих в мережі Інтернет, з можливістю доступу до даних декількох користувачів із організацією прав доступу. </w:t>
            </w:r>
          </w:p>
          <w:p w:rsidR="00FA64E8" w:rsidRPr="00FA64E8" w:rsidRDefault="00FA64E8" w:rsidP="00FA64E8">
            <w:pPr>
              <w:spacing w:after="0" w:line="240" w:lineRule="auto"/>
              <w:jc w:val="both"/>
              <w:rPr>
                <w:bCs/>
                <w:sz w:val="22"/>
                <w:szCs w:val="22"/>
              </w:rPr>
            </w:pPr>
            <w:r w:rsidRPr="00FA64E8">
              <w:rPr>
                <w:bCs/>
                <w:sz w:val="22"/>
                <w:szCs w:val="22"/>
              </w:rPr>
              <w:t>• приміщення.</w:t>
            </w:r>
          </w:p>
          <w:p w:rsidR="00FA64E8" w:rsidRPr="00FA64E8" w:rsidRDefault="00FA64E8" w:rsidP="00FA64E8">
            <w:pPr>
              <w:pStyle w:val="210"/>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lastRenderedPageBreak/>
              <w:t>1.2 Сканкопії з оригіналів документів, що підтверджують проведення в установленому чинним законодавством порядку терміни повірки (сертифікації) обладнання, необхідного для надання послуг (для обладнання, що потребує обов’язкової повірки, сертифікації).</w:t>
            </w:r>
          </w:p>
          <w:p w:rsidR="00FA64E8" w:rsidRPr="00FA64E8" w:rsidRDefault="00FA64E8" w:rsidP="00FA64E8">
            <w:pPr>
              <w:spacing w:after="0" w:line="240" w:lineRule="auto"/>
              <w:jc w:val="both"/>
              <w:rPr>
                <w:bCs/>
                <w:sz w:val="22"/>
                <w:szCs w:val="22"/>
              </w:rPr>
            </w:pPr>
            <w:r w:rsidRPr="00FA64E8">
              <w:rPr>
                <w:bCs/>
                <w:color w:val="000000"/>
                <w:sz w:val="22"/>
                <w:szCs w:val="22"/>
              </w:rPr>
              <w:t xml:space="preserve">      1.3.</w:t>
            </w:r>
            <w:r w:rsidRPr="00FA64E8">
              <w:rPr>
                <w:bCs/>
                <w:sz w:val="22"/>
                <w:szCs w:val="22"/>
              </w:rPr>
              <w:t xml:space="preserve"> Оригінали або засвідчені Учасником копії ліцензійного договору/ліцензій щодо програмного забезпечення або інший документ, що підтверджує законне право Учасника на використання програмного забезпечення, зазначеного у довідці.</w:t>
            </w:r>
          </w:p>
          <w:p w:rsidR="00FA64E8" w:rsidRPr="00FA64E8" w:rsidRDefault="00FA64E8" w:rsidP="00FA64E8">
            <w:pPr>
              <w:spacing w:after="0" w:line="240" w:lineRule="auto"/>
              <w:jc w:val="both"/>
              <w:rPr>
                <w:bCs/>
                <w:sz w:val="22"/>
                <w:szCs w:val="22"/>
              </w:rPr>
            </w:pPr>
            <w:r w:rsidRPr="00FA64E8">
              <w:rPr>
                <w:bCs/>
                <w:sz w:val="22"/>
                <w:szCs w:val="22"/>
              </w:rPr>
              <w:t>У тому випадку, якщо обладнання та/або матеріальна технічна база Учасника орендується, мають бути надані копії договорів оренди, або договір про співпрацю, або договір користування у повному обсязі.</w:t>
            </w:r>
          </w:p>
          <w:p w:rsidR="00FA64E8" w:rsidRPr="00FA64E8" w:rsidRDefault="00FA64E8" w:rsidP="00FA64E8">
            <w:pPr>
              <w:spacing w:after="0" w:line="240" w:lineRule="auto"/>
              <w:jc w:val="both"/>
              <w:rPr>
                <w:bCs/>
                <w:sz w:val="22"/>
                <w:szCs w:val="22"/>
              </w:rPr>
            </w:pPr>
            <w:r w:rsidRPr="00FA64E8">
              <w:rPr>
                <w:bCs/>
                <w:sz w:val="22"/>
                <w:szCs w:val="22"/>
              </w:rPr>
              <w:t>Для підтвердження наявності в учасника власного обладнання та матеріально-технічної бази, які зазначені в довідці Учасник повинен надати у складі тендерної пропозиції оборотно-сальдову відомість, складену відповідно до вимог бухгалтерського обліку, або інвентаризаційний опис, або акт контрольної перевірки інвентаризації цінностей, або видаткові накладні, або договір купівлі-продажу.</w:t>
            </w:r>
          </w:p>
          <w:p w:rsidR="00EC3A21" w:rsidRPr="00FA64E8" w:rsidRDefault="00FA64E8" w:rsidP="00FA64E8">
            <w:pPr>
              <w:suppressAutoHyphens/>
              <w:spacing w:after="0" w:line="240" w:lineRule="auto"/>
              <w:jc w:val="both"/>
              <w:rPr>
                <w:bCs/>
                <w:sz w:val="22"/>
                <w:szCs w:val="22"/>
              </w:rPr>
            </w:pPr>
            <w:r w:rsidRPr="00FA64E8">
              <w:rPr>
                <w:bCs/>
                <w:sz w:val="22"/>
                <w:szCs w:val="22"/>
              </w:rPr>
              <w:t>Договір оренди приміщення (інший договір користування) приміщенням, має бути чинним на дату подання пропозиції та на весь строк надання послуг. Додатково, якщо приміщення  використовується на підставі договору або  якщо приміщення є власністю Учасника – надати копію свідоцтва про право власності або витяг з Державного реєстру речових прав на нерухоме майно.  Якщо стороною договору оренди/користування приміщення є фізична особа, Учасником надається договір оренди посвідчений нотаріусом.</w:t>
            </w:r>
          </w:p>
        </w:tc>
        <w:tc>
          <w:tcPr>
            <w:tcW w:w="6142" w:type="dxa"/>
          </w:tcPr>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lastRenderedPageBreak/>
              <w:t>1.1. довідку, складену Учасником, на фірмовому бланку Учасника (за наявності) та завірену печаткою Учасника (за наявності), що містить інформацію про наявність у Учасника у власності/користуванні матеріально-технічної бази необхідної для надання послуг відповідно до предмета закупівлі наступного обладнання:</w:t>
            </w:r>
          </w:p>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 літальний апарат, оснащений двочастотним GPS/GNSS-приймачем, цифровою фотокамерою для отримання якісної інформації  про рельєф та місцевість, для виконання аерофотознімальних робіт (аерознімання) – не менше 2-ох одиниць;</w:t>
            </w:r>
          </w:p>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 двочастотних GPS-приймачів - не менше 1-єї одиниці;</w:t>
            </w:r>
          </w:p>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 електронні тахеометри - не менше 1-єї одиниці;</w:t>
            </w:r>
          </w:p>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 xml:space="preserve">• транспортні засоби (наявність підтверджується відповідними свідоцтвами про реєстрацію, іншими правовстановлюючими документами згідно законодавства </w:t>
            </w:r>
            <w:r w:rsidRPr="00FA64E8">
              <w:rPr>
                <w:rFonts w:ascii="Times New Roman" w:hAnsi="Times New Roman"/>
                <w:bCs/>
                <w:color w:val="000000"/>
                <w:sz w:val="22"/>
                <w:szCs w:val="22"/>
                <w:lang w:val="uk-UA"/>
              </w:rPr>
              <w:lastRenderedPageBreak/>
              <w:t>про майнові права) - не менше 1-єї одиниці;</w:t>
            </w:r>
          </w:p>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 широкоформатні принтери формату А0 (плотери або аналоги) - не менше 1-єї одиниці;</w:t>
            </w:r>
          </w:p>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 комп’ютерів – не менше 8 одиниць;</w:t>
            </w:r>
          </w:p>
          <w:p w:rsidR="00FA64E8" w:rsidRPr="00FA64E8" w:rsidRDefault="00FA64E8" w:rsidP="00FA64E8">
            <w:pPr>
              <w:pStyle w:val="210"/>
              <w:tabs>
                <w:tab w:val="left" w:pos="5038"/>
              </w:tabs>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 відповідне ліцензійне програмне забезпечення, що дозволяє створити топографічну/картографічну основу у цифровій формі (для підтвердження надаються відповідні свідоцтва або інші передбачені законодавством документи) - з зазначенням серійних номерів ліцензій у кількості не менше ніж на 8 робочих місць. Додатково для підтвердження надати довідку у довільній формі, щодо наявності у програмному забезпеченні Учасника функціоналу створення топографічної/картографічної основи у цифровій формі, а також щодо правових підстав володіння/користування Учасника таким програмним забезпеченням.</w:t>
            </w:r>
          </w:p>
          <w:p w:rsidR="00FA64E8" w:rsidRPr="00FA64E8" w:rsidRDefault="00FA64E8" w:rsidP="00FA64E8">
            <w:pPr>
              <w:pStyle w:val="210"/>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•відповідне ліцензійне програмне забезпечення, що дозволяє обробляти та створювати файли у форматах геоінформаційних систем (ГІС) (для підтвердження надаються відповідні ліцензії або інші передбачені законодавством документи та довідка у довільній формі з підтвердженням наявності у програмному забезпеченні Учасника функціоналу оброблення та створення файлів у форматах геоінформаційних систем (ГІС), а також щодо правових підстав володіння/користування Учасника таким програмним забезпеченням) – з зазначенням серійних номерів ліцензій у кількості не менше ніж на 2 робочих місця.</w:t>
            </w:r>
          </w:p>
          <w:p w:rsidR="00FA64E8" w:rsidRPr="00FA64E8" w:rsidRDefault="00FA64E8" w:rsidP="00FA64E8">
            <w:pPr>
              <w:spacing w:after="0" w:line="240" w:lineRule="auto"/>
              <w:jc w:val="both"/>
              <w:rPr>
                <w:bCs/>
                <w:sz w:val="22"/>
                <w:szCs w:val="22"/>
              </w:rPr>
            </w:pPr>
            <w:r w:rsidRPr="00FA64E8">
              <w:rPr>
                <w:bCs/>
                <w:sz w:val="22"/>
                <w:szCs w:val="22"/>
              </w:rPr>
              <w:t xml:space="preserve">• програмне забезпечення (геоінформаційна система), функціонал якого дозволяє створювати у своєму програмному середовищі файлові бази геоданих, а також здійснювати графічне відображення, систематизацію та аналіз просторових даних; </w:t>
            </w:r>
          </w:p>
          <w:p w:rsidR="00FA64E8" w:rsidRPr="00FA64E8" w:rsidRDefault="00FA64E8" w:rsidP="00FA64E8">
            <w:pPr>
              <w:spacing w:after="0" w:line="240" w:lineRule="auto"/>
              <w:jc w:val="both"/>
              <w:rPr>
                <w:bCs/>
                <w:sz w:val="22"/>
                <w:szCs w:val="22"/>
              </w:rPr>
            </w:pPr>
            <w:r w:rsidRPr="00FA64E8">
              <w:rPr>
                <w:bCs/>
                <w:sz w:val="22"/>
                <w:szCs w:val="22"/>
              </w:rPr>
              <w:t xml:space="preserve">• програмне забезпечення, функціонал якого дозволяє публікацію геоданих в мережі Інтернет, з можливістю доступу до даних декількох користувачів із організацією </w:t>
            </w:r>
            <w:r w:rsidRPr="00FA64E8">
              <w:rPr>
                <w:bCs/>
                <w:sz w:val="22"/>
                <w:szCs w:val="22"/>
              </w:rPr>
              <w:lastRenderedPageBreak/>
              <w:t xml:space="preserve">прав доступу. </w:t>
            </w:r>
          </w:p>
          <w:p w:rsidR="00FA64E8" w:rsidRPr="00FA64E8" w:rsidRDefault="00FA64E8" w:rsidP="00FA64E8">
            <w:pPr>
              <w:spacing w:after="0" w:line="240" w:lineRule="auto"/>
              <w:jc w:val="both"/>
              <w:rPr>
                <w:bCs/>
                <w:sz w:val="22"/>
                <w:szCs w:val="22"/>
              </w:rPr>
            </w:pPr>
            <w:r w:rsidRPr="00FA64E8">
              <w:rPr>
                <w:bCs/>
                <w:sz w:val="22"/>
                <w:szCs w:val="22"/>
              </w:rPr>
              <w:t>• приміщення.</w:t>
            </w:r>
          </w:p>
          <w:p w:rsidR="00FA64E8" w:rsidRPr="00FA64E8" w:rsidRDefault="00FA64E8" w:rsidP="00FA64E8">
            <w:pPr>
              <w:pStyle w:val="210"/>
              <w:snapToGrid w:val="0"/>
              <w:spacing w:after="0" w:line="240" w:lineRule="auto"/>
              <w:ind w:left="0"/>
              <w:jc w:val="both"/>
              <w:rPr>
                <w:rFonts w:ascii="Times New Roman" w:hAnsi="Times New Roman"/>
                <w:bCs/>
                <w:color w:val="000000"/>
                <w:sz w:val="22"/>
                <w:szCs w:val="22"/>
                <w:lang w:val="uk-UA"/>
              </w:rPr>
            </w:pPr>
            <w:r w:rsidRPr="00FA64E8">
              <w:rPr>
                <w:rFonts w:ascii="Times New Roman" w:hAnsi="Times New Roman"/>
                <w:bCs/>
                <w:color w:val="000000"/>
                <w:sz w:val="22"/>
                <w:szCs w:val="22"/>
                <w:lang w:val="uk-UA"/>
              </w:rPr>
              <w:t>1.2 Сканкопії з оригіналів документів, що підтверджують проведення в установленому чинним законодавством порядку терміни повірки (сертифікації) обладнання, необхідного для надання послуг (для обладнання, що потребує обов’язкової повірки, сертифікації).</w:t>
            </w:r>
          </w:p>
          <w:p w:rsidR="00FA64E8" w:rsidRPr="00FA64E8" w:rsidRDefault="00FA64E8" w:rsidP="00FA64E8">
            <w:pPr>
              <w:spacing w:after="0" w:line="240" w:lineRule="auto"/>
              <w:jc w:val="both"/>
              <w:rPr>
                <w:bCs/>
                <w:sz w:val="22"/>
                <w:szCs w:val="22"/>
              </w:rPr>
            </w:pPr>
            <w:r w:rsidRPr="00FA64E8">
              <w:rPr>
                <w:bCs/>
                <w:color w:val="000000"/>
                <w:sz w:val="22"/>
                <w:szCs w:val="22"/>
              </w:rPr>
              <w:t xml:space="preserve">      1.3.</w:t>
            </w:r>
            <w:r w:rsidRPr="00FA64E8">
              <w:rPr>
                <w:bCs/>
                <w:sz w:val="22"/>
                <w:szCs w:val="22"/>
              </w:rPr>
              <w:t xml:space="preserve"> Оригінали або засвідчені Учасником копії ліцензійного договору/ліцензій щодо програмного забезпечення або інший документ, що підтверджує законне право Учасника на використання програмного забезпечення, зазначеного у довідці.</w:t>
            </w:r>
          </w:p>
          <w:p w:rsidR="00FA64E8" w:rsidRPr="00FA64E8" w:rsidRDefault="00FA64E8" w:rsidP="00FA64E8">
            <w:pPr>
              <w:spacing w:after="0" w:line="240" w:lineRule="auto"/>
              <w:jc w:val="both"/>
              <w:rPr>
                <w:bCs/>
                <w:sz w:val="22"/>
                <w:szCs w:val="22"/>
              </w:rPr>
            </w:pPr>
            <w:r w:rsidRPr="00FA64E8">
              <w:rPr>
                <w:bCs/>
                <w:sz w:val="22"/>
                <w:szCs w:val="22"/>
              </w:rPr>
              <w:t>У тому випадку, якщо обладнання та/або матеріальна технічна база Учасника орендується, мають бути надані копії договорів оренди, або договір про співпрацю, або договір користування у повному обсязі.</w:t>
            </w:r>
          </w:p>
          <w:p w:rsidR="00FA64E8" w:rsidRPr="00FA64E8" w:rsidRDefault="00FA64E8" w:rsidP="00FA64E8">
            <w:pPr>
              <w:spacing w:after="0" w:line="240" w:lineRule="auto"/>
              <w:jc w:val="both"/>
              <w:rPr>
                <w:bCs/>
                <w:sz w:val="22"/>
                <w:szCs w:val="22"/>
              </w:rPr>
            </w:pPr>
            <w:r w:rsidRPr="00FA64E8">
              <w:rPr>
                <w:bCs/>
                <w:sz w:val="22"/>
                <w:szCs w:val="22"/>
              </w:rPr>
              <w:t>Для підтвердження наявності в учасника власного обладнання та матеріально-технічної бази, які зазначені в довідці Учасник повинен надати у складі тендерної пропозиції оборотно-сальдову відомість, складену відповідно до вимог бухгалтерського обліку, або інвентаризаційний опис, або акт контрольної перевірки інвентаризації цінностей, або видаткові накладні, або договір купівлі-продажу.</w:t>
            </w:r>
          </w:p>
          <w:p w:rsidR="00EC3A21" w:rsidRPr="00FA64E8" w:rsidRDefault="00EC3A21" w:rsidP="00FA64E8">
            <w:pPr>
              <w:suppressAutoHyphens/>
              <w:spacing w:after="0" w:line="240" w:lineRule="auto"/>
              <w:jc w:val="both"/>
              <w:rPr>
                <w:bCs/>
                <w:sz w:val="22"/>
                <w:szCs w:val="22"/>
              </w:rPr>
            </w:pPr>
          </w:p>
        </w:tc>
      </w:tr>
    </w:tbl>
    <w:p w:rsidR="008E7521" w:rsidRPr="00FA64E8" w:rsidRDefault="008E7521" w:rsidP="00FA64E8">
      <w:pPr>
        <w:spacing w:after="0" w:line="240" w:lineRule="auto"/>
        <w:contextualSpacing/>
        <w:jc w:val="both"/>
        <w:rPr>
          <w:rStyle w:val="T22"/>
          <w:rFonts w:ascii="Times New Roman" w:hAnsi="Times New Roman" w:cs="Times New Roman"/>
          <w:sz w:val="22"/>
        </w:rPr>
      </w:pPr>
    </w:p>
    <w:p w:rsidR="00716F1E" w:rsidRPr="00FA64E8" w:rsidRDefault="00716F1E" w:rsidP="00FA64E8">
      <w:pPr>
        <w:spacing w:after="0" w:line="240" w:lineRule="auto"/>
        <w:contextualSpacing/>
        <w:jc w:val="both"/>
        <w:rPr>
          <w:rStyle w:val="T22"/>
          <w:rFonts w:ascii="Times New Roman" w:hAnsi="Times New Roman" w:cs="Times New Roman"/>
          <w:sz w:val="22"/>
        </w:rPr>
      </w:pPr>
    </w:p>
    <w:p w:rsidR="00716F1E" w:rsidRPr="00FA64E8" w:rsidRDefault="00716F1E" w:rsidP="00FA64E8">
      <w:pPr>
        <w:spacing w:after="0" w:line="240" w:lineRule="auto"/>
        <w:contextualSpacing/>
        <w:jc w:val="both"/>
        <w:rPr>
          <w:rStyle w:val="T22"/>
          <w:rFonts w:ascii="Times New Roman" w:hAnsi="Times New Roman" w:cs="Times New Roman"/>
          <w:sz w:val="22"/>
        </w:rPr>
      </w:pPr>
      <w:r w:rsidRPr="00FA64E8">
        <w:rPr>
          <w:rStyle w:val="T22"/>
          <w:rFonts w:ascii="Times New Roman" w:hAnsi="Times New Roman" w:cs="Times New Roman"/>
          <w:sz w:val="22"/>
        </w:rPr>
        <w:t xml:space="preserve">Уповановажена особа </w:t>
      </w:r>
      <w:r w:rsidR="004608E5">
        <w:rPr>
          <w:rStyle w:val="T22"/>
          <w:rFonts w:ascii="Times New Roman" w:hAnsi="Times New Roman" w:cs="Times New Roman"/>
          <w:sz w:val="22"/>
        </w:rPr>
        <w:t xml:space="preserve">                               </w:t>
      </w:r>
      <w:r w:rsidR="00817424" w:rsidRPr="00817424">
        <w:rPr>
          <w:rStyle w:val="T22"/>
          <w:rFonts w:ascii="Times New Roman" w:hAnsi="Times New Roman" w:cs="Times New Roman"/>
          <w:sz w:val="22"/>
        </w:rPr>
        <w:t>Скуртова Юлія Олегівна</w:t>
      </w:r>
      <w:bookmarkStart w:id="1" w:name="_GoBack"/>
      <w:bookmarkEnd w:id="1"/>
    </w:p>
    <w:sectPr w:rsidR="00716F1E" w:rsidRPr="00FA64E8" w:rsidSect="00BA4B5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tiqu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256"/>
    <w:multiLevelType w:val="hybridMultilevel"/>
    <w:tmpl w:val="EBA22D7E"/>
    <w:lvl w:ilvl="0" w:tplc="965CEFBE">
      <w:start w:val="1"/>
      <w:numFmt w:val="decimal"/>
      <w:lvlText w:val="%1."/>
      <w:lvlJc w:val="left"/>
      <w:pPr>
        <w:ind w:left="952" w:hanging="615"/>
      </w:pPr>
      <w:rPr>
        <w:rFonts w:hint="default"/>
      </w:rPr>
    </w:lvl>
    <w:lvl w:ilvl="1" w:tplc="04220019" w:tentative="1">
      <w:start w:val="1"/>
      <w:numFmt w:val="lowerLetter"/>
      <w:lvlText w:val="%2."/>
      <w:lvlJc w:val="left"/>
      <w:pPr>
        <w:ind w:left="1417" w:hanging="360"/>
      </w:pPr>
    </w:lvl>
    <w:lvl w:ilvl="2" w:tplc="0422001B" w:tentative="1">
      <w:start w:val="1"/>
      <w:numFmt w:val="lowerRoman"/>
      <w:lvlText w:val="%3."/>
      <w:lvlJc w:val="right"/>
      <w:pPr>
        <w:ind w:left="2137" w:hanging="180"/>
      </w:pPr>
    </w:lvl>
    <w:lvl w:ilvl="3" w:tplc="0422000F" w:tentative="1">
      <w:start w:val="1"/>
      <w:numFmt w:val="decimal"/>
      <w:lvlText w:val="%4."/>
      <w:lvlJc w:val="left"/>
      <w:pPr>
        <w:ind w:left="2857" w:hanging="360"/>
      </w:pPr>
    </w:lvl>
    <w:lvl w:ilvl="4" w:tplc="04220019" w:tentative="1">
      <w:start w:val="1"/>
      <w:numFmt w:val="lowerLetter"/>
      <w:lvlText w:val="%5."/>
      <w:lvlJc w:val="left"/>
      <w:pPr>
        <w:ind w:left="3577" w:hanging="360"/>
      </w:pPr>
    </w:lvl>
    <w:lvl w:ilvl="5" w:tplc="0422001B" w:tentative="1">
      <w:start w:val="1"/>
      <w:numFmt w:val="lowerRoman"/>
      <w:lvlText w:val="%6."/>
      <w:lvlJc w:val="right"/>
      <w:pPr>
        <w:ind w:left="4297" w:hanging="180"/>
      </w:pPr>
    </w:lvl>
    <w:lvl w:ilvl="6" w:tplc="0422000F" w:tentative="1">
      <w:start w:val="1"/>
      <w:numFmt w:val="decimal"/>
      <w:lvlText w:val="%7."/>
      <w:lvlJc w:val="left"/>
      <w:pPr>
        <w:ind w:left="5017" w:hanging="360"/>
      </w:pPr>
    </w:lvl>
    <w:lvl w:ilvl="7" w:tplc="04220019" w:tentative="1">
      <w:start w:val="1"/>
      <w:numFmt w:val="lowerLetter"/>
      <w:lvlText w:val="%8."/>
      <w:lvlJc w:val="left"/>
      <w:pPr>
        <w:ind w:left="5737" w:hanging="360"/>
      </w:pPr>
    </w:lvl>
    <w:lvl w:ilvl="8" w:tplc="0422001B" w:tentative="1">
      <w:start w:val="1"/>
      <w:numFmt w:val="lowerRoman"/>
      <w:lvlText w:val="%9."/>
      <w:lvlJc w:val="right"/>
      <w:pPr>
        <w:ind w:left="6457" w:hanging="180"/>
      </w:pPr>
    </w:lvl>
  </w:abstractNum>
  <w:abstractNum w:abstractNumId="1">
    <w:nsid w:val="01B66501"/>
    <w:multiLevelType w:val="hybridMultilevel"/>
    <w:tmpl w:val="1AD827EA"/>
    <w:lvl w:ilvl="0" w:tplc="764CAD70">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44625F6"/>
    <w:multiLevelType w:val="hybridMultilevel"/>
    <w:tmpl w:val="3BFA4278"/>
    <w:lvl w:ilvl="0" w:tplc="67C8F498">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7882989"/>
    <w:multiLevelType w:val="hybridMultilevel"/>
    <w:tmpl w:val="5A945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76770"/>
    <w:multiLevelType w:val="hybridMultilevel"/>
    <w:tmpl w:val="62DE5C52"/>
    <w:lvl w:ilvl="0" w:tplc="0542FF8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E895AB0"/>
    <w:multiLevelType w:val="hybridMultilevel"/>
    <w:tmpl w:val="51B64DF6"/>
    <w:lvl w:ilvl="0" w:tplc="3F9A7F70">
      <w:start w:val="1"/>
      <w:numFmt w:val="decimal"/>
      <w:lvlText w:val="%1)"/>
      <w:lvlJc w:val="left"/>
      <w:pPr>
        <w:ind w:left="889" w:hanging="60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6">
    <w:nsid w:val="161555D6"/>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7">
    <w:nsid w:val="16C35EFC"/>
    <w:multiLevelType w:val="hybridMultilevel"/>
    <w:tmpl w:val="840C5826"/>
    <w:numStyleLink w:val="2"/>
  </w:abstractNum>
  <w:abstractNum w:abstractNumId="8">
    <w:nsid w:val="17670DF7"/>
    <w:multiLevelType w:val="hybridMultilevel"/>
    <w:tmpl w:val="293C67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8A35EDB"/>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53162"/>
    <w:multiLevelType w:val="hybridMultilevel"/>
    <w:tmpl w:val="9990C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627D05"/>
    <w:multiLevelType w:val="multilevel"/>
    <w:tmpl w:val="E56852A6"/>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AA2C9E"/>
    <w:multiLevelType w:val="hybridMultilevel"/>
    <w:tmpl w:val="1F568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6E1973"/>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4">
    <w:nsid w:val="2FA63F59"/>
    <w:multiLevelType w:val="hybridMultilevel"/>
    <w:tmpl w:val="FCD06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66B96"/>
    <w:multiLevelType w:val="hybridMultilevel"/>
    <w:tmpl w:val="382EA6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202284"/>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7">
    <w:nsid w:val="365E6777"/>
    <w:multiLevelType w:val="hybridMultilevel"/>
    <w:tmpl w:val="7D5E016E"/>
    <w:lvl w:ilvl="0" w:tplc="5728210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F862E4"/>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723EE6"/>
    <w:multiLevelType w:val="hybridMultilevel"/>
    <w:tmpl w:val="6450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E11"/>
    <w:multiLevelType w:val="hybridMultilevel"/>
    <w:tmpl w:val="82EC0990"/>
    <w:lvl w:ilvl="0" w:tplc="22240EAE">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16B5AE2"/>
    <w:multiLevelType w:val="hybridMultilevel"/>
    <w:tmpl w:val="9A90F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B670F5"/>
    <w:multiLevelType w:val="hybridMultilevel"/>
    <w:tmpl w:val="BBFAFC16"/>
    <w:lvl w:ilvl="0" w:tplc="7140273A">
      <w:start w:val="1"/>
      <w:numFmt w:val="decimal"/>
      <w:lvlText w:val="%1."/>
      <w:lvlJc w:val="left"/>
      <w:pPr>
        <w:ind w:left="720" w:hanging="360"/>
      </w:pPr>
      <w:rPr>
        <w:b w:val="0"/>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4D370E8D"/>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A4CE8"/>
    <w:multiLevelType w:val="hybridMultilevel"/>
    <w:tmpl w:val="69B81D94"/>
    <w:lvl w:ilvl="0" w:tplc="4D7043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A55E4E"/>
    <w:multiLevelType w:val="multilevel"/>
    <w:tmpl w:val="48BA9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C47302"/>
    <w:multiLevelType w:val="hybridMultilevel"/>
    <w:tmpl w:val="DED04C1A"/>
    <w:lvl w:ilvl="0" w:tplc="2B06EC20">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3035057"/>
    <w:multiLevelType w:val="hybridMultilevel"/>
    <w:tmpl w:val="C186C970"/>
    <w:lvl w:ilvl="0" w:tplc="2B06EC20">
      <w:numFmt w:val="bullet"/>
      <w:lvlText w:val="-"/>
      <w:lvlJc w:val="left"/>
      <w:pPr>
        <w:ind w:left="720" w:hanging="360"/>
      </w:pPr>
      <w:rPr>
        <w:rFonts w:ascii="Times New Roman" w:eastAsia="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322195"/>
    <w:multiLevelType w:val="hybridMultilevel"/>
    <w:tmpl w:val="6398513C"/>
    <w:lvl w:ilvl="0" w:tplc="2B06EC20">
      <w:numFmt w:val="bullet"/>
      <w:lvlText w:val="-"/>
      <w:lvlJc w:val="left"/>
      <w:pPr>
        <w:tabs>
          <w:tab w:val="num" w:pos="720"/>
        </w:tabs>
        <w:ind w:left="720" w:hanging="360"/>
      </w:pPr>
      <w:rPr>
        <w:rFonts w:ascii="Times New Roman" w:eastAsia="Times New Roman" w:hAnsi="Times New Roman" w:cs="Times New Roman"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F03424E"/>
    <w:multiLevelType w:val="hybridMultilevel"/>
    <w:tmpl w:val="BE4CF24E"/>
    <w:lvl w:ilvl="0" w:tplc="9928116A">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nsid w:val="68B7761F"/>
    <w:multiLevelType w:val="hybridMultilevel"/>
    <w:tmpl w:val="840C5826"/>
    <w:styleLink w:val="2"/>
    <w:lvl w:ilvl="0" w:tplc="226007DA">
      <w:start w:val="1"/>
      <w:numFmt w:val="bullet"/>
      <w:suff w:val="nothing"/>
      <w:lvlText w:val="·"/>
      <w:lvlJc w:val="left"/>
      <w:pPr>
        <w:ind w:left="120" w:firstLine="73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B9044034">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D88869A">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6F48AAE">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1E4280C">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B98FEA8">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8CAF662">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AB60189C">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6F6A548">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1">
    <w:nsid w:val="68F9712A"/>
    <w:multiLevelType w:val="hybridMultilevel"/>
    <w:tmpl w:val="68BEC9A0"/>
    <w:lvl w:ilvl="0" w:tplc="2B06EC20">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6C472F1F"/>
    <w:multiLevelType w:val="hybridMultilevel"/>
    <w:tmpl w:val="EF1CA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0E5B6D"/>
    <w:multiLevelType w:val="hybridMultilevel"/>
    <w:tmpl w:val="58C84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265F6C"/>
    <w:multiLevelType w:val="multilevel"/>
    <w:tmpl w:val="1B66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DF007C"/>
    <w:multiLevelType w:val="hybridMultilevel"/>
    <w:tmpl w:val="8E8C2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E683192"/>
    <w:multiLevelType w:val="hybridMultilevel"/>
    <w:tmpl w:val="EE12B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0"/>
  </w:num>
  <w:num w:numId="3">
    <w:abstractNumId w:val="7"/>
  </w:num>
  <w:num w:numId="4">
    <w:abstractNumId w:val="7"/>
    <w:lvlOverride w:ilvl="0">
      <w:lvl w:ilvl="0" w:tplc="71C4F8F8">
        <w:start w:val="1"/>
        <w:numFmt w:val="bullet"/>
        <w:suff w:val="nothing"/>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s>
          <w:ind w:left="120" w:firstLine="731"/>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F37A1206">
        <w:start w:val="1"/>
        <w:numFmt w:val="bullet"/>
        <w:lvlText w:val="o"/>
        <w:lvlJc w:val="left"/>
        <w:pPr>
          <w:tabs>
            <w:tab w:val="left" w:pos="916"/>
            <w:tab w:val="num" w:pos="1571"/>
            <w:tab w:val="left" w:pos="1832"/>
            <w:tab w:val="left" w:pos="2748"/>
            <w:tab w:val="left" w:pos="3664"/>
            <w:tab w:val="left" w:pos="4580"/>
            <w:tab w:val="left" w:pos="5496"/>
            <w:tab w:val="left" w:pos="6412"/>
            <w:tab w:val="left" w:pos="7328"/>
            <w:tab w:val="left" w:pos="8244"/>
            <w:tab w:val="left" w:pos="9160"/>
            <w:tab w:val="left" w:pos="9699"/>
          </w:tabs>
          <w:ind w:left="720" w:firstLine="59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C78E4D72">
        <w:start w:val="1"/>
        <w:numFmt w:val="bullet"/>
        <w:lvlText w:val="▪"/>
        <w:lvlJc w:val="left"/>
        <w:pPr>
          <w:tabs>
            <w:tab w:val="left" w:pos="916"/>
            <w:tab w:val="left" w:pos="1832"/>
            <w:tab w:val="num" w:pos="2291"/>
            <w:tab w:val="left" w:pos="2748"/>
            <w:tab w:val="left" w:pos="3664"/>
            <w:tab w:val="left" w:pos="4580"/>
            <w:tab w:val="left" w:pos="5496"/>
            <w:tab w:val="left" w:pos="6412"/>
            <w:tab w:val="left" w:pos="7328"/>
            <w:tab w:val="left" w:pos="8244"/>
            <w:tab w:val="left" w:pos="9160"/>
            <w:tab w:val="left" w:pos="9699"/>
          </w:tabs>
          <w:ind w:left="1440" w:firstLine="3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60503B5E">
        <w:start w:val="1"/>
        <w:numFmt w:val="bullet"/>
        <w:lvlText w:val="·"/>
        <w:lvlJc w:val="left"/>
        <w:pPr>
          <w:tabs>
            <w:tab w:val="left" w:pos="916"/>
            <w:tab w:val="left" w:pos="1832"/>
            <w:tab w:val="num" w:pos="3011"/>
            <w:tab w:val="left" w:pos="3664"/>
            <w:tab w:val="left" w:pos="4580"/>
            <w:tab w:val="left" w:pos="5496"/>
            <w:tab w:val="left" w:pos="6412"/>
            <w:tab w:val="left" w:pos="7328"/>
            <w:tab w:val="left" w:pos="8244"/>
            <w:tab w:val="left" w:pos="9160"/>
            <w:tab w:val="left" w:pos="9699"/>
          </w:tabs>
          <w:ind w:left="2160" w:firstLine="19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10F28A50">
        <w:start w:val="1"/>
        <w:numFmt w:val="bullet"/>
        <w:lvlText w:val="o"/>
        <w:lvlJc w:val="left"/>
        <w:pPr>
          <w:tabs>
            <w:tab w:val="left" w:pos="916"/>
            <w:tab w:val="left" w:pos="1832"/>
            <w:tab w:val="left" w:pos="2748"/>
            <w:tab w:val="num" w:pos="3731"/>
            <w:tab w:val="left" w:pos="4580"/>
            <w:tab w:val="left" w:pos="5496"/>
            <w:tab w:val="left" w:pos="6412"/>
            <w:tab w:val="left" w:pos="7328"/>
            <w:tab w:val="left" w:pos="8244"/>
            <w:tab w:val="left" w:pos="9160"/>
            <w:tab w:val="left" w:pos="9699"/>
          </w:tabs>
          <w:ind w:left="2880" w:firstLine="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9FDE802C">
        <w:start w:val="1"/>
        <w:numFmt w:val="bullet"/>
        <w:lvlText w:val="▪"/>
        <w:lvlJc w:val="left"/>
        <w:pPr>
          <w:tabs>
            <w:tab w:val="left" w:pos="916"/>
            <w:tab w:val="left" w:pos="1832"/>
            <w:tab w:val="left" w:pos="2748"/>
            <w:tab w:val="left" w:pos="4580"/>
            <w:tab w:val="left" w:pos="5496"/>
            <w:tab w:val="left" w:pos="6412"/>
            <w:tab w:val="left" w:pos="7328"/>
            <w:tab w:val="left" w:pos="8244"/>
            <w:tab w:val="left" w:pos="9160"/>
            <w:tab w:val="left" w:pos="9699"/>
          </w:tabs>
          <w:ind w:left="3600" w:hanging="1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A66AA6F2">
        <w:start w:val="1"/>
        <w:numFmt w:val="bullet"/>
        <w:lvlText w:val="·"/>
        <w:lvlJc w:val="left"/>
        <w:pPr>
          <w:tabs>
            <w:tab w:val="left" w:pos="916"/>
            <w:tab w:val="left" w:pos="1832"/>
            <w:tab w:val="left" w:pos="2748"/>
            <w:tab w:val="left" w:pos="3664"/>
            <w:tab w:val="left" w:pos="4580"/>
            <w:tab w:val="num" w:pos="5171"/>
            <w:tab w:val="left" w:pos="5496"/>
            <w:tab w:val="left" w:pos="6412"/>
            <w:tab w:val="left" w:pos="7328"/>
            <w:tab w:val="left" w:pos="8244"/>
            <w:tab w:val="left" w:pos="9160"/>
            <w:tab w:val="left" w:pos="9699"/>
          </w:tabs>
          <w:ind w:left="4320" w:firstLine="52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0658E1E0">
        <w:start w:val="1"/>
        <w:numFmt w:val="bullet"/>
        <w:lvlText w:val="o"/>
        <w:lvlJc w:val="left"/>
        <w:pPr>
          <w:tabs>
            <w:tab w:val="left" w:pos="916"/>
            <w:tab w:val="left" w:pos="1832"/>
            <w:tab w:val="left" w:pos="2748"/>
            <w:tab w:val="left" w:pos="3664"/>
            <w:tab w:val="left" w:pos="4580"/>
            <w:tab w:val="left" w:pos="5496"/>
            <w:tab w:val="num" w:pos="5891"/>
            <w:tab w:val="left" w:pos="6412"/>
            <w:tab w:val="left" w:pos="7328"/>
            <w:tab w:val="left" w:pos="8244"/>
            <w:tab w:val="left" w:pos="9160"/>
            <w:tab w:val="left" w:pos="9699"/>
          </w:tabs>
          <w:ind w:left="5040" w:firstLine="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EDB83CB2">
        <w:start w:val="1"/>
        <w:numFmt w:val="bullet"/>
        <w:lvlText w:val="▪"/>
        <w:lvlJc w:val="left"/>
        <w:pPr>
          <w:tabs>
            <w:tab w:val="left" w:pos="916"/>
            <w:tab w:val="left" w:pos="1832"/>
            <w:tab w:val="left" w:pos="2748"/>
            <w:tab w:val="left" w:pos="3664"/>
            <w:tab w:val="left" w:pos="4580"/>
            <w:tab w:val="left" w:pos="5496"/>
            <w:tab w:val="num" w:pos="6611"/>
            <w:tab w:val="left" w:pos="7328"/>
            <w:tab w:val="left" w:pos="8244"/>
            <w:tab w:val="left" w:pos="9160"/>
            <w:tab w:val="left" w:pos="9699"/>
          </w:tabs>
          <w:ind w:left="5760" w:firstLine="13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5"/>
  </w:num>
  <w:num w:numId="12">
    <w:abstractNumId w:val="34"/>
  </w:num>
  <w:num w:numId="13">
    <w:abstractNumId w:val="4"/>
  </w:num>
  <w:num w:numId="14">
    <w:abstractNumId w:val="8"/>
  </w:num>
  <w:num w:numId="15">
    <w:abstractNumId w:val="33"/>
  </w:num>
  <w:num w:numId="16">
    <w:abstractNumId w:val="23"/>
  </w:num>
  <w:num w:numId="17">
    <w:abstractNumId w:val="18"/>
  </w:num>
  <w:num w:numId="18">
    <w:abstractNumId w:val="9"/>
  </w:num>
  <w:num w:numId="19">
    <w:abstractNumId w:val="1"/>
  </w:num>
  <w:num w:numId="20">
    <w:abstractNumId w:val="20"/>
  </w:num>
  <w:num w:numId="21">
    <w:abstractNumId w:val="11"/>
  </w:num>
  <w:num w:numId="22">
    <w:abstractNumId w:val="0"/>
  </w:num>
  <w:num w:numId="23">
    <w:abstractNumId w:val="21"/>
  </w:num>
  <w:num w:numId="24">
    <w:abstractNumId w:val="15"/>
  </w:num>
  <w:num w:numId="25">
    <w:abstractNumId w:val="24"/>
  </w:num>
  <w:num w:numId="26">
    <w:abstractNumId w:val="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4"/>
  </w:num>
  <w:num w:numId="33">
    <w:abstractNumId w:val="36"/>
  </w:num>
  <w:num w:numId="34">
    <w:abstractNumId w:val="19"/>
  </w:num>
  <w:num w:numId="35">
    <w:abstractNumId w:val="28"/>
  </w:num>
  <w:num w:numId="36">
    <w:abstractNumId w:val="3"/>
  </w:num>
  <w:num w:numId="37">
    <w:abstractNumId w:val="27"/>
  </w:num>
  <w:num w:numId="38">
    <w:abstractNumId w:val="13"/>
  </w:num>
  <w:num w:numId="39">
    <w:abstractNumId w:val="16"/>
  </w:num>
  <w:num w:numId="40">
    <w:abstractNumId w:val="3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95"/>
    <w:rsid w:val="000B60EE"/>
    <w:rsid w:val="00150F5D"/>
    <w:rsid w:val="001A3A35"/>
    <w:rsid w:val="001D3ABE"/>
    <w:rsid w:val="001D5EFF"/>
    <w:rsid w:val="00447D51"/>
    <w:rsid w:val="004608E5"/>
    <w:rsid w:val="0055598C"/>
    <w:rsid w:val="00585C03"/>
    <w:rsid w:val="00716F1E"/>
    <w:rsid w:val="007866B3"/>
    <w:rsid w:val="00817424"/>
    <w:rsid w:val="008E7521"/>
    <w:rsid w:val="00BA4B55"/>
    <w:rsid w:val="00C23D95"/>
    <w:rsid w:val="00C67EB4"/>
    <w:rsid w:val="00CC6894"/>
    <w:rsid w:val="00D10049"/>
    <w:rsid w:val="00D95A49"/>
    <w:rsid w:val="00E54B99"/>
    <w:rsid w:val="00E553B9"/>
    <w:rsid w:val="00EC3A21"/>
    <w:rsid w:val="00FA64E8"/>
    <w:rsid w:val="00FB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EE"/>
    <w:pPr>
      <w:spacing w:after="200" w:line="276" w:lineRule="auto"/>
    </w:pPr>
    <w:rPr>
      <w:noProof/>
      <w:lang w:val="uk-UA"/>
    </w:rPr>
  </w:style>
  <w:style w:type="paragraph" w:styleId="1">
    <w:name w:val="heading 1"/>
    <w:basedOn w:val="a"/>
    <w:next w:val="a"/>
    <w:link w:val="10"/>
    <w:qFormat/>
    <w:rsid w:val="000B60EE"/>
    <w:pPr>
      <w:keepNext/>
      <w:suppressAutoHyphens/>
      <w:spacing w:before="240" w:after="60" w:line="240" w:lineRule="auto"/>
      <w:outlineLvl w:val="0"/>
    </w:pPr>
    <w:rPr>
      <w:rFonts w:ascii="Arial" w:eastAsia="Times New Roman" w:hAnsi="Arial" w:cs="Arial"/>
      <w:b/>
      <w:bCs/>
      <w:noProof w:val="0"/>
      <w:kern w:val="32"/>
      <w:sz w:val="32"/>
      <w:szCs w:val="3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6">
    <w:name w:val="P66"/>
    <w:basedOn w:val="a"/>
    <w:uiPriority w:val="99"/>
    <w:rsid w:val="000B60EE"/>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cs="Times New Roman"/>
      <w:b/>
      <w:noProof w:val="0"/>
      <w:szCs w:val="20"/>
      <w:lang w:val="ru-RU" w:eastAsia="ru-RU"/>
    </w:rPr>
  </w:style>
  <w:style w:type="character" w:customStyle="1" w:styleId="T22">
    <w:name w:val="T22"/>
    <w:rsid w:val="000B60EE"/>
    <w:rPr>
      <w:sz w:val="24"/>
    </w:rPr>
  </w:style>
  <w:style w:type="character" w:customStyle="1" w:styleId="0pt">
    <w:name w:val="Основной текст + Интервал 0 pt"/>
    <w:rsid w:val="000B60EE"/>
    <w:rPr>
      <w:rFonts w:ascii="Times New Roman" w:hAnsi="Times New Roman" w:cs="Times New Roman"/>
      <w:spacing w:val="0"/>
      <w:sz w:val="24"/>
      <w:szCs w:val="24"/>
    </w:rPr>
  </w:style>
  <w:style w:type="character" w:customStyle="1" w:styleId="rvts23">
    <w:name w:val="rvts23"/>
    <w:basedOn w:val="a0"/>
    <w:rsid w:val="000B60EE"/>
  </w:style>
  <w:style w:type="character" w:customStyle="1" w:styleId="10">
    <w:name w:val="Заголовок 1 Знак"/>
    <w:basedOn w:val="a0"/>
    <w:link w:val="1"/>
    <w:rsid w:val="000B60EE"/>
    <w:rPr>
      <w:rFonts w:ascii="Arial" w:eastAsia="Times New Roman" w:hAnsi="Arial" w:cs="Arial"/>
      <w:b/>
      <w:bCs/>
      <w:kern w:val="32"/>
      <w:sz w:val="32"/>
      <w:szCs w:val="32"/>
      <w:lang w:eastAsia="ar-SA"/>
    </w:rPr>
  </w:style>
  <w:style w:type="paragraph" w:styleId="a3">
    <w:name w:val="Body Text Indent"/>
    <w:basedOn w:val="a"/>
    <w:link w:val="a4"/>
    <w:uiPriority w:val="99"/>
    <w:unhideWhenUsed/>
    <w:rsid w:val="000B60EE"/>
    <w:pPr>
      <w:spacing w:after="120" w:line="240" w:lineRule="auto"/>
      <w:ind w:left="283"/>
    </w:pPr>
    <w:rPr>
      <w:rFonts w:ascii="Times New Roman" w:eastAsia="Times New Roman" w:hAnsi="Times New Roman" w:cs="Times New Roman"/>
      <w:noProof w:val="0"/>
      <w:sz w:val="24"/>
      <w:szCs w:val="24"/>
      <w:lang w:eastAsia="ru-RU"/>
    </w:rPr>
  </w:style>
  <w:style w:type="character" w:customStyle="1" w:styleId="a4">
    <w:name w:val="Основной текст с отступом Знак"/>
    <w:basedOn w:val="a0"/>
    <w:link w:val="a3"/>
    <w:uiPriority w:val="99"/>
    <w:rsid w:val="000B60EE"/>
    <w:rPr>
      <w:rFonts w:ascii="Times New Roman" w:eastAsia="Times New Roman" w:hAnsi="Times New Roman" w:cs="Times New Roman"/>
      <w:sz w:val="24"/>
      <w:szCs w:val="24"/>
      <w:lang w:val="uk-UA" w:eastAsia="ru-RU"/>
    </w:rPr>
  </w:style>
  <w:style w:type="character" w:customStyle="1" w:styleId="a5">
    <w:name w:val="Абзац списка Знак"/>
    <w:link w:val="a6"/>
    <w:locked/>
    <w:rsid w:val="000B60EE"/>
    <w:rPr>
      <w:rFonts w:ascii="Times New Roman" w:eastAsia="Times New Roman" w:hAnsi="Times New Roman" w:cs="Times New Roman"/>
      <w:sz w:val="24"/>
      <w:szCs w:val="24"/>
      <w:lang w:eastAsia="ru-RU"/>
    </w:rPr>
  </w:style>
  <w:style w:type="paragraph" w:styleId="a6">
    <w:name w:val="List Paragraph"/>
    <w:basedOn w:val="a"/>
    <w:link w:val="a5"/>
    <w:uiPriority w:val="34"/>
    <w:qFormat/>
    <w:rsid w:val="000B60EE"/>
    <w:pPr>
      <w:spacing w:after="0" w:line="240" w:lineRule="auto"/>
      <w:ind w:left="720"/>
      <w:contextualSpacing/>
    </w:pPr>
    <w:rPr>
      <w:rFonts w:ascii="Times New Roman" w:eastAsia="Times New Roman" w:hAnsi="Times New Roman" w:cs="Times New Roman"/>
      <w:noProof w:val="0"/>
      <w:sz w:val="24"/>
      <w:szCs w:val="24"/>
      <w:lang w:val="ru-RU" w:eastAsia="ru-RU"/>
    </w:rPr>
  </w:style>
  <w:style w:type="character" w:customStyle="1" w:styleId="FontStyle13">
    <w:name w:val="Font Style13"/>
    <w:rsid w:val="000B60EE"/>
    <w:rPr>
      <w:rFonts w:ascii="Times New Roman" w:hAnsi="Times New Roman" w:cs="Times New Roman" w:hint="default"/>
      <w:sz w:val="22"/>
      <w:szCs w:val="22"/>
    </w:rPr>
  </w:style>
  <w:style w:type="table" w:styleId="a7">
    <w:name w:val="Table Grid"/>
    <w:basedOn w:val="a1"/>
    <w:uiPriority w:val="39"/>
    <w:rsid w:val="000B60EE"/>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Импортированный стиль 2"/>
    <w:rsid w:val="000B60EE"/>
    <w:pPr>
      <w:numPr>
        <w:numId w:val="10"/>
      </w:numPr>
    </w:pPr>
  </w:style>
  <w:style w:type="paragraph" w:styleId="a8">
    <w:name w:val="Balloon Text"/>
    <w:basedOn w:val="a"/>
    <w:link w:val="a9"/>
    <w:uiPriority w:val="99"/>
    <w:semiHidden/>
    <w:unhideWhenUsed/>
    <w:rsid w:val="000B60EE"/>
    <w:pPr>
      <w:spacing w:after="0" w:line="240" w:lineRule="auto"/>
    </w:pPr>
    <w:rPr>
      <w:rFonts w:ascii="Tahoma" w:eastAsia="Times New Roman" w:hAnsi="Tahoma" w:cs="Tahoma"/>
      <w:noProof w:val="0"/>
      <w:sz w:val="16"/>
      <w:szCs w:val="16"/>
      <w:lang w:eastAsia="ru-RU"/>
    </w:rPr>
  </w:style>
  <w:style w:type="character" w:customStyle="1" w:styleId="a9">
    <w:name w:val="Текст выноски Знак"/>
    <w:basedOn w:val="a0"/>
    <w:link w:val="a8"/>
    <w:uiPriority w:val="99"/>
    <w:semiHidden/>
    <w:rsid w:val="000B60EE"/>
    <w:rPr>
      <w:rFonts w:ascii="Tahoma" w:eastAsia="Times New Roman" w:hAnsi="Tahoma" w:cs="Tahoma"/>
      <w:sz w:val="16"/>
      <w:szCs w:val="16"/>
      <w:lang w:val="uk-UA" w:eastAsia="ru-RU"/>
    </w:rPr>
  </w:style>
  <w:style w:type="paragraph" w:styleId="aa">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Обычный (веб) Знак1,Обычный (веб) Знак Знак1,Знак5"/>
    <w:basedOn w:val="a"/>
    <w:link w:val="ab"/>
    <w:uiPriority w:val="99"/>
    <w:unhideWhenUsed/>
    <w:qFormat/>
    <w:rsid w:val="000B60EE"/>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rsid w:val="001D5EFF"/>
  </w:style>
  <w:style w:type="character" w:styleId="ac">
    <w:name w:val="Hyperlink"/>
    <w:rsid w:val="001D5EFF"/>
    <w:rPr>
      <w:color w:val="0000FF"/>
      <w:u w:val="single"/>
    </w:rPr>
  </w:style>
  <w:style w:type="paragraph" w:customStyle="1" w:styleId="rvps2">
    <w:name w:val="rvps2"/>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st42">
    <w:name w:val="st42"/>
    <w:rsid w:val="001D5EFF"/>
    <w:rPr>
      <w:rFonts w:ascii="Times New Roman" w:hAnsi="Times New Roman"/>
      <w:color w:val="000000"/>
    </w:rPr>
  </w:style>
  <w:style w:type="character" w:customStyle="1" w:styleId="rvts0">
    <w:name w:val="rvts0"/>
    <w:basedOn w:val="a0"/>
    <w:rsid w:val="001D5EFF"/>
  </w:style>
  <w:style w:type="character" w:customStyle="1" w:styleId="ab">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Знак5 Знак"/>
    <w:link w:val="aa"/>
    <w:uiPriority w:val="99"/>
    <w:rsid w:val="001D5EFF"/>
    <w:rPr>
      <w:rFonts w:ascii="Times New Roman" w:eastAsia="Times New Roman" w:hAnsi="Times New Roman" w:cs="Times New Roman"/>
      <w:sz w:val="24"/>
      <w:szCs w:val="24"/>
      <w:lang w:eastAsia="ru-RU"/>
    </w:rPr>
  </w:style>
  <w:style w:type="character" w:customStyle="1" w:styleId="11">
    <w:name w:val="Основной шрифт абзаца1"/>
    <w:rsid w:val="001D5EFF"/>
    <w:rPr>
      <w:rFonts w:ascii="Verdana" w:eastAsia="Verdana" w:hAnsi="Verdana"/>
      <w:sz w:val="20"/>
    </w:rPr>
  </w:style>
  <w:style w:type="paragraph" w:customStyle="1" w:styleId="rvps14">
    <w:name w:val="rvps14"/>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st14">
    <w:name w:val="st14"/>
    <w:rsid w:val="001D5EFF"/>
    <w:pPr>
      <w:autoSpaceDE w:val="0"/>
      <w:autoSpaceDN w:val="0"/>
      <w:adjustRightInd w:val="0"/>
      <w:spacing w:before="150" w:after="150" w:line="240" w:lineRule="auto"/>
    </w:pPr>
    <w:rPr>
      <w:rFonts w:ascii="Courier New" w:eastAsia="Times New Roman" w:hAnsi="Courier New" w:cs="Times New Roman"/>
      <w:sz w:val="24"/>
      <w:szCs w:val="24"/>
      <w:lang w:eastAsia="ru-RU"/>
    </w:rPr>
  </w:style>
  <w:style w:type="character" w:customStyle="1" w:styleId="12">
    <w:name w:val="Гиперссылка1"/>
    <w:rsid w:val="001D5EFF"/>
    <w:rPr>
      <w:rFonts w:ascii="Verdana" w:eastAsia="Verdana" w:hAnsi="Verdana"/>
      <w:color w:val="701826"/>
      <w:sz w:val="22"/>
      <w:u w:val="single"/>
    </w:rPr>
  </w:style>
  <w:style w:type="paragraph" w:customStyle="1" w:styleId="13">
    <w:name w:val="Обычный1"/>
    <w:qFormat/>
    <w:rsid w:val="001D5EFF"/>
    <w:pPr>
      <w:spacing w:after="0" w:line="240" w:lineRule="auto"/>
    </w:pPr>
    <w:rPr>
      <w:rFonts w:ascii="Times New Roman" w:eastAsia="Times New Roman" w:hAnsi="Times New Roman" w:cs="Times New Roman"/>
      <w:sz w:val="24"/>
      <w:szCs w:val="20"/>
      <w:lang w:eastAsia="ru-RU"/>
    </w:rPr>
  </w:style>
  <w:style w:type="paragraph" w:customStyle="1" w:styleId="31">
    <w:name w:val="Заголовок 31"/>
    <w:basedOn w:val="13"/>
    <w:qFormat/>
    <w:rsid w:val="001D5EFF"/>
    <w:pPr>
      <w:spacing w:before="100" w:beforeAutospacing="1" w:after="100" w:afterAutospacing="1"/>
      <w:outlineLvl w:val="2"/>
    </w:pPr>
    <w:rPr>
      <w:b/>
      <w:sz w:val="27"/>
    </w:rPr>
  </w:style>
  <w:style w:type="paragraph" w:customStyle="1" w:styleId="14">
    <w:name w:val="Основной текст1"/>
    <w:basedOn w:val="13"/>
    <w:rsid w:val="001D5EFF"/>
    <w:pPr>
      <w:widowControl w:val="0"/>
      <w:jc w:val="both"/>
    </w:pPr>
    <w:rPr>
      <w:rFonts w:ascii="Times New Roman CYR" w:eastAsia="Times New Roman CYR" w:hAnsi="Times New Roman CYR"/>
      <w:sz w:val="22"/>
    </w:rPr>
  </w:style>
  <w:style w:type="paragraph" w:styleId="3">
    <w:name w:val="Body Text Indent 3"/>
    <w:basedOn w:val="a"/>
    <w:link w:val="30"/>
    <w:rsid w:val="001D5EFF"/>
    <w:pPr>
      <w:spacing w:after="0" w:line="240" w:lineRule="auto"/>
      <w:ind w:firstLine="540"/>
    </w:pPr>
    <w:rPr>
      <w:rFonts w:ascii="Times New Roman" w:eastAsia="Times New Roman" w:hAnsi="Times New Roman" w:cs="Times New Roman"/>
      <w:b/>
      <w:bCs/>
      <w:noProof w:val="0"/>
      <w:sz w:val="24"/>
      <w:szCs w:val="24"/>
      <w:lang w:eastAsia="ru-RU"/>
    </w:rPr>
  </w:style>
  <w:style w:type="character" w:customStyle="1" w:styleId="30">
    <w:name w:val="Основной текст с отступом 3 Знак"/>
    <w:basedOn w:val="a0"/>
    <w:link w:val="3"/>
    <w:rsid w:val="001D5EFF"/>
    <w:rPr>
      <w:rFonts w:ascii="Times New Roman" w:eastAsia="Times New Roman" w:hAnsi="Times New Roman" w:cs="Times New Roman"/>
      <w:b/>
      <w:bCs/>
      <w:sz w:val="24"/>
      <w:szCs w:val="24"/>
      <w:lang w:val="uk-UA" w:eastAsia="ru-RU"/>
    </w:rPr>
  </w:style>
  <w:style w:type="paragraph" w:customStyle="1" w:styleId="20">
    <w:name w:val="Обычный2"/>
    <w:rsid w:val="001D5EFF"/>
    <w:pPr>
      <w:spacing w:after="0" w:line="276" w:lineRule="auto"/>
    </w:pPr>
    <w:rPr>
      <w:rFonts w:ascii="Arial" w:eastAsia="Arial" w:hAnsi="Arial" w:cs="Arial"/>
      <w:color w:val="000000"/>
      <w:lang w:eastAsia="ru-RU"/>
    </w:rPr>
  </w:style>
  <w:style w:type="paragraph" w:styleId="ad">
    <w:name w:val="No Spacing"/>
    <w:link w:val="ae"/>
    <w:uiPriority w:val="1"/>
    <w:qFormat/>
    <w:rsid w:val="001D5EFF"/>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f">
    <w:name w:val="Немає"/>
    <w:rsid w:val="001D5EFF"/>
  </w:style>
  <w:style w:type="paragraph" w:customStyle="1" w:styleId="af0">
    <w:name w:val="a"/>
    <w:basedOn w:val="a"/>
    <w:uiPriority w:val="99"/>
    <w:qFormat/>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f1">
    <w:name w:val="Body Text"/>
    <w:basedOn w:val="a"/>
    <w:link w:val="af2"/>
    <w:uiPriority w:val="99"/>
    <w:semiHidden/>
    <w:unhideWhenUsed/>
    <w:rsid w:val="001D5EFF"/>
    <w:pPr>
      <w:spacing w:after="120" w:line="240" w:lineRule="auto"/>
    </w:pPr>
    <w:rPr>
      <w:rFonts w:ascii="Times New Roman" w:eastAsia="Times New Roman" w:hAnsi="Times New Roman" w:cs="Times New Roman"/>
      <w:noProof w:val="0"/>
      <w:sz w:val="24"/>
      <w:szCs w:val="24"/>
      <w:lang w:eastAsia="ru-RU"/>
    </w:rPr>
  </w:style>
  <w:style w:type="character" w:customStyle="1" w:styleId="af2">
    <w:name w:val="Основной текст Знак"/>
    <w:basedOn w:val="a0"/>
    <w:link w:val="af1"/>
    <w:uiPriority w:val="99"/>
    <w:semiHidden/>
    <w:rsid w:val="001D5EFF"/>
    <w:rPr>
      <w:rFonts w:ascii="Times New Roman" w:eastAsia="Times New Roman" w:hAnsi="Times New Roman" w:cs="Times New Roman"/>
      <w:sz w:val="24"/>
      <w:szCs w:val="24"/>
      <w:lang w:val="uk-UA" w:eastAsia="ru-RU"/>
    </w:rPr>
  </w:style>
  <w:style w:type="paragraph" w:customStyle="1" w:styleId="Standard">
    <w:name w:val="Standard"/>
    <w:rsid w:val="001D5EF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e">
    <w:name w:val="Без интервала Знак"/>
    <w:link w:val="ad"/>
    <w:uiPriority w:val="1"/>
    <w:rsid w:val="001D5EFF"/>
    <w:rPr>
      <w:rFonts w:ascii="Times New Roman" w:eastAsia="Times New Roman" w:hAnsi="Times New Roman" w:cs="Times New Roman"/>
      <w:sz w:val="24"/>
      <w:szCs w:val="24"/>
      <w:lang w:val="uk-UA" w:eastAsia="zh-CN"/>
    </w:rPr>
  </w:style>
  <w:style w:type="paragraph" w:styleId="af3">
    <w:name w:val="header"/>
    <w:basedOn w:val="a"/>
    <w:link w:val="af4"/>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4">
    <w:name w:val="Верхний колонтитул Знак"/>
    <w:basedOn w:val="a0"/>
    <w:link w:val="af3"/>
    <w:uiPriority w:val="99"/>
    <w:rsid w:val="001D5EFF"/>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6">
    <w:name w:val="Нижний колонтитул Знак"/>
    <w:basedOn w:val="a0"/>
    <w:link w:val="af5"/>
    <w:uiPriority w:val="99"/>
    <w:rsid w:val="001D5EFF"/>
    <w:rPr>
      <w:rFonts w:ascii="Times New Roman" w:eastAsia="Times New Roman" w:hAnsi="Times New Roman" w:cs="Times New Roman"/>
      <w:sz w:val="24"/>
      <w:szCs w:val="24"/>
      <w:lang w:val="uk-UA" w:eastAsia="ru-RU"/>
    </w:rPr>
  </w:style>
  <w:style w:type="paragraph" w:customStyle="1" w:styleId="af7">
    <w:name w:val="Нормальний текст"/>
    <w:basedOn w:val="a"/>
    <w:rsid w:val="001D5EFF"/>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Bodytext2">
    <w:name w:val="Body text (2)"/>
    <w:rsid w:val="001D5EFF"/>
    <w:pPr>
      <w:pBdr>
        <w:top w:val="nil"/>
        <w:left w:val="nil"/>
        <w:bottom w:val="nil"/>
        <w:right w:val="nil"/>
        <w:between w:val="nil"/>
        <w:bar w:val="nil"/>
      </w:pBdr>
      <w:shd w:val="clear" w:color="auto" w:fill="FFFFFF"/>
      <w:suppressAutoHyphens/>
      <w:spacing w:after="0" w:line="274" w:lineRule="exact"/>
      <w:jc w:val="both"/>
    </w:pPr>
    <w:rPr>
      <w:rFonts w:ascii="Times New Roman" w:eastAsia="Arial Unicode MS" w:hAnsi="Times New Roman" w:cs="Arial Unicode MS"/>
      <w:color w:val="000000"/>
      <w:sz w:val="24"/>
      <w:szCs w:val="24"/>
      <w:u w:color="000000"/>
      <w:bdr w:val="nil"/>
      <w:lang w:eastAsia="ru-RU"/>
    </w:rPr>
  </w:style>
  <w:style w:type="paragraph" w:styleId="HTML">
    <w:name w:val="HTML Preformatted"/>
    <w:basedOn w:val="a"/>
    <w:link w:val="HTML0"/>
    <w:unhideWhenUsed/>
    <w:rsid w:val="001D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sz w:val="21"/>
      <w:szCs w:val="21"/>
      <w:lang w:val="ru-RU" w:eastAsia="zh-CN"/>
    </w:rPr>
  </w:style>
  <w:style w:type="character" w:customStyle="1" w:styleId="HTML0">
    <w:name w:val="Стандартный HTML Знак"/>
    <w:basedOn w:val="a0"/>
    <w:link w:val="HTML"/>
    <w:rsid w:val="001D5EFF"/>
    <w:rPr>
      <w:rFonts w:ascii="Courier New" w:eastAsia="Calibri" w:hAnsi="Courier New" w:cs="Courier New"/>
      <w:sz w:val="21"/>
      <w:szCs w:val="21"/>
      <w:lang w:eastAsia="zh-CN"/>
    </w:rPr>
  </w:style>
  <w:style w:type="paragraph" w:styleId="21">
    <w:name w:val="Body Text Indent 2"/>
    <w:basedOn w:val="a"/>
    <w:link w:val="22"/>
    <w:uiPriority w:val="99"/>
    <w:semiHidden/>
    <w:unhideWhenUsed/>
    <w:rsid w:val="001D5EFF"/>
    <w:pPr>
      <w:spacing w:after="120" w:line="480" w:lineRule="auto"/>
      <w:ind w:left="283"/>
    </w:pPr>
    <w:rPr>
      <w:rFonts w:ascii="Times New Roman" w:eastAsia="Times New Roman" w:hAnsi="Times New Roman" w:cs="Times New Roman"/>
      <w:noProof w:val="0"/>
      <w:sz w:val="24"/>
      <w:szCs w:val="24"/>
      <w:lang w:eastAsia="ru-RU"/>
    </w:rPr>
  </w:style>
  <w:style w:type="character" w:customStyle="1" w:styleId="22">
    <w:name w:val="Основной текст с отступом 2 Знак"/>
    <w:basedOn w:val="a0"/>
    <w:link w:val="21"/>
    <w:uiPriority w:val="99"/>
    <w:semiHidden/>
    <w:rsid w:val="001D5EFF"/>
    <w:rPr>
      <w:rFonts w:ascii="Times New Roman" w:eastAsia="Times New Roman" w:hAnsi="Times New Roman" w:cs="Times New Roman"/>
      <w:sz w:val="24"/>
      <w:szCs w:val="24"/>
      <w:lang w:val="uk-UA" w:eastAsia="ru-RU"/>
    </w:rPr>
  </w:style>
  <w:style w:type="paragraph" w:customStyle="1" w:styleId="210">
    <w:name w:val="Основной текст с отступом 21"/>
    <w:basedOn w:val="a"/>
    <w:rsid w:val="00FA64E8"/>
    <w:pPr>
      <w:suppressAutoHyphens/>
      <w:spacing w:after="120" w:line="480" w:lineRule="auto"/>
      <w:ind w:left="283"/>
    </w:pPr>
    <w:rPr>
      <w:rFonts w:ascii="Calibri" w:eastAsia="Times New Roman" w:hAnsi="Calibri" w:cs="Times New Roman"/>
      <w:noProof w:val="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EE"/>
    <w:pPr>
      <w:spacing w:after="200" w:line="276" w:lineRule="auto"/>
    </w:pPr>
    <w:rPr>
      <w:noProof/>
      <w:lang w:val="uk-UA"/>
    </w:rPr>
  </w:style>
  <w:style w:type="paragraph" w:styleId="1">
    <w:name w:val="heading 1"/>
    <w:basedOn w:val="a"/>
    <w:next w:val="a"/>
    <w:link w:val="10"/>
    <w:qFormat/>
    <w:rsid w:val="000B60EE"/>
    <w:pPr>
      <w:keepNext/>
      <w:suppressAutoHyphens/>
      <w:spacing w:before="240" w:after="60" w:line="240" w:lineRule="auto"/>
      <w:outlineLvl w:val="0"/>
    </w:pPr>
    <w:rPr>
      <w:rFonts w:ascii="Arial" w:eastAsia="Times New Roman" w:hAnsi="Arial" w:cs="Arial"/>
      <w:b/>
      <w:bCs/>
      <w:noProof w:val="0"/>
      <w:kern w:val="32"/>
      <w:sz w:val="32"/>
      <w:szCs w:val="3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6">
    <w:name w:val="P66"/>
    <w:basedOn w:val="a"/>
    <w:uiPriority w:val="99"/>
    <w:rsid w:val="000B60EE"/>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cs="Times New Roman"/>
      <w:b/>
      <w:noProof w:val="0"/>
      <w:szCs w:val="20"/>
      <w:lang w:val="ru-RU" w:eastAsia="ru-RU"/>
    </w:rPr>
  </w:style>
  <w:style w:type="character" w:customStyle="1" w:styleId="T22">
    <w:name w:val="T22"/>
    <w:rsid w:val="000B60EE"/>
    <w:rPr>
      <w:sz w:val="24"/>
    </w:rPr>
  </w:style>
  <w:style w:type="character" w:customStyle="1" w:styleId="0pt">
    <w:name w:val="Основной текст + Интервал 0 pt"/>
    <w:rsid w:val="000B60EE"/>
    <w:rPr>
      <w:rFonts w:ascii="Times New Roman" w:hAnsi="Times New Roman" w:cs="Times New Roman"/>
      <w:spacing w:val="0"/>
      <w:sz w:val="24"/>
      <w:szCs w:val="24"/>
    </w:rPr>
  </w:style>
  <w:style w:type="character" w:customStyle="1" w:styleId="rvts23">
    <w:name w:val="rvts23"/>
    <w:basedOn w:val="a0"/>
    <w:rsid w:val="000B60EE"/>
  </w:style>
  <w:style w:type="character" w:customStyle="1" w:styleId="10">
    <w:name w:val="Заголовок 1 Знак"/>
    <w:basedOn w:val="a0"/>
    <w:link w:val="1"/>
    <w:rsid w:val="000B60EE"/>
    <w:rPr>
      <w:rFonts w:ascii="Arial" w:eastAsia="Times New Roman" w:hAnsi="Arial" w:cs="Arial"/>
      <w:b/>
      <w:bCs/>
      <w:kern w:val="32"/>
      <w:sz w:val="32"/>
      <w:szCs w:val="32"/>
      <w:lang w:eastAsia="ar-SA"/>
    </w:rPr>
  </w:style>
  <w:style w:type="paragraph" w:styleId="a3">
    <w:name w:val="Body Text Indent"/>
    <w:basedOn w:val="a"/>
    <w:link w:val="a4"/>
    <w:uiPriority w:val="99"/>
    <w:unhideWhenUsed/>
    <w:rsid w:val="000B60EE"/>
    <w:pPr>
      <w:spacing w:after="120" w:line="240" w:lineRule="auto"/>
      <w:ind w:left="283"/>
    </w:pPr>
    <w:rPr>
      <w:rFonts w:ascii="Times New Roman" w:eastAsia="Times New Roman" w:hAnsi="Times New Roman" w:cs="Times New Roman"/>
      <w:noProof w:val="0"/>
      <w:sz w:val="24"/>
      <w:szCs w:val="24"/>
      <w:lang w:eastAsia="ru-RU"/>
    </w:rPr>
  </w:style>
  <w:style w:type="character" w:customStyle="1" w:styleId="a4">
    <w:name w:val="Основной текст с отступом Знак"/>
    <w:basedOn w:val="a0"/>
    <w:link w:val="a3"/>
    <w:uiPriority w:val="99"/>
    <w:rsid w:val="000B60EE"/>
    <w:rPr>
      <w:rFonts w:ascii="Times New Roman" w:eastAsia="Times New Roman" w:hAnsi="Times New Roman" w:cs="Times New Roman"/>
      <w:sz w:val="24"/>
      <w:szCs w:val="24"/>
      <w:lang w:val="uk-UA" w:eastAsia="ru-RU"/>
    </w:rPr>
  </w:style>
  <w:style w:type="character" w:customStyle="1" w:styleId="a5">
    <w:name w:val="Абзац списка Знак"/>
    <w:link w:val="a6"/>
    <w:locked/>
    <w:rsid w:val="000B60EE"/>
    <w:rPr>
      <w:rFonts w:ascii="Times New Roman" w:eastAsia="Times New Roman" w:hAnsi="Times New Roman" w:cs="Times New Roman"/>
      <w:sz w:val="24"/>
      <w:szCs w:val="24"/>
      <w:lang w:eastAsia="ru-RU"/>
    </w:rPr>
  </w:style>
  <w:style w:type="paragraph" w:styleId="a6">
    <w:name w:val="List Paragraph"/>
    <w:basedOn w:val="a"/>
    <w:link w:val="a5"/>
    <w:uiPriority w:val="34"/>
    <w:qFormat/>
    <w:rsid w:val="000B60EE"/>
    <w:pPr>
      <w:spacing w:after="0" w:line="240" w:lineRule="auto"/>
      <w:ind w:left="720"/>
      <w:contextualSpacing/>
    </w:pPr>
    <w:rPr>
      <w:rFonts w:ascii="Times New Roman" w:eastAsia="Times New Roman" w:hAnsi="Times New Roman" w:cs="Times New Roman"/>
      <w:noProof w:val="0"/>
      <w:sz w:val="24"/>
      <w:szCs w:val="24"/>
      <w:lang w:val="ru-RU" w:eastAsia="ru-RU"/>
    </w:rPr>
  </w:style>
  <w:style w:type="character" w:customStyle="1" w:styleId="FontStyle13">
    <w:name w:val="Font Style13"/>
    <w:rsid w:val="000B60EE"/>
    <w:rPr>
      <w:rFonts w:ascii="Times New Roman" w:hAnsi="Times New Roman" w:cs="Times New Roman" w:hint="default"/>
      <w:sz w:val="22"/>
      <w:szCs w:val="22"/>
    </w:rPr>
  </w:style>
  <w:style w:type="table" w:styleId="a7">
    <w:name w:val="Table Grid"/>
    <w:basedOn w:val="a1"/>
    <w:uiPriority w:val="39"/>
    <w:rsid w:val="000B60EE"/>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Импортированный стиль 2"/>
    <w:rsid w:val="000B60EE"/>
    <w:pPr>
      <w:numPr>
        <w:numId w:val="10"/>
      </w:numPr>
    </w:pPr>
  </w:style>
  <w:style w:type="paragraph" w:styleId="a8">
    <w:name w:val="Balloon Text"/>
    <w:basedOn w:val="a"/>
    <w:link w:val="a9"/>
    <w:uiPriority w:val="99"/>
    <w:semiHidden/>
    <w:unhideWhenUsed/>
    <w:rsid w:val="000B60EE"/>
    <w:pPr>
      <w:spacing w:after="0" w:line="240" w:lineRule="auto"/>
    </w:pPr>
    <w:rPr>
      <w:rFonts w:ascii="Tahoma" w:eastAsia="Times New Roman" w:hAnsi="Tahoma" w:cs="Tahoma"/>
      <w:noProof w:val="0"/>
      <w:sz w:val="16"/>
      <w:szCs w:val="16"/>
      <w:lang w:eastAsia="ru-RU"/>
    </w:rPr>
  </w:style>
  <w:style w:type="character" w:customStyle="1" w:styleId="a9">
    <w:name w:val="Текст выноски Знак"/>
    <w:basedOn w:val="a0"/>
    <w:link w:val="a8"/>
    <w:uiPriority w:val="99"/>
    <w:semiHidden/>
    <w:rsid w:val="000B60EE"/>
    <w:rPr>
      <w:rFonts w:ascii="Tahoma" w:eastAsia="Times New Roman" w:hAnsi="Tahoma" w:cs="Tahoma"/>
      <w:sz w:val="16"/>
      <w:szCs w:val="16"/>
      <w:lang w:val="uk-UA" w:eastAsia="ru-RU"/>
    </w:rPr>
  </w:style>
  <w:style w:type="paragraph" w:styleId="aa">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Обычный (веб) Знак1,Обычный (веб) Знак Знак1,Знак5"/>
    <w:basedOn w:val="a"/>
    <w:link w:val="ab"/>
    <w:uiPriority w:val="99"/>
    <w:unhideWhenUsed/>
    <w:qFormat/>
    <w:rsid w:val="000B60EE"/>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rsid w:val="001D5EFF"/>
  </w:style>
  <w:style w:type="character" w:styleId="ac">
    <w:name w:val="Hyperlink"/>
    <w:rsid w:val="001D5EFF"/>
    <w:rPr>
      <w:color w:val="0000FF"/>
      <w:u w:val="single"/>
    </w:rPr>
  </w:style>
  <w:style w:type="paragraph" w:customStyle="1" w:styleId="rvps2">
    <w:name w:val="rvps2"/>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st42">
    <w:name w:val="st42"/>
    <w:rsid w:val="001D5EFF"/>
    <w:rPr>
      <w:rFonts w:ascii="Times New Roman" w:hAnsi="Times New Roman"/>
      <w:color w:val="000000"/>
    </w:rPr>
  </w:style>
  <w:style w:type="character" w:customStyle="1" w:styleId="rvts0">
    <w:name w:val="rvts0"/>
    <w:basedOn w:val="a0"/>
    <w:rsid w:val="001D5EFF"/>
  </w:style>
  <w:style w:type="character" w:customStyle="1" w:styleId="ab">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Знак5 Знак"/>
    <w:link w:val="aa"/>
    <w:uiPriority w:val="99"/>
    <w:rsid w:val="001D5EFF"/>
    <w:rPr>
      <w:rFonts w:ascii="Times New Roman" w:eastAsia="Times New Roman" w:hAnsi="Times New Roman" w:cs="Times New Roman"/>
      <w:sz w:val="24"/>
      <w:szCs w:val="24"/>
      <w:lang w:eastAsia="ru-RU"/>
    </w:rPr>
  </w:style>
  <w:style w:type="character" w:customStyle="1" w:styleId="11">
    <w:name w:val="Основной шрифт абзаца1"/>
    <w:rsid w:val="001D5EFF"/>
    <w:rPr>
      <w:rFonts w:ascii="Verdana" w:eastAsia="Verdana" w:hAnsi="Verdana"/>
      <w:sz w:val="20"/>
    </w:rPr>
  </w:style>
  <w:style w:type="paragraph" w:customStyle="1" w:styleId="rvps14">
    <w:name w:val="rvps14"/>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st14">
    <w:name w:val="st14"/>
    <w:rsid w:val="001D5EFF"/>
    <w:pPr>
      <w:autoSpaceDE w:val="0"/>
      <w:autoSpaceDN w:val="0"/>
      <w:adjustRightInd w:val="0"/>
      <w:spacing w:before="150" w:after="150" w:line="240" w:lineRule="auto"/>
    </w:pPr>
    <w:rPr>
      <w:rFonts w:ascii="Courier New" w:eastAsia="Times New Roman" w:hAnsi="Courier New" w:cs="Times New Roman"/>
      <w:sz w:val="24"/>
      <w:szCs w:val="24"/>
      <w:lang w:eastAsia="ru-RU"/>
    </w:rPr>
  </w:style>
  <w:style w:type="character" w:customStyle="1" w:styleId="12">
    <w:name w:val="Гиперссылка1"/>
    <w:rsid w:val="001D5EFF"/>
    <w:rPr>
      <w:rFonts w:ascii="Verdana" w:eastAsia="Verdana" w:hAnsi="Verdana"/>
      <w:color w:val="701826"/>
      <w:sz w:val="22"/>
      <w:u w:val="single"/>
    </w:rPr>
  </w:style>
  <w:style w:type="paragraph" w:customStyle="1" w:styleId="13">
    <w:name w:val="Обычный1"/>
    <w:qFormat/>
    <w:rsid w:val="001D5EFF"/>
    <w:pPr>
      <w:spacing w:after="0" w:line="240" w:lineRule="auto"/>
    </w:pPr>
    <w:rPr>
      <w:rFonts w:ascii="Times New Roman" w:eastAsia="Times New Roman" w:hAnsi="Times New Roman" w:cs="Times New Roman"/>
      <w:sz w:val="24"/>
      <w:szCs w:val="20"/>
      <w:lang w:eastAsia="ru-RU"/>
    </w:rPr>
  </w:style>
  <w:style w:type="paragraph" w:customStyle="1" w:styleId="31">
    <w:name w:val="Заголовок 31"/>
    <w:basedOn w:val="13"/>
    <w:qFormat/>
    <w:rsid w:val="001D5EFF"/>
    <w:pPr>
      <w:spacing w:before="100" w:beforeAutospacing="1" w:after="100" w:afterAutospacing="1"/>
      <w:outlineLvl w:val="2"/>
    </w:pPr>
    <w:rPr>
      <w:b/>
      <w:sz w:val="27"/>
    </w:rPr>
  </w:style>
  <w:style w:type="paragraph" w:customStyle="1" w:styleId="14">
    <w:name w:val="Основной текст1"/>
    <w:basedOn w:val="13"/>
    <w:rsid w:val="001D5EFF"/>
    <w:pPr>
      <w:widowControl w:val="0"/>
      <w:jc w:val="both"/>
    </w:pPr>
    <w:rPr>
      <w:rFonts w:ascii="Times New Roman CYR" w:eastAsia="Times New Roman CYR" w:hAnsi="Times New Roman CYR"/>
      <w:sz w:val="22"/>
    </w:rPr>
  </w:style>
  <w:style w:type="paragraph" w:styleId="3">
    <w:name w:val="Body Text Indent 3"/>
    <w:basedOn w:val="a"/>
    <w:link w:val="30"/>
    <w:rsid w:val="001D5EFF"/>
    <w:pPr>
      <w:spacing w:after="0" w:line="240" w:lineRule="auto"/>
      <w:ind w:firstLine="540"/>
    </w:pPr>
    <w:rPr>
      <w:rFonts w:ascii="Times New Roman" w:eastAsia="Times New Roman" w:hAnsi="Times New Roman" w:cs="Times New Roman"/>
      <w:b/>
      <w:bCs/>
      <w:noProof w:val="0"/>
      <w:sz w:val="24"/>
      <w:szCs w:val="24"/>
      <w:lang w:eastAsia="ru-RU"/>
    </w:rPr>
  </w:style>
  <w:style w:type="character" w:customStyle="1" w:styleId="30">
    <w:name w:val="Основной текст с отступом 3 Знак"/>
    <w:basedOn w:val="a0"/>
    <w:link w:val="3"/>
    <w:rsid w:val="001D5EFF"/>
    <w:rPr>
      <w:rFonts w:ascii="Times New Roman" w:eastAsia="Times New Roman" w:hAnsi="Times New Roman" w:cs="Times New Roman"/>
      <w:b/>
      <w:bCs/>
      <w:sz w:val="24"/>
      <w:szCs w:val="24"/>
      <w:lang w:val="uk-UA" w:eastAsia="ru-RU"/>
    </w:rPr>
  </w:style>
  <w:style w:type="paragraph" w:customStyle="1" w:styleId="20">
    <w:name w:val="Обычный2"/>
    <w:rsid w:val="001D5EFF"/>
    <w:pPr>
      <w:spacing w:after="0" w:line="276" w:lineRule="auto"/>
    </w:pPr>
    <w:rPr>
      <w:rFonts w:ascii="Arial" w:eastAsia="Arial" w:hAnsi="Arial" w:cs="Arial"/>
      <w:color w:val="000000"/>
      <w:lang w:eastAsia="ru-RU"/>
    </w:rPr>
  </w:style>
  <w:style w:type="paragraph" w:styleId="ad">
    <w:name w:val="No Spacing"/>
    <w:link w:val="ae"/>
    <w:uiPriority w:val="1"/>
    <w:qFormat/>
    <w:rsid w:val="001D5EFF"/>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f">
    <w:name w:val="Немає"/>
    <w:rsid w:val="001D5EFF"/>
  </w:style>
  <w:style w:type="paragraph" w:customStyle="1" w:styleId="af0">
    <w:name w:val="a"/>
    <w:basedOn w:val="a"/>
    <w:uiPriority w:val="99"/>
    <w:qFormat/>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f1">
    <w:name w:val="Body Text"/>
    <w:basedOn w:val="a"/>
    <w:link w:val="af2"/>
    <w:uiPriority w:val="99"/>
    <w:semiHidden/>
    <w:unhideWhenUsed/>
    <w:rsid w:val="001D5EFF"/>
    <w:pPr>
      <w:spacing w:after="120" w:line="240" w:lineRule="auto"/>
    </w:pPr>
    <w:rPr>
      <w:rFonts w:ascii="Times New Roman" w:eastAsia="Times New Roman" w:hAnsi="Times New Roman" w:cs="Times New Roman"/>
      <w:noProof w:val="0"/>
      <w:sz w:val="24"/>
      <w:szCs w:val="24"/>
      <w:lang w:eastAsia="ru-RU"/>
    </w:rPr>
  </w:style>
  <w:style w:type="character" w:customStyle="1" w:styleId="af2">
    <w:name w:val="Основной текст Знак"/>
    <w:basedOn w:val="a0"/>
    <w:link w:val="af1"/>
    <w:uiPriority w:val="99"/>
    <w:semiHidden/>
    <w:rsid w:val="001D5EFF"/>
    <w:rPr>
      <w:rFonts w:ascii="Times New Roman" w:eastAsia="Times New Roman" w:hAnsi="Times New Roman" w:cs="Times New Roman"/>
      <w:sz w:val="24"/>
      <w:szCs w:val="24"/>
      <w:lang w:val="uk-UA" w:eastAsia="ru-RU"/>
    </w:rPr>
  </w:style>
  <w:style w:type="paragraph" w:customStyle="1" w:styleId="Standard">
    <w:name w:val="Standard"/>
    <w:rsid w:val="001D5EF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e">
    <w:name w:val="Без интервала Знак"/>
    <w:link w:val="ad"/>
    <w:uiPriority w:val="1"/>
    <w:rsid w:val="001D5EFF"/>
    <w:rPr>
      <w:rFonts w:ascii="Times New Roman" w:eastAsia="Times New Roman" w:hAnsi="Times New Roman" w:cs="Times New Roman"/>
      <w:sz w:val="24"/>
      <w:szCs w:val="24"/>
      <w:lang w:val="uk-UA" w:eastAsia="zh-CN"/>
    </w:rPr>
  </w:style>
  <w:style w:type="paragraph" w:styleId="af3">
    <w:name w:val="header"/>
    <w:basedOn w:val="a"/>
    <w:link w:val="af4"/>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4">
    <w:name w:val="Верхний колонтитул Знак"/>
    <w:basedOn w:val="a0"/>
    <w:link w:val="af3"/>
    <w:uiPriority w:val="99"/>
    <w:rsid w:val="001D5EFF"/>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6">
    <w:name w:val="Нижний колонтитул Знак"/>
    <w:basedOn w:val="a0"/>
    <w:link w:val="af5"/>
    <w:uiPriority w:val="99"/>
    <w:rsid w:val="001D5EFF"/>
    <w:rPr>
      <w:rFonts w:ascii="Times New Roman" w:eastAsia="Times New Roman" w:hAnsi="Times New Roman" w:cs="Times New Roman"/>
      <w:sz w:val="24"/>
      <w:szCs w:val="24"/>
      <w:lang w:val="uk-UA" w:eastAsia="ru-RU"/>
    </w:rPr>
  </w:style>
  <w:style w:type="paragraph" w:customStyle="1" w:styleId="af7">
    <w:name w:val="Нормальний текст"/>
    <w:basedOn w:val="a"/>
    <w:rsid w:val="001D5EFF"/>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Bodytext2">
    <w:name w:val="Body text (2)"/>
    <w:rsid w:val="001D5EFF"/>
    <w:pPr>
      <w:pBdr>
        <w:top w:val="nil"/>
        <w:left w:val="nil"/>
        <w:bottom w:val="nil"/>
        <w:right w:val="nil"/>
        <w:between w:val="nil"/>
        <w:bar w:val="nil"/>
      </w:pBdr>
      <w:shd w:val="clear" w:color="auto" w:fill="FFFFFF"/>
      <w:suppressAutoHyphens/>
      <w:spacing w:after="0" w:line="274" w:lineRule="exact"/>
      <w:jc w:val="both"/>
    </w:pPr>
    <w:rPr>
      <w:rFonts w:ascii="Times New Roman" w:eastAsia="Arial Unicode MS" w:hAnsi="Times New Roman" w:cs="Arial Unicode MS"/>
      <w:color w:val="000000"/>
      <w:sz w:val="24"/>
      <w:szCs w:val="24"/>
      <w:u w:color="000000"/>
      <w:bdr w:val="nil"/>
      <w:lang w:eastAsia="ru-RU"/>
    </w:rPr>
  </w:style>
  <w:style w:type="paragraph" w:styleId="HTML">
    <w:name w:val="HTML Preformatted"/>
    <w:basedOn w:val="a"/>
    <w:link w:val="HTML0"/>
    <w:unhideWhenUsed/>
    <w:rsid w:val="001D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sz w:val="21"/>
      <w:szCs w:val="21"/>
      <w:lang w:val="ru-RU" w:eastAsia="zh-CN"/>
    </w:rPr>
  </w:style>
  <w:style w:type="character" w:customStyle="1" w:styleId="HTML0">
    <w:name w:val="Стандартный HTML Знак"/>
    <w:basedOn w:val="a0"/>
    <w:link w:val="HTML"/>
    <w:rsid w:val="001D5EFF"/>
    <w:rPr>
      <w:rFonts w:ascii="Courier New" w:eastAsia="Calibri" w:hAnsi="Courier New" w:cs="Courier New"/>
      <w:sz w:val="21"/>
      <w:szCs w:val="21"/>
      <w:lang w:eastAsia="zh-CN"/>
    </w:rPr>
  </w:style>
  <w:style w:type="paragraph" w:styleId="21">
    <w:name w:val="Body Text Indent 2"/>
    <w:basedOn w:val="a"/>
    <w:link w:val="22"/>
    <w:uiPriority w:val="99"/>
    <w:semiHidden/>
    <w:unhideWhenUsed/>
    <w:rsid w:val="001D5EFF"/>
    <w:pPr>
      <w:spacing w:after="120" w:line="480" w:lineRule="auto"/>
      <w:ind w:left="283"/>
    </w:pPr>
    <w:rPr>
      <w:rFonts w:ascii="Times New Roman" w:eastAsia="Times New Roman" w:hAnsi="Times New Roman" w:cs="Times New Roman"/>
      <w:noProof w:val="0"/>
      <w:sz w:val="24"/>
      <w:szCs w:val="24"/>
      <w:lang w:eastAsia="ru-RU"/>
    </w:rPr>
  </w:style>
  <w:style w:type="character" w:customStyle="1" w:styleId="22">
    <w:name w:val="Основной текст с отступом 2 Знак"/>
    <w:basedOn w:val="a0"/>
    <w:link w:val="21"/>
    <w:uiPriority w:val="99"/>
    <w:semiHidden/>
    <w:rsid w:val="001D5EFF"/>
    <w:rPr>
      <w:rFonts w:ascii="Times New Roman" w:eastAsia="Times New Roman" w:hAnsi="Times New Roman" w:cs="Times New Roman"/>
      <w:sz w:val="24"/>
      <w:szCs w:val="24"/>
      <w:lang w:val="uk-UA" w:eastAsia="ru-RU"/>
    </w:rPr>
  </w:style>
  <w:style w:type="paragraph" w:customStyle="1" w:styleId="210">
    <w:name w:val="Основной текст с отступом 21"/>
    <w:basedOn w:val="a"/>
    <w:rsid w:val="00FA64E8"/>
    <w:pPr>
      <w:suppressAutoHyphens/>
      <w:spacing w:after="120" w:line="480" w:lineRule="auto"/>
      <w:ind w:left="283"/>
    </w:pPr>
    <w:rPr>
      <w:rFonts w:ascii="Calibri" w:eastAsia="Times New Roman" w:hAnsi="Calibri" w:cs="Times New Roman"/>
      <w:noProof w:val="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2022-10-14T06:15:00Z</dcterms:created>
  <dcterms:modified xsi:type="dcterms:W3CDTF">2022-10-14T06:15:00Z</dcterms:modified>
</cp:coreProperties>
</file>