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B126" w14:textId="02E5C28B" w:rsidR="00C717DC" w:rsidRPr="000B4551" w:rsidRDefault="00C717DC" w:rsidP="00C717DC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B455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Додаток </w:t>
      </w:r>
      <w:r w:rsidR="002469D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</w:t>
      </w:r>
    </w:p>
    <w:p w14:paraId="3C2ADCC4" w14:textId="77777777" w:rsidR="00C717DC" w:rsidRPr="000B4551" w:rsidRDefault="00C717DC" w:rsidP="00C717DC">
      <w:pPr>
        <w:ind w:left="-709" w:firstLine="1260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0B4551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закупівлі, а також відповідну технічна специфікація</w:t>
      </w:r>
    </w:p>
    <w:p w14:paraId="53641C80" w14:textId="77777777" w:rsidR="00C717DC" w:rsidRPr="000B4551" w:rsidRDefault="00C717DC" w:rsidP="00C717DC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14:paraId="42A63769" w14:textId="77777777" w:rsidR="00C717DC" w:rsidRPr="000B4551" w:rsidRDefault="00C717DC" w:rsidP="00C717DC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45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до предмету закупівлі </w:t>
      </w:r>
    </w:p>
    <w:p w14:paraId="7DA899F9" w14:textId="6BD3E03E" w:rsidR="00C717DC" w:rsidRPr="000B4551" w:rsidRDefault="00C717DC" w:rsidP="00C717D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B4551">
        <w:rPr>
          <w:rFonts w:ascii="Times New Roman" w:hAnsi="Times New Roman" w:cs="Times New Roman"/>
          <w:sz w:val="24"/>
          <w:szCs w:val="24"/>
          <w:lang w:val="uk-UA"/>
        </w:rPr>
        <w:t xml:space="preserve">1. Найменування предмета закупівлі: </w:t>
      </w:r>
      <w:r w:rsidRPr="00367C3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код за ДК 021:2015-</w:t>
      </w:r>
      <w:r w:rsidR="00EB1F39" w:rsidRPr="00367C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39831000-6 Засоби для прання і миття (порошок пральний з </w:t>
      </w:r>
      <w:r w:rsidR="00FC4B50" w:rsidRPr="00367C3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дезінфікуючим</w:t>
      </w:r>
      <w:r w:rsidR="00EB1F39" w:rsidRPr="00367C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</w:t>
      </w:r>
      <w:proofErr w:type="spellStart"/>
      <w:r w:rsidR="00EB1F39" w:rsidRPr="00367C3D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відбілюючим</w:t>
      </w:r>
      <w:proofErr w:type="spellEnd"/>
      <w:r w:rsidR="00EB1F39" w:rsidRPr="00367C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ефектом)</w:t>
      </w:r>
      <w:r w:rsidR="009A5BB1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B559D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A5BB1">
        <w:rPr>
          <w:rFonts w:ascii="Times New Roman" w:hAnsi="Times New Roman" w:cs="Times New Roman"/>
          <w:sz w:val="24"/>
          <w:szCs w:val="24"/>
          <w:lang w:val="uk-UA"/>
        </w:rPr>
        <w:t>00 кг.</w:t>
      </w:r>
    </w:p>
    <w:p w14:paraId="1B5C5D75" w14:textId="77777777" w:rsidR="000B4551" w:rsidRPr="000B4551" w:rsidRDefault="000B4551" w:rsidP="00C717D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4827D5B3" w14:textId="020287FA" w:rsidR="00C717DC" w:rsidRPr="000B4551" w:rsidRDefault="00C717DC" w:rsidP="00C717D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B4551">
        <w:rPr>
          <w:rFonts w:ascii="Times New Roman" w:hAnsi="Times New Roman" w:cs="Times New Roman"/>
          <w:sz w:val="24"/>
          <w:szCs w:val="24"/>
          <w:lang w:val="uk-UA"/>
        </w:rPr>
        <w:t xml:space="preserve">2. Запропонований учасником товар за технічними властивостями повинен відповідати наступним вимогам: </w:t>
      </w:r>
    </w:p>
    <w:p w14:paraId="4881EEC7" w14:textId="77777777" w:rsidR="000B4551" w:rsidRDefault="000B4551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</w:p>
    <w:tbl>
      <w:tblPr>
        <w:tblStyle w:val="TableGrid"/>
        <w:tblW w:w="9351" w:type="dxa"/>
        <w:jc w:val="center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930"/>
        <w:gridCol w:w="3661"/>
        <w:gridCol w:w="1760"/>
      </w:tblGrid>
      <w:tr w:rsidR="00EB1F39" w:rsidRPr="002C3FC8" w14:paraId="0DFB97E2" w14:textId="77777777" w:rsidTr="00EB1F39">
        <w:trPr>
          <w:trHeight w:val="286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FD64" w14:textId="77777777" w:rsidR="00EB1F39" w:rsidRPr="002C3FC8" w:rsidRDefault="00EB1F39" w:rsidP="00B61D71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 вимог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B1FB" w14:textId="77777777" w:rsidR="00EB1F39" w:rsidRPr="002C3FC8" w:rsidRDefault="00EB1F39" w:rsidP="00B61D7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Вимога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BD0E" w14:textId="77777777" w:rsidR="00EB1F39" w:rsidRPr="002C3FC8" w:rsidRDefault="00EB1F39" w:rsidP="00B61D71">
            <w:pPr>
              <w:spacing w:line="259" w:lineRule="auto"/>
              <w:ind w:left="137" w:right="1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Відповідність </w:t>
            </w:r>
          </w:p>
        </w:tc>
      </w:tr>
      <w:tr w:rsidR="00EB1F39" w:rsidRPr="002C3FC8" w14:paraId="0CAD8844" w14:textId="77777777" w:rsidTr="00EB1F39">
        <w:trPr>
          <w:trHeight w:val="288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BC2" w14:textId="77777777" w:rsidR="00EB1F39" w:rsidRPr="002C3FC8" w:rsidRDefault="00EB1F39" w:rsidP="00B61D71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Загальні вимоги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9CDC" w14:textId="77777777" w:rsidR="00EB1F39" w:rsidRPr="002C3FC8" w:rsidRDefault="00EB1F39" w:rsidP="00B61D7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8448" w14:textId="77777777" w:rsidR="00EB1F39" w:rsidRPr="002C3FC8" w:rsidRDefault="00EB1F39" w:rsidP="00B61D71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B1F39" w:rsidRPr="002C3FC8" w14:paraId="64944B6A" w14:textId="77777777" w:rsidTr="00EB1F39">
        <w:trPr>
          <w:trHeight w:val="286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F881" w14:textId="77777777" w:rsidR="00EB1F39" w:rsidRPr="002C3FC8" w:rsidRDefault="00EB1F39" w:rsidP="00B61D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Декларація про відповідність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910" w14:textId="77777777" w:rsidR="00EB1F39" w:rsidRPr="002C3FC8" w:rsidRDefault="00EB1F39" w:rsidP="00B61D7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961" w14:textId="77777777" w:rsidR="00EB1F39" w:rsidRPr="002C3FC8" w:rsidRDefault="00EB1F39" w:rsidP="00B61D7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39" w:rsidRPr="002C3FC8" w14:paraId="6DB643EA" w14:textId="77777777" w:rsidTr="009A5BB1">
        <w:trPr>
          <w:trHeight w:val="615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E15CC" w14:textId="5ABDC907" w:rsidR="00EB1F39" w:rsidRPr="00FC4B50" w:rsidRDefault="00EB1F39" w:rsidP="009A5BB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4B50">
              <w:rPr>
                <w:rFonts w:ascii="Times New Roman" w:hAnsi="Times New Roman" w:cs="Times New Roman"/>
                <w:sz w:val="24"/>
                <w:szCs w:val="24"/>
              </w:rPr>
              <w:t>Інструкція з використання на українській мові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7095B" w14:textId="77777777" w:rsidR="00EB1F39" w:rsidRPr="002C3FC8" w:rsidRDefault="00EB1F39" w:rsidP="00B61D7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E9E28" w14:textId="77777777" w:rsidR="00EB1F39" w:rsidRPr="002C3FC8" w:rsidRDefault="00EB1F39" w:rsidP="00B61D7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B1" w:rsidRPr="002C3FC8" w14:paraId="3DFE2AD3" w14:textId="77777777" w:rsidTr="009A5BB1">
        <w:trPr>
          <w:trHeight w:val="27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1649B" w14:textId="01646C2A" w:rsidR="009A5BB1" w:rsidRPr="00FC4B50" w:rsidRDefault="009A5BB1" w:rsidP="009A5BB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Гарантійний термін зберігання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D860B" w14:textId="1ED59B67" w:rsidR="009A5BB1" w:rsidRPr="002C3FC8" w:rsidRDefault="009A5BB1" w:rsidP="009A5BB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36 місяців від дати виробництва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C3807" w14:textId="77777777" w:rsidR="009A5BB1" w:rsidRPr="002C3FC8" w:rsidRDefault="009A5BB1" w:rsidP="009A5BB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39" w:rsidRPr="002C3FC8" w14:paraId="07369FA1" w14:textId="77777777" w:rsidTr="009A5BB1">
        <w:trPr>
          <w:trHeight w:val="72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96A73" w14:textId="3DE424E2" w:rsidR="00EB1F39" w:rsidRPr="002C3FC8" w:rsidRDefault="00EB1F39" w:rsidP="00EB1F39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Рекомендація МОЗ для використання в закладах охорони здоров’я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5A6E8" w14:textId="08004B23" w:rsidR="00EB1F39" w:rsidRPr="002C3FC8" w:rsidRDefault="00EB1F39" w:rsidP="00EB1F39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0BFB0" w14:textId="77777777" w:rsidR="00EB1F39" w:rsidRPr="002C3FC8" w:rsidRDefault="00EB1F39" w:rsidP="00EB1F39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B1" w:rsidRPr="002C3FC8" w14:paraId="19FDBA98" w14:textId="77777777" w:rsidTr="009A5BB1">
        <w:trPr>
          <w:trHeight w:val="39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B0DC" w14:textId="3D0ECEA1" w:rsidR="009A5BB1" w:rsidRPr="002C3FC8" w:rsidRDefault="009A5BB1" w:rsidP="00EB1F39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D876" w14:textId="0C6B1836" w:rsidR="009A5BB1" w:rsidRPr="002C3FC8" w:rsidRDefault="009A5BB1" w:rsidP="00EB1F39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Захищенні від вологи </w:t>
            </w:r>
            <w:r w:rsidR="002C3FC8" w:rsidRPr="002C3FC8">
              <w:rPr>
                <w:rFonts w:ascii="Times New Roman" w:hAnsi="Times New Roman" w:cs="Times New Roman"/>
                <w:sz w:val="24"/>
                <w:szCs w:val="24"/>
              </w:rPr>
              <w:t>пластикові контейнери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207A" w14:textId="77777777" w:rsidR="009A5BB1" w:rsidRPr="002C3FC8" w:rsidRDefault="009A5BB1" w:rsidP="00EB1F39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39" w:rsidRPr="002C3FC8" w14:paraId="5313B490" w14:textId="77777777" w:rsidTr="00EB1F39">
        <w:trPr>
          <w:trHeight w:val="286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4A9E" w14:textId="77777777" w:rsidR="00EB1F39" w:rsidRPr="002C3FC8" w:rsidRDefault="00EB1F39" w:rsidP="00EB1F39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Призначення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1B9F" w14:textId="03C93212" w:rsidR="00EB1F39" w:rsidRPr="002C3FC8" w:rsidRDefault="00EB1F39" w:rsidP="00EB1F39">
            <w:pPr>
              <w:numPr>
                <w:ilvl w:val="0"/>
                <w:numId w:val="2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Дезінфікуючий засіб для прання та дезінфекції лікарняної білизни, дитячої натільної та постільної білизни, робочого одягу медичного персоналу, </w:t>
            </w:r>
            <w:proofErr w:type="spellStart"/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мопів</w:t>
            </w:r>
            <w:proofErr w:type="spellEnd"/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 тощо. </w:t>
            </w:r>
          </w:p>
          <w:p w14:paraId="4A33445F" w14:textId="118EBA69" w:rsidR="00EB1F39" w:rsidRPr="002C3FC8" w:rsidRDefault="00EB1F39" w:rsidP="00EB1F39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DA76" w14:textId="77777777" w:rsidR="00EB1F39" w:rsidRPr="002C3FC8" w:rsidRDefault="00EB1F39" w:rsidP="00EB1F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39" w:rsidRPr="002C3FC8" w14:paraId="7F8A26BC" w14:textId="77777777" w:rsidTr="00EB1F39">
        <w:tblPrEx>
          <w:tblCellMar>
            <w:top w:w="0" w:type="dxa"/>
          </w:tblCellMar>
        </w:tblPrEx>
        <w:trPr>
          <w:trHeight w:val="562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EB1" w14:textId="4A947570" w:rsidR="00EB1F39" w:rsidRPr="002C3FC8" w:rsidRDefault="00EB1F39" w:rsidP="00EB1F39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Дезінфікуючі властивості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5F9" w14:textId="7632CEEB" w:rsidR="00EB1F39" w:rsidRPr="002C3FC8" w:rsidRDefault="009A5BB1" w:rsidP="00EB1F39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Знищення бактерій (</w:t>
            </w:r>
            <w:proofErr w:type="spellStart"/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. туберкульоз), вірусів (включаючи гепатит А, парентеральні вірусні гепатити (В,С), вірус СНІД (ВІЛ), інфекцій грибкової етіології без кип’ятіння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9E0" w14:textId="77777777" w:rsidR="00EB1F39" w:rsidRPr="002C3FC8" w:rsidRDefault="00EB1F39" w:rsidP="00EB1F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39" w:rsidRPr="002C3FC8" w14:paraId="3E771E78" w14:textId="77777777" w:rsidTr="00EB1F39">
        <w:tblPrEx>
          <w:tblCellMar>
            <w:top w:w="0" w:type="dxa"/>
          </w:tblCellMar>
        </w:tblPrEx>
        <w:trPr>
          <w:trHeight w:val="286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0A0" w14:textId="3DE7D66E" w:rsidR="00EB1F39" w:rsidRPr="002C3FC8" w:rsidRDefault="009A5BB1" w:rsidP="00EB1F39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фосфатів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AB6" w14:textId="4B6E031B" w:rsidR="00EB1F39" w:rsidRPr="002C3FC8" w:rsidRDefault="00EB1F39" w:rsidP="00EB1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BB1" w:rsidRPr="002C3FC8">
              <w:rPr>
                <w:rFonts w:ascii="Times New Roman" w:hAnsi="Times New Roman" w:cs="Times New Roman"/>
                <w:sz w:val="24"/>
                <w:szCs w:val="24"/>
              </w:rPr>
              <w:t>Відсутні у складі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6CDD" w14:textId="77777777" w:rsidR="00EB1F39" w:rsidRPr="002C3FC8" w:rsidRDefault="00EB1F39" w:rsidP="00EB1F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B1" w:rsidRPr="002C3FC8" w14:paraId="2E0B9B2F" w14:textId="77777777" w:rsidTr="009A5BB1">
        <w:tblPrEx>
          <w:tblCellMar>
            <w:top w:w="0" w:type="dxa"/>
          </w:tblCellMar>
        </w:tblPrEx>
        <w:trPr>
          <w:trHeight w:val="389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6AB" w14:textId="5A8BBD3E" w:rsidR="009A5BB1" w:rsidRPr="002C3FC8" w:rsidRDefault="009A5BB1" w:rsidP="009A5BB1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Наявність ароматизаторів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8F98" w14:textId="2DB17705" w:rsidR="009A5BB1" w:rsidRPr="002C3FC8" w:rsidRDefault="009A5BB1" w:rsidP="009A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 у складі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B5A0" w14:textId="77777777" w:rsidR="009A5BB1" w:rsidRPr="002C3FC8" w:rsidRDefault="009A5BB1" w:rsidP="009A5BB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B1" w:rsidRPr="002C3FC8" w14:paraId="3EE13252" w14:textId="77777777" w:rsidTr="009A5BB1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583" w14:textId="2735B6D6" w:rsidR="009A5BB1" w:rsidRPr="002C3FC8" w:rsidRDefault="009A5BB1" w:rsidP="009A5BB1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Токсичність та безпечність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231" w14:textId="77777777" w:rsidR="009A5BB1" w:rsidRPr="002C3FC8" w:rsidRDefault="009A5BB1" w:rsidP="009A5BB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При введенні в шлунок не гірше 3 класу </w:t>
            </w:r>
            <w:proofErr w:type="spellStart"/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помірно</w:t>
            </w:r>
            <w:proofErr w:type="spellEnd"/>
            <w:r w:rsidRPr="002C3FC8">
              <w:rPr>
                <w:rFonts w:ascii="Times New Roman" w:hAnsi="Times New Roman" w:cs="Times New Roman"/>
                <w:sz w:val="24"/>
                <w:szCs w:val="24"/>
              </w:rPr>
              <w:t xml:space="preserve"> небезпечних речовин. При нанесенні на шкіру не гірше 4 класу мало небезпечних речовин. </w:t>
            </w:r>
          </w:p>
          <w:p w14:paraId="2A929FCD" w14:textId="71A02454" w:rsidR="009A5BB1" w:rsidRPr="002C3FC8" w:rsidRDefault="009A5BB1" w:rsidP="009A5BB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Не викликає подразнення шкіри, мутагенної та канцерогенної дії, не має кумулятивного ефекту.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3D0" w14:textId="77777777" w:rsidR="009A5BB1" w:rsidRPr="002C3FC8" w:rsidRDefault="009A5BB1" w:rsidP="009A5BB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B1" w:rsidRPr="002C3FC8" w14:paraId="37FFE291" w14:textId="77777777" w:rsidTr="009A5BB1">
        <w:tblPrEx>
          <w:tblCellMar>
            <w:top w:w="0" w:type="dxa"/>
          </w:tblCellMar>
        </w:tblPrEx>
        <w:trPr>
          <w:trHeight w:val="9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5F1" w14:textId="6E771BF5" w:rsidR="009A5BB1" w:rsidRPr="002C3FC8" w:rsidRDefault="009A5BB1" w:rsidP="009A5BB1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Вміст активного кисню, %, не менше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A1F" w14:textId="6A787C50" w:rsidR="009A5BB1" w:rsidRPr="002C3FC8" w:rsidRDefault="009A5BB1" w:rsidP="009A5BB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A3F" w14:textId="77777777" w:rsidR="009A5BB1" w:rsidRPr="002C3FC8" w:rsidRDefault="009A5BB1" w:rsidP="009A5BB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B1" w:rsidRPr="002C3FC8" w14:paraId="5E24F107" w14:textId="77777777" w:rsidTr="009A5BB1">
        <w:tblPrEx>
          <w:tblCellMar>
            <w:top w:w="0" w:type="dxa"/>
          </w:tblCellMar>
        </w:tblPrEx>
        <w:trPr>
          <w:trHeight w:val="195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68D" w14:textId="2B460213" w:rsidR="009A5BB1" w:rsidRPr="002C3FC8" w:rsidRDefault="009A5BB1" w:rsidP="009A5BB1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Показник концентрації водневих іонів (</w:t>
            </w:r>
            <w:proofErr w:type="spellStart"/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) 10г/л при 20°С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6CF" w14:textId="37CA53CB" w:rsidR="009A5BB1" w:rsidRPr="002C3FC8" w:rsidRDefault="009A5BB1" w:rsidP="009A5BB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924" w14:textId="77777777" w:rsidR="009A5BB1" w:rsidRPr="002C3FC8" w:rsidRDefault="009A5BB1" w:rsidP="009A5BB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B1" w:rsidRPr="002C3FC8" w14:paraId="250F17B8" w14:textId="77777777" w:rsidTr="009A5BB1">
        <w:tblPrEx>
          <w:tblCellMar>
            <w:top w:w="0" w:type="dxa"/>
          </w:tblCellMar>
        </w:tblPrEx>
        <w:trPr>
          <w:trHeight w:val="135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1A2" w14:textId="67FD51C2" w:rsidR="009A5BB1" w:rsidRPr="002C3FC8" w:rsidRDefault="009A5BB1" w:rsidP="009A5BB1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Масова частка вологи, %, не більше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4BC" w14:textId="7C367676" w:rsidR="009A5BB1" w:rsidRPr="002C3FC8" w:rsidRDefault="009A5BB1" w:rsidP="009A5BB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5052" w14:textId="77777777" w:rsidR="009A5BB1" w:rsidRPr="002C3FC8" w:rsidRDefault="009A5BB1" w:rsidP="009A5BB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B1" w:rsidRPr="002C3FC8" w14:paraId="1BF496AA" w14:textId="77777777" w:rsidTr="009A5BB1">
        <w:tblPrEx>
          <w:tblCellMar>
            <w:top w:w="0" w:type="dxa"/>
          </w:tblCellMar>
        </w:tblPrEx>
        <w:trPr>
          <w:trHeight w:val="148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821" w14:textId="506B77CA" w:rsidR="009A5BB1" w:rsidRPr="002C3FC8" w:rsidRDefault="009A5BB1" w:rsidP="009A5BB1">
            <w:pPr>
              <w:spacing w:line="259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Розкладання аніонних ПАР, %, не менше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D32" w14:textId="45DF6204" w:rsidR="009A5BB1" w:rsidRPr="002C3FC8" w:rsidRDefault="009A5BB1" w:rsidP="009A5BB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D86" w14:textId="77777777" w:rsidR="009A5BB1" w:rsidRPr="002C3FC8" w:rsidRDefault="009A5BB1" w:rsidP="009A5BB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D09B2" w14:textId="77777777" w:rsidR="000B4551" w:rsidRPr="000B4551" w:rsidRDefault="000B4551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</w:p>
    <w:p w14:paraId="292C460D" w14:textId="77777777" w:rsid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ЗАГАЛЬНІ ВИМОГИ:</w:t>
      </w:r>
    </w:p>
    <w:p w14:paraId="6F15C286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</w:p>
    <w:p w14:paraId="22881EFC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1. Строк поставки товарів, протягом 5 (п’яти) календарних днів з моменту підписання договору та/або після відповідної заявки замовника.</w:t>
      </w:r>
    </w:p>
    <w:p w14:paraId="5B197992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2. Доставка товару здійснюється за рахунок Постачальника за </w:t>
      </w:r>
      <w:proofErr w:type="spellStart"/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адресою</w:t>
      </w:r>
      <w:proofErr w:type="spellEnd"/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 Замовника.</w:t>
      </w:r>
    </w:p>
    <w:p w14:paraId="7B59AF93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3. Місце поставки товару , виконання робіт чи надання послуг: </w:t>
      </w:r>
    </w:p>
    <w:p w14:paraId="3AB19CEE" w14:textId="6163F4EC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 </w:t>
      </w: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При поставці повинна дотримуватись цілісність стандартної упаковки з необхідними реквізитами виробника.        </w:t>
      </w:r>
    </w:p>
    <w:p w14:paraId="4ADE1A1F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- Товар повинен бути новим, без зовнішніх пошкоджень, не брудний, не битий.</w:t>
      </w:r>
    </w:p>
    <w:p w14:paraId="459CF1ED" w14:textId="3EFBA700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 </w:t>
      </w: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Вимоги до тари та/або упаковки: Тара та упаковка повинна захищати товар від пошкоджень або псування під час перевезення (доставки). На підтвердження надати гарантійний лист.</w:t>
      </w:r>
    </w:p>
    <w:p w14:paraId="30F9E2B2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4. Умови доставки товару:  </w:t>
      </w:r>
    </w:p>
    <w:p w14:paraId="7D7A9915" w14:textId="77777777" w:rsidR="000B4551" w:rsidRPr="000B4551" w:rsidRDefault="000B4551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- Транспортні витрати та розвантаження: за рахунок Учасника. Розвантаження здійснюється представниками Учасника в приміщення складу Замовника. Розвантажувальні роботи виконують особи, які супроводжують товар у дорозі.</w:t>
      </w:r>
    </w:p>
    <w:p w14:paraId="26CA01EB" w14:textId="7BAAB72B" w:rsidR="000B4551" w:rsidRPr="000B4551" w:rsidRDefault="002C3FC8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iCs/>
          <w:sz w:val="24"/>
          <w:szCs w:val="24"/>
          <w:lang w:val="uk-UA" w:eastAsia="ar-SA"/>
        </w:rPr>
        <w:t>5</w:t>
      </w:r>
      <w:r w:rsidR="000B4551"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. Товар, що постачається, повинен мати документи, передбачені чинним законодавством України, які підтверджують відповідні якісні характеристики товару (на підтвердження у складі тендерної пропозиції надати сертифікат якості/відповідності та/або декларацію про відповідність т/або висновок державної санітарно епідеміологічної служби).</w:t>
      </w:r>
    </w:p>
    <w:p w14:paraId="3EAE5248" w14:textId="7BF6D120" w:rsidR="000B4551" w:rsidRPr="000B4551" w:rsidRDefault="002C3FC8" w:rsidP="000B4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iCs/>
          <w:sz w:val="24"/>
          <w:szCs w:val="24"/>
          <w:lang w:val="uk-UA" w:eastAsia="ar-SA"/>
        </w:rPr>
        <w:t>6</w:t>
      </w:r>
      <w:r w:rsidR="000B4551" w:rsidRPr="000B4551">
        <w:rPr>
          <w:rFonts w:ascii="Times New Roman" w:hAnsi="Times New Roman" w:cs="Times New Roman"/>
          <w:iCs/>
          <w:sz w:val="24"/>
          <w:szCs w:val="24"/>
          <w:lang w:val="uk-UA" w:eastAsia="ar-SA"/>
        </w:rPr>
        <w:t>. Учасник у складі пропозиції повинен надати заповнену таблицю про відповідність технічним вимогам, при цьому учасник зазначає конкретну назву (артикул) та характеристики запропонованого товару та/або його частини.</w:t>
      </w:r>
    </w:p>
    <w:p w14:paraId="0D4996F7" w14:textId="77777777" w:rsidR="000B4551" w:rsidRPr="000B4551" w:rsidRDefault="000B4551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</w:p>
    <w:p w14:paraId="44C66577" w14:textId="727BA9C5" w:rsidR="00FD2C6D" w:rsidRPr="000B4551" w:rsidRDefault="00FD2C6D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</w:p>
    <w:p w14:paraId="4C239C62" w14:textId="57428417" w:rsidR="00C717DC" w:rsidRPr="000B4551" w:rsidRDefault="00C717DC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  <w:r w:rsidRPr="003B7646">
        <w:rPr>
          <w:rFonts w:ascii="Times New Roman" w:hAnsi="Times New Roman" w:cs="Times New Roman"/>
          <w:b/>
          <w:bCs/>
          <w:iCs/>
          <w:sz w:val="24"/>
          <w:szCs w:val="24"/>
          <w:lang w:val="uk-UA" w:eastAsia="ar-SA"/>
        </w:rPr>
        <w:t>Примітка:</w:t>
      </w:r>
      <w:r w:rsidRPr="000B4551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14:paraId="75CA71C6" w14:textId="77777777" w:rsidR="000B4551" w:rsidRDefault="000B4551">
      <w:pPr>
        <w:spacing w:after="200"/>
        <w:ind w:right="-1"/>
        <w:jc w:val="both"/>
        <w:rPr>
          <w:rFonts w:ascii="Times New Roman" w:eastAsia="Andale Sans UI" w:hAnsi="Times New Roman" w:cs="Times New Roman"/>
          <w:i/>
          <w:iCs/>
          <w:color w:val="00000A"/>
          <w:sz w:val="24"/>
          <w:szCs w:val="24"/>
          <w:lang w:val="uk-UA" w:eastAsia="uk-UA" w:bidi="hi-IN"/>
        </w:rPr>
      </w:pPr>
    </w:p>
    <w:p w14:paraId="1B5C0124" w14:textId="2DD23F12" w:rsidR="000D7179" w:rsidRPr="000B4551" w:rsidRDefault="00000000">
      <w:pPr>
        <w:spacing w:after="200"/>
        <w:ind w:right="-1"/>
        <w:jc w:val="both"/>
        <w:rPr>
          <w:lang w:val="uk-UA"/>
        </w:rPr>
      </w:pPr>
      <w:r w:rsidRPr="000B4551">
        <w:rPr>
          <w:rFonts w:ascii="Times New Roman" w:eastAsia="Andale Sans UI" w:hAnsi="Times New Roman" w:cs="Times New Roman"/>
          <w:i/>
          <w:iCs/>
          <w:color w:val="00000A"/>
          <w:sz w:val="24"/>
          <w:szCs w:val="24"/>
          <w:lang w:val="uk-UA" w:eastAsia="uk-UA" w:bidi="hi-IN"/>
        </w:rPr>
        <w:t>Запропонований товар не повинен порушувати вимоги  Постанови Кабінету Міністрів України від 30 грудня 2015 р. № 1147 «Про заборону ввезення на митну територію України товарів, що походять з Російської Федерації» та інших норм діючого законодавства України стосовно санкцій.</w:t>
      </w:r>
    </w:p>
    <w:p w14:paraId="693CA76F" w14:textId="2550F09E" w:rsidR="000D7179" w:rsidRPr="000B4551" w:rsidRDefault="00000000" w:rsidP="003B7646">
      <w:pPr>
        <w:pStyle w:val="Standard"/>
        <w:jc w:val="both"/>
      </w:pPr>
      <w:r w:rsidRPr="000B4551">
        <w:rPr>
          <w:b/>
          <w:color w:val="000000"/>
        </w:rPr>
        <w:t xml:space="preserve">       </w:t>
      </w:r>
    </w:p>
    <w:p w14:paraId="5BEC44F0" w14:textId="4A9A6782" w:rsidR="000D7179" w:rsidRPr="000B4551" w:rsidRDefault="00000000" w:rsidP="003B7646">
      <w:pPr>
        <w:pStyle w:val="Standard"/>
        <w:widowControl w:val="0"/>
        <w:ind w:right="-1"/>
        <w:jc w:val="both"/>
      </w:pPr>
      <w:r w:rsidRPr="000B4551">
        <w:rPr>
          <w:i/>
          <w:iCs/>
          <w:color w:val="000000"/>
        </w:rPr>
        <w:t>Для підтвердження згоди з вимогами Замовника Учасник подає у складі пропозиції інформацію, зазначену у цьому додатку, завірену печаткою і власним підписом. Для учасників, які здійснюють діяльність без печатки згідно з чинним законодавством, вимагається лише підпис.</w:t>
      </w:r>
    </w:p>
    <w:sectPr w:rsidR="000D7179" w:rsidRPr="000B4551"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3060" w14:textId="77777777" w:rsidR="001433E9" w:rsidRDefault="001433E9">
      <w:r>
        <w:separator/>
      </w:r>
    </w:p>
  </w:endnote>
  <w:endnote w:type="continuationSeparator" w:id="0">
    <w:p w14:paraId="281FBD25" w14:textId="77777777" w:rsidR="001433E9" w:rsidRDefault="0014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C526" w14:textId="77777777" w:rsidR="001433E9" w:rsidRDefault="001433E9">
      <w:r>
        <w:rPr>
          <w:color w:val="000000"/>
        </w:rPr>
        <w:separator/>
      </w:r>
    </w:p>
  </w:footnote>
  <w:footnote w:type="continuationSeparator" w:id="0">
    <w:p w14:paraId="3B532362" w14:textId="77777777" w:rsidR="001433E9" w:rsidRDefault="0014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E28"/>
    <w:multiLevelType w:val="multilevel"/>
    <w:tmpl w:val="0D3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E3649"/>
    <w:multiLevelType w:val="multilevel"/>
    <w:tmpl w:val="787A6AFA"/>
    <w:styleLink w:val="WWNum1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152404473">
    <w:abstractNumId w:val="1"/>
  </w:num>
  <w:num w:numId="2" w16cid:durableId="46597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79"/>
    <w:rsid w:val="000B4551"/>
    <w:rsid w:val="000D7179"/>
    <w:rsid w:val="00140218"/>
    <w:rsid w:val="001433E9"/>
    <w:rsid w:val="001768B0"/>
    <w:rsid w:val="001D7906"/>
    <w:rsid w:val="00237C21"/>
    <w:rsid w:val="002453BF"/>
    <w:rsid w:val="002469DD"/>
    <w:rsid w:val="002C3FC8"/>
    <w:rsid w:val="00367C3D"/>
    <w:rsid w:val="003B7646"/>
    <w:rsid w:val="004A290A"/>
    <w:rsid w:val="004C0483"/>
    <w:rsid w:val="004D7110"/>
    <w:rsid w:val="00851721"/>
    <w:rsid w:val="00971E5C"/>
    <w:rsid w:val="009A5BB1"/>
    <w:rsid w:val="00A07938"/>
    <w:rsid w:val="00B559D6"/>
    <w:rsid w:val="00C158ED"/>
    <w:rsid w:val="00C717DC"/>
    <w:rsid w:val="00C743B3"/>
    <w:rsid w:val="00DE0B60"/>
    <w:rsid w:val="00EB1F39"/>
    <w:rsid w:val="00FC4B50"/>
    <w:rsid w:val="00FD2C6D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F3B3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2">
    <w:name w:val="Обычный2"/>
    <w:pPr>
      <w:widowControl/>
      <w:suppressAutoHyphens/>
      <w:spacing w:line="276" w:lineRule="auto"/>
    </w:pPr>
    <w:rPr>
      <w:rFonts w:ascii="Times New Roman" w:eastAsia="Arial Unicode MS" w:hAnsi="Times New Roman" w:cs="Mangal"/>
      <w:color w:val="000000"/>
      <w:kern w:val="3"/>
      <w:sz w:val="24"/>
      <w:szCs w:val="24"/>
      <w:lang w:eastAsia="hi-IN" w:bidi="hi-IN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pPr>
      <w:widowControl/>
      <w:suppressAutoHyphens/>
    </w:pPr>
    <w:rPr>
      <w:rFonts w:cs="Times New Roman"/>
      <w:sz w:val="22"/>
      <w:szCs w:val="22"/>
      <w:lang w:eastAsia="en-US"/>
    </w:rPr>
  </w:style>
  <w:style w:type="paragraph" w:styleId="a6">
    <w:name w:val="List Paragraph"/>
    <w:basedOn w:val="Standar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7">
    <w:name w:val="Strong"/>
    <w:basedOn w:val="a0"/>
    <w:rPr>
      <w:rFonts w:cs="Times New Roman"/>
      <w:b/>
    </w:rPr>
  </w:style>
  <w:style w:type="character" w:customStyle="1" w:styleId="FontStyle18">
    <w:name w:val="Font Style18"/>
    <w:rPr>
      <w:rFonts w:ascii="Microsoft Uighur" w:eastAsia="Microsoft Uighur" w:hAnsi="Microsoft Uighur" w:cs="Microsoft Uighur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paragraph" w:styleId="a8">
    <w:name w:val="Body Text"/>
    <w:basedOn w:val="a"/>
    <w:pPr>
      <w:widowControl/>
      <w:suppressAutoHyphens w:val="0"/>
      <w:spacing w:after="120"/>
      <w:textAlignment w:val="auto"/>
    </w:pPr>
    <w:rPr>
      <w:rFonts w:cs="Calibri"/>
      <w:lang w:val="uk-UA"/>
    </w:rPr>
  </w:style>
  <w:style w:type="character" w:customStyle="1" w:styleId="a9">
    <w:name w:val="Основний текст Знак"/>
    <w:basedOn w:val="a0"/>
    <w:rPr>
      <w:rFonts w:cs="Calibri"/>
      <w:lang w:val="uk-UA"/>
    </w:rPr>
  </w:style>
  <w:style w:type="paragraph" w:customStyle="1" w:styleId="FR2">
    <w:name w:val="FR2"/>
    <w:pPr>
      <w:suppressAutoHyphens/>
      <w:jc w:val="both"/>
      <w:textAlignment w:val="auto"/>
    </w:pPr>
    <w:rPr>
      <w:rFonts w:ascii="Arial" w:eastAsia="Times New Roman" w:hAnsi="Arial"/>
      <w:sz w:val="22"/>
      <w:lang w:eastAsia="zh-CN"/>
    </w:rPr>
  </w:style>
  <w:style w:type="paragraph" w:customStyle="1" w:styleId="aa">
    <w:name w:val="Готовый"/>
    <w:basedOn w:val="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textAlignment w:val="auto"/>
    </w:pPr>
    <w:rPr>
      <w:rFonts w:ascii="Courier New" w:eastAsia="Times New Roman" w:hAnsi="Courier New" w:cs="Courier New"/>
      <w:lang w:val="uk-UA" w:eastAsia="zh-CN"/>
    </w:rPr>
  </w:style>
  <w:style w:type="paragraph" w:customStyle="1" w:styleId="21">
    <w:name w:val="Основной текст 21"/>
    <w:basedOn w:val="a"/>
    <w:pPr>
      <w:textAlignment w:val="auto"/>
    </w:pPr>
    <w:rPr>
      <w:rFonts w:ascii="Times New Roman" w:eastAsia="Times New Roman" w:hAnsi="Times New Roman" w:cs="Times New Roman"/>
      <w:kern w:val="3"/>
      <w:sz w:val="28"/>
      <w:szCs w:val="24"/>
      <w:lang w:val="uk-UA" w:eastAsia="zh-CN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b">
    <w:name w:val="Hyperlink"/>
    <w:basedOn w:val="a0"/>
    <w:uiPriority w:val="99"/>
    <w:unhideWhenUsed/>
    <w:rsid w:val="00EB1F3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1F39"/>
    <w:rPr>
      <w:color w:val="605E5C"/>
      <w:shd w:val="clear" w:color="auto" w:fill="E1DFDD"/>
    </w:rPr>
  </w:style>
  <w:style w:type="table" w:customStyle="1" w:styleId="TableGrid">
    <w:name w:val="TableGrid"/>
    <w:rsid w:val="00EB1F39"/>
    <w:pPr>
      <w:widowControl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Публічні Закупівлі</cp:lastModifiedBy>
  <cp:revision>4</cp:revision>
  <cp:lastPrinted>2024-01-25T13:32:00Z</cp:lastPrinted>
  <dcterms:created xsi:type="dcterms:W3CDTF">2023-06-06T07:32:00Z</dcterms:created>
  <dcterms:modified xsi:type="dcterms:W3CDTF">2024-01-25T13:32:00Z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ICV">
    <vt:lpwstr>CB7E18C6483D40D6AF8F3339260013D2</vt:lpwstr>
  </property>
  <property fmtid="{D5CDD505-2E9C-101B-9397-08002B2CF9AE}" pid="4" name="KSOProductBuildVer">
    <vt:lpwstr>1049-11.2.0.11440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2023-05-23T09:33:33Z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dbcc5236-8989-41c5-8728-8da20285280a</vt:lpwstr>
  </property>
  <property fmtid="{D5CDD505-2E9C-101B-9397-08002B2CF9AE}" pid="10" name="MSIP_Label_defa4170-0d19-0005-0004-bc88714345d2_ActionId">
    <vt:lpwstr>3c6d5c87-0d28-44fa-bbec-24244607432b</vt:lpwstr>
  </property>
  <property fmtid="{D5CDD505-2E9C-101B-9397-08002B2CF9AE}" pid="11" name="MSIP_Label_defa4170-0d19-0005-0004-bc88714345d2_ContentBits">
    <vt:lpwstr>0</vt:lpwstr>
  </property>
</Properties>
</file>