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8DEA" w14:textId="77777777" w:rsidR="003B4812" w:rsidRDefault="003B4812" w:rsidP="003B48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ОГОЛОШЕННЯ</w:t>
      </w:r>
      <w:r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br/>
        <w:t>про проведення відкритих торгів</w:t>
      </w:r>
    </w:p>
    <w:p w14:paraId="7D2E2411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 Найменування замовника*.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Державний історико-культурний заповідник «Поле Полтавської битви»</w:t>
      </w:r>
    </w:p>
    <w:p w14:paraId="6E2AAD1D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 Код згідно з ЄДРПОУ замовника*. 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02223902</w:t>
      </w:r>
    </w:p>
    <w:p w14:paraId="764024FF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 Місцезнаходження замовника*.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36013, м. Полтава, вул. Шведська Могила, 32</w:t>
      </w:r>
    </w:p>
    <w:p w14:paraId="15D84765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4. Контактна особа замовника, уповноважена здійснювати зв'язок з учасниками.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Сальнікова Оксана Олександрівна – зав. відділу охорони культурної спадщини, уповноважена особа., 36013, м. Полтава, вул. Шведська Могила, 3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тел.: (095) 388 37 99 адреса електронної пошти: poltavskabytva@gmail.com </w:t>
      </w:r>
    </w:p>
    <w:p w14:paraId="2537B1CE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Lucida Sans Unicode" w:hAnsi="Times New Roman"/>
          <w:sz w:val="24"/>
          <w:szCs w:val="20"/>
        </w:rPr>
        <w:t>4</w:t>
      </w:r>
      <w:r>
        <w:rPr>
          <w:rFonts w:ascii="Times New Roman" w:eastAsia="Lucida Sans Unicode" w:hAnsi="Times New Roman"/>
          <w:b/>
          <w:bCs/>
          <w:sz w:val="2"/>
          <w:szCs w:val="2"/>
          <w:vertAlign w:val="superscript"/>
        </w:rPr>
        <w:t>-</w:t>
      </w:r>
      <w:r>
        <w:rPr>
          <w:rFonts w:ascii="Times New Roman" w:eastAsia="Lucida Sans Unicode" w:hAnsi="Times New Roman"/>
          <w:b/>
          <w:bCs/>
          <w:sz w:val="16"/>
          <w:szCs w:val="16"/>
          <w:vertAlign w:val="superscript"/>
        </w:rPr>
        <w:t>1</w:t>
      </w:r>
      <w:r>
        <w:rPr>
          <w:rFonts w:ascii="Times New Roman" w:eastAsia="Lucida Sans Unicode" w:hAnsi="Times New Roman"/>
          <w:sz w:val="24"/>
          <w:szCs w:val="20"/>
        </w:rPr>
        <w:t xml:space="preserve">. Вид предмета закупівлі. </w:t>
      </w:r>
      <w:r>
        <w:rPr>
          <w:rFonts w:ascii="Times New Roman" w:eastAsia="Lucida Sans Unicode" w:hAnsi="Times New Roman"/>
          <w:b/>
          <w:sz w:val="24"/>
          <w:szCs w:val="20"/>
        </w:rPr>
        <w:t>Послуги</w:t>
      </w:r>
    </w:p>
    <w:p w14:paraId="64ACE395" w14:textId="4E05861E" w:rsidR="003B4812" w:rsidRPr="002E7225" w:rsidRDefault="003B4812" w:rsidP="002E72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5. Конкретна назва предмета закупівлі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AC65CF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Придбання</w:t>
      </w:r>
      <w:r w:rsidR="002E7225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 xml:space="preserve"> дизельного подрібнювача гілок </w:t>
      </w:r>
    </w:p>
    <w:p w14:paraId="57A3AA5D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6. Коди відповідних класифікаторів предмета закупівлі (за наявності). </w:t>
      </w:r>
    </w:p>
    <w:p w14:paraId="3CCB8674" w14:textId="77463E27" w:rsidR="003B4812" w:rsidRDefault="003B4812" w:rsidP="003B48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ДК 021:2015 </w:t>
      </w:r>
      <w:r w:rsidR="002E7225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Hlk143084879"/>
      <w:r w:rsidR="002E72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43810000-4 – деревообробне обладнання</w:t>
      </w:r>
    </w:p>
    <w:bookmarkEnd w:id="0"/>
    <w:p w14:paraId="66F1F3B8" w14:textId="211AE25A" w:rsidR="003B4812" w:rsidRDefault="003B4812" w:rsidP="003B481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7. Кількість товарів або обсяг виконання робіт чи надання послуг.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 товар</w:t>
      </w:r>
    </w:p>
    <w:p w14:paraId="6B1FC30A" w14:textId="77777777" w:rsidR="003B4812" w:rsidRDefault="003B4812" w:rsidP="003B481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D74B7F2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8. Місце поставки товарів або місце виконання робіт чи надання послуг. </w:t>
      </w:r>
    </w:p>
    <w:p w14:paraId="31C1BCCB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36013, м. Полтава, вул. Шведська Могила, 32</w:t>
      </w:r>
    </w:p>
    <w:p w14:paraId="70749794" w14:textId="6A6B3705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9. Строк поставки товарів, виконання робіт чи надання послуг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 дати укладання договору до 31.12.2023 р.</w:t>
      </w:r>
    </w:p>
    <w:p w14:paraId="43E7EED1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9</w:t>
      </w:r>
      <w:r>
        <w:rPr>
          <w:rFonts w:ascii="Times New Roman" w:eastAsia="Lucida Sans Unicode" w:hAnsi="Times New Roman"/>
          <w:b/>
          <w:bCs/>
          <w:sz w:val="24"/>
          <w:szCs w:val="24"/>
          <w:vertAlign w:val="superscript"/>
        </w:rPr>
        <w:t>-1</w:t>
      </w:r>
      <w:r>
        <w:rPr>
          <w:rFonts w:ascii="Times New Roman" w:eastAsia="Lucida Sans Unicode" w:hAnsi="Times New Roman"/>
          <w:sz w:val="24"/>
          <w:szCs w:val="24"/>
        </w:rPr>
        <w:t xml:space="preserve">. Умови оплати договору (порядок здійснення розрахунків). </w:t>
      </w:r>
    </w:p>
    <w:p w14:paraId="33C1B10D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Оплата послуги проводиться відповідно до Кошторису</w:t>
      </w:r>
      <w:r>
        <w:rPr>
          <w:rFonts w:ascii="Times New Roman" w:eastAsia="SimSun" w:hAnsi="Times New Roman"/>
          <w:b/>
          <w:sz w:val="24"/>
          <w:szCs w:val="24"/>
          <w:lang w:val="ru-RU" w:eastAsia="ru-RU"/>
        </w:rPr>
        <w:t xml:space="preserve">, 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який є невід</w:t>
      </w:r>
      <w:r>
        <w:rPr>
          <w:rFonts w:ascii="Times New Roman" w:eastAsia="SimSun" w:hAnsi="Times New Roman"/>
          <w:b/>
          <w:sz w:val="24"/>
          <w:szCs w:val="24"/>
          <w:lang w:val="ru-RU" w:eastAsia="ru-RU"/>
        </w:rPr>
        <w:t>’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ємною частиною Договору, на підставі Акта здачі-приймання наданих послуг протягом 10 (десяти) робочих днів від дати підписання Акта здачі-приймання наданих послуг.</w:t>
      </w:r>
    </w:p>
    <w:p w14:paraId="28B2137F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10. Розмір бюджетного призначення за кошторисом або очікувана вартість предмета закупівлі </w:t>
      </w:r>
    </w:p>
    <w:p w14:paraId="52A2A575" w14:textId="0D939B09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121 500.00 грн.  з ПДВ</w:t>
      </w:r>
    </w:p>
    <w:p w14:paraId="44B26DCB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uk-UA"/>
        </w:rPr>
        <w:t>-1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0C2ADAFE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n309"/>
      <w:bookmarkEnd w:id="1"/>
      <w:r>
        <w:rPr>
          <w:rFonts w:ascii="Times New Roman" w:eastAsia="Times New Roman" w:hAnsi="Times New Roman"/>
          <w:sz w:val="24"/>
          <w:szCs w:val="24"/>
          <w:lang w:eastAsia="uk-UA"/>
        </w:rPr>
        <w:t>10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uk-UA"/>
        </w:rPr>
        <w:t>-2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 Джерело фінансування закупівлі.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кошти місцевого бюджету</w:t>
      </w:r>
    </w:p>
    <w:p w14:paraId="631FF85F" w14:textId="4EF3C0EF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11. Розмір мінімального кроку пониження ціни.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607.50 грн.</w:t>
      </w:r>
    </w:p>
    <w:p w14:paraId="5C8833E5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12. Математична формула, яка буде застосовуватися при проведенні електронного аукціону для визначення показників інших критеріїв оцінки*.</w:t>
      </w:r>
    </w:p>
    <w:p w14:paraId="703BBACB" w14:textId="14B57484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13. Кінцевий строк подання тендерних пропозицій.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23.08.2023р.</w:t>
      </w:r>
    </w:p>
    <w:p w14:paraId="3E79FF73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14. Розмір забезпечення тендерних пропозицій (якщо замовник вимагає його надати). </w:t>
      </w:r>
    </w:p>
    <w:p w14:paraId="6949A26F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15. Вид забезпечення тендерних пропозицій (якщо замовник вимагає його надати).</w:t>
      </w:r>
    </w:p>
    <w:p w14:paraId="48E97D5A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16. Дата та час розкриття тендерних пропозицій*.</w:t>
      </w:r>
    </w:p>
    <w:p w14:paraId="407AB74B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17. Дата та час проведення електронного аукціону*.</w:t>
      </w:r>
    </w:p>
    <w:p w14:paraId="3ED68AAB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18. Строк, на який укладається рамкова угода**.</w:t>
      </w:r>
    </w:p>
    <w:p w14:paraId="47929478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19. Кількість учасників, з якими буде укладено рамкову угоду**.</w:t>
      </w:r>
    </w:p>
    <w:p w14:paraId="5D568AF8" w14:textId="77777777" w:rsidR="003B4812" w:rsidRDefault="003B4812" w:rsidP="003B4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br/>
        <w:t xml:space="preserve">*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Заповнюється електронною системою закупівель автоматично.</w:t>
      </w:r>
    </w:p>
    <w:p w14:paraId="5C1E41F4" w14:textId="77777777" w:rsidR="003B4812" w:rsidRDefault="003B4812" w:rsidP="003B4812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**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Заповнюється замовником у разі здійснення закупівель за рамковими угодами.</w:t>
      </w:r>
    </w:p>
    <w:p w14:paraId="0FD52322" w14:textId="77777777" w:rsidR="003B4812" w:rsidRDefault="003B4812" w:rsidP="003B4812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17BA1" w14:textId="77777777" w:rsidR="003B4812" w:rsidRDefault="003B4812" w:rsidP="003B4812">
      <w:pPr>
        <w:spacing w:after="0" w:line="240" w:lineRule="auto"/>
        <w:ind w:firstLine="6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Підпис: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Уповноважена особа </w:t>
      </w:r>
    </w:p>
    <w:p w14:paraId="79E0DD19" w14:textId="77777777" w:rsidR="003B4812" w:rsidRDefault="003B4812" w:rsidP="003B481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(Сальнікова Оксана Олександрівна)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428F13F9" w14:textId="77777777" w:rsidR="003B4812" w:rsidRDefault="003B4812" w:rsidP="003B4812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E1618" w14:textId="77777777" w:rsidR="003B4812" w:rsidRDefault="003B4812" w:rsidP="003B4812"/>
    <w:p w14:paraId="739A8081" w14:textId="77777777" w:rsidR="00215876" w:rsidRDefault="00215876"/>
    <w:sectPr w:rsidR="0021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62B5"/>
    <w:multiLevelType w:val="hybridMultilevel"/>
    <w:tmpl w:val="21783C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93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E7"/>
    <w:rsid w:val="001404A9"/>
    <w:rsid w:val="00215876"/>
    <w:rsid w:val="002E7225"/>
    <w:rsid w:val="003B4812"/>
    <w:rsid w:val="004017E7"/>
    <w:rsid w:val="00AC65CF"/>
    <w:rsid w:val="00C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AD28"/>
  <w15:chartTrackingRefBased/>
  <w15:docId w15:val="{A538E856-1F2F-4ABA-9E43-1F4084E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812"/>
    <w:pPr>
      <w:spacing w:line="256" w:lineRule="auto"/>
    </w:pPr>
    <w:rPr>
      <w:rFonts w:ascii="Calibri" w:eastAsia="Calibri" w:hAnsi="Calibri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12"/>
    <w:pPr>
      <w:ind w:left="720"/>
      <w:contextualSpacing/>
    </w:pPr>
  </w:style>
  <w:style w:type="table" w:styleId="a4">
    <w:name w:val="Table Grid"/>
    <w:basedOn w:val="a1"/>
    <w:uiPriority w:val="39"/>
    <w:rsid w:val="003B4812"/>
    <w:pPr>
      <w:spacing w:after="0" w:line="240" w:lineRule="auto"/>
    </w:pPr>
    <w:rPr>
      <w:rFonts w:ascii="Calibri" w:eastAsia="Calibri" w:hAnsi="Calibri" w:cs="Times New Roman"/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2023-08-16T10:19:00Z</dcterms:created>
  <dcterms:modified xsi:type="dcterms:W3CDTF">2023-08-16T10:48:00Z</dcterms:modified>
</cp:coreProperties>
</file>