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E1" w:rsidRPr="004C317D" w:rsidRDefault="003D14E1" w:rsidP="003D14E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4C317D">
        <w:rPr>
          <w:i/>
          <w:lang w:val="uk-UA"/>
        </w:rPr>
        <w:t>Додаток 2</w:t>
      </w:r>
    </w:p>
    <w:p w:rsidR="003D14E1" w:rsidRPr="004C317D" w:rsidRDefault="003D14E1" w:rsidP="003D14E1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4C317D">
        <w:rPr>
          <w:i/>
          <w:lang w:val="uk-UA"/>
        </w:rPr>
        <w:t>до тендерної документації</w:t>
      </w:r>
    </w:p>
    <w:p w:rsidR="003D14E1" w:rsidRPr="004C317D" w:rsidRDefault="003D14E1" w:rsidP="003D14E1">
      <w:pPr>
        <w:jc w:val="center"/>
        <w:rPr>
          <w:b/>
          <w:lang w:val="uk-UA"/>
        </w:rPr>
      </w:pPr>
      <w:r w:rsidRPr="004C317D">
        <w:rPr>
          <w:b/>
          <w:lang w:val="uk-UA"/>
        </w:rPr>
        <w:t>ТЕХНІЧНА СПЕЦИФІКАЦІЯ</w:t>
      </w:r>
    </w:p>
    <w:p w:rsidR="003D14E1" w:rsidRPr="00294EF1" w:rsidRDefault="003D14E1" w:rsidP="003D14E1">
      <w:pPr>
        <w:jc w:val="center"/>
        <w:rPr>
          <w:b/>
          <w:lang w:val="uk-UA"/>
        </w:rPr>
      </w:pPr>
      <w:r w:rsidRPr="00294EF1">
        <w:rPr>
          <w:b/>
          <w:lang w:val="uk-UA"/>
        </w:rPr>
        <w:t xml:space="preserve">Вишка-тура алюмінієва пересувна, </w:t>
      </w:r>
    </w:p>
    <w:p w:rsidR="003D14E1" w:rsidRPr="00120CAF" w:rsidRDefault="003D14E1" w:rsidP="003D14E1">
      <w:pPr>
        <w:jc w:val="center"/>
        <w:rPr>
          <w:b/>
          <w:lang w:val="uk-UA"/>
        </w:rPr>
      </w:pPr>
      <w:r w:rsidRPr="00294EF1">
        <w:rPr>
          <w:b/>
          <w:lang w:val="uk-UA"/>
        </w:rPr>
        <w:t>код 44210000-5 «Конструкції та їх частини» за ДК 021:2015</w:t>
      </w:r>
    </w:p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819"/>
        <w:gridCol w:w="2291"/>
        <w:gridCol w:w="527"/>
        <w:gridCol w:w="704"/>
        <w:gridCol w:w="1409"/>
        <w:gridCol w:w="1761"/>
      </w:tblGrid>
      <w:tr w:rsidR="003D14E1" w:rsidRPr="00294EF1" w:rsidTr="003D14E1">
        <w:trPr>
          <w:trHeight w:val="596"/>
        </w:trPr>
        <w:tc>
          <w:tcPr>
            <w:tcW w:w="529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bookmarkStart w:id="0" w:name="_GoBack"/>
            <w:bookmarkEnd w:id="0"/>
            <w:r w:rsidRPr="00294EF1">
              <w:rPr>
                <w:rFonts w:eastAsia="Batang"/>
                <w:lang w:val="uk-UA" w:eastAsia="ko-KR"/>
              </w:rPr>
              <w:t>№</w:t>
            </w:r>
          </w:p>
          <w:p w:rsidR="003D14E1" w:rsidRPr="00294EF1" w:rsidRDefault="003D14E1" w:rsidP="009C0B5D">
            <w:pPr>
              <w:ind w:left="-108" w:right="-141"/>
              <w:jc w:val="center"/>
              <w:rPr>
                <w:rFonts w:eastAsia="Batang"/>
                <w:b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з/п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Найменування товару*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D14E1" w:rsidRPr="00294EF1" w:rsidRDefault="003D14E1" w:rsidP="009C0B5D">
            <w:pPr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Посилання на нормативний, технічний або інший документ **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 xml:space="preserve">Од. </w:t>
            </w:r>
            <w:proofErr w:type="spellStart"/>
            <w:r w:rsidRPr="00294EF1">
              <w:rPr>
                <w:rFonts w:eastAsia="Batang"/>
                <w:lang w:val="uk-UA" w:eastAsia="ko-KR"/>
              </w:rPr>
              <w:t>вим</w:t>
            </w:r>
            <w:proofErr w:type="spellEnd"/>
            <w:r w:rsidRPr="00294EF1">
              <w:rPr>
                <w:rFonts w:eastAsia="Batang"/>
                <w:lang w:val="uk-UA" w:eastAsia="ko-KR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Кіл-</w:t>
            </w:r>
            <w:proofErr w:type="spellStart"/>
            <w:r w:rsidRPr="00294EF1">
              <w:rPr>
                <w:rFonts w:eastAsia="Batang"/>
                <w:lang w:val="uk-UA" w:eastAsia="ko-KR"/>
              </w:rPr>
              <w:t>ть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 w:right="-141" w:firstLine="1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Виробник</w:t>
            </w:r>
          </w:p>
          <w:p w:rsidR="003D14E1" w:rsidRPr="00294EF1" w:rsidRDefault="003D14E1" w:rsidP="009C0B5D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lang w:val="uk-UA"/>
              </w:rPr>
              <w:t xml:space="preserve">товару </w:t>
            </w:r>
            <w:r>
              <w:rPr>
                <w:lang w:val="uk-UA"/>
              </w:rPr>
              <w:t>*</w:t>
            </w:r>
            <w:r w:rsidRPr="00294EF1">
              <w:rPr>
                <w:lang w:val="uk-UA"/>
              </w:rPr>
              <w:t>**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Країна походження товару</w:t>
            </w:r>
            <w:r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lang w:val="uk-UA" w:eastAsia="en-US"/>
              </w:rPr>
              <w:t>**</w:t>
            </w:r>
          </w:p>
        </w:tc>
      </w:tr>
      <w:tr w:rsidR="003D14E1" w:rsidRPr="00294EF1" w:rsidTr="003D14E1">
        <w:trPr>
          <w:trHeight w:val="361"/>
        </w:trPr>
        <w:tc>
          <w:tcPr>
            <w:tcW w:w="529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294EF1">
              <w:rPr>
                <w:rFonts w:eastAsia="Batang"/>
                <w:lang w:val="uk-UA" w:eastAsia="ko-KR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21"/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 xml:space="preserve">Вишка-тура алюмінієва пересувна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D14E1" w:rsidRPr="00294EF1" w:rsidRDefault="003D14E1" w:rsidP="009C0B5D">
            <w:pPr>
              <w:jc w:val="center"/>
              <w:rPr>
                <w:lang w:val="uk-UA"/>
              </w:rPr>
            </w:pPr>
            <w:r w:rsidRPr="00294EF1">
              <w:t>ДСТУ Б В.2.8-39:2011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D14E1" w:rsidRPr="00294EF1" w:rsidRDefault="003D14E1" w:rsidP="009C0B5D">
            <w:pPr>
              <w:ind w:left="-104" w:right="-110"/>
              <w:jc w:val="center"/>
              <w:rPr>
                <w:lang w:val="uk-UA"/>
              </w:rPr>
            </w:pPr>
            <w:proofErr w:type="spellStart"/>
            <w:r w:rsidRPr="00294EF1">
              <w:rPr>
                <w:lang w:val="uk-UA"/>
              </w:rPr>
              <w:t>шт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:rsidR="003D14E1" w:rsidRPr="00294EF1" w:rsidRDefault="003D14E1" w:rsidP="009C0B5D">
            <w:pPr>
              <w:jc w:val="center"/>
              <w:rPr>
                <w:lang w:val="uk-UA"/>
              </w:rPr>
            </w:pPr>
            <w:r w:rsidRPr="00294EF1">
              <w:rPr>
                <w:lang w:val="uk-UA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D14E1" w:rsidRPr="00294EF1" w:rsidRDefault="003D14E1" w:rsidP="009C0B5D">
            <w:pPr>
              <w:jc w:val="center"/>
              <w:rPr>
                <w:rFonts w:eastAsia="Batang"/>
                <w:b/>
                <w:lang w:val="uk-UA" w:eastAsia="ko-KR"/>
              </w:rPr>
            </w:pPr>
            <w:r w:rsidRPr="00294EF1">
              <w:rPr>
                <w:lang w:val="uk-UA" w:eastAsia="en-US"/>
              </w:rPr>
              <w:t>**</w:t>
            </w:r>
            <w:r>
              <w:rPr>
                <w:lang w:val="uk-UA" w:eastAsia="en-US"/>
              </w:rPr>
              <w:t>*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3D14E1" w:rsidRPr="00294EF1" w:rsidRDefault="003D14E1" w:rsidP="009C0B5D">
            <w:pPr>
              <w:jc w:val="center"/>
              <w:rPr>
                <w:rFonts w:eastAsia="Batang"/>
                <w:lang w:val="uk-UA" w:eastAsia="ko-KR"/>
              </w:rPr>
            </w:pPr>
            <w:r>
              <w:rPr>
                <w:rFonts w:eastAsia="Batang"/>
                <w:lang w:val="uk-UA" w:eastAsia="ko-KR"/>
              </w:rPr>
              <w:t>*</w:t>
            </w:r>
            <w:r w:rsidRPr="00294EF1">
              <w:rPr>
                <w:rFonts w:eastAsia="Batang"/>
                <w:lang w:val="uk-UA" w:eastAsia="ko-KR"/>
              </w:rPr>
              <w:t>***</w:t>
            </w:r>
          </w:p>
        </w:tc>
      </w:tr>
    </w:tbl>
    <w:p w:rsidR="003D14E1" w:rsidRPr="00132F43" w:rsidRDefault="003D14E1" w:rsidP="003D14E1">
      <w:pPr>
        <w:shd w:val="clear" w:color="auto" w:fill="FFFFFF"/>
        <w:ind w:firstLine="426"/>
        <w:jc w:val="right"/>
        <w:rPr>
          <w:i/>
          <w:sz w:val="12"/>
          <w:szCs w:val="12"/>
          <w:lang w:val="uk-UA"/>
        </w:rPr>
      </w:pPr>
    </w:p>
    <w:p w:rsidR="003D14E1" w:rsidRPr="00347386" w:rsidRDefault="003D14E1" w:rsidP="003D14E1">
      <w:pPr>
        <w:ind w:right="-284" w:firstLine="709"/>
        <w:jc w:val="both"/>
        <w:rPr>
          <w:i/>
          <w:lang w:val="uk-UA"/>
        </w:rPr>
      </w:pPr>
      <w:r w:rsidRPr="00347386">
        <w:rPr>
          <w:b/>
          <w:i/>
          <w:lang w:val="uk-UA"/>
        </w:rPr>
        <w:t>Примітка:</w:t>
      </w:r>
      <w:r w:rsidRPr="00347386">
        <w:rPr>
          <w:i/>
          <w:lang w:val="uk-UA"/>
        </w:rPr>
        <w:t> ДСТУ</w:t>
      </w:r>
      <w:r w:rsidRPr="00347386">
        <w:rPr>
          <w:sz w:val="20"/>
          <w:szCs w:val="20"/>
        </w:rPr>
        <w:t xml:space="preserve"> </w:t>
      </w:r>
      <w:r w:rsidRPr="00347386">
        <w:rPr>
          <w:i/>
        </w:rPr>
        <w:t>Б В.2.8-39:2011</w:t>
      </w:r>
      <w:r w:rsidRPr="00347386">
        <w:rPr>
          <w:i/>
          <w:lang w:val="uk-UA"/>
        </w:rPr>
        <w:t xml:space="preserve"> Засоби </w:t>
      </w:r>
      <w:proofErr w:type="spellStart"/>
      <w:r w:rsidRPr="00347386">
        <w:rPr>
          <w:i/>
          <w:lang w:val="uk-UA"/>
        </w:rPr>
        <w:t>підмощування</w:t>
      </w:r>
      <w:proofErr w:type="spellEnd"/>
      <w:r w:rsidRPr="00347386">
        <w:rPr>
          <w:i/>
          <w:lang w:val="uk-UA"/>
        </w:rPr>
        <w:t>. Загальні технічні умови</w:t>
      </w:r>
      <w:r w:rsidRPr="00347386">
        <w:rPr>
          <w:sz w:val="18"/>
          <w:szCs w:val="18"/>
          <w:shd w:val="clear" w:color="auto" w:fill="FEFEFE"/>
        </w:rPr>
        <w:t xml:space="preserve"> </w:t>
      </w:r>
      <w:r>
        <w:rPr>
          <w:i/>
          <w:shd w:val="clear" w:color="auto" w:fill="FEFEFE"/>
        </w:rPr>
        <w:t>(ГОСТ</w:t>
      </w:r>
      <w:r>
        <w:rPr>
          <w:i/>
          <w:shd w:val="clear" w:color="auto" w:fill="FEFEFE"/>
          <w:lang w:val="uk-UA"/>
        </w:rPr>
        <w:t> </w:t>
      </w:r>
      <w:r w:rsidRPr="00347386">
        <w:rPr>
          <w:i/>
          <w:shd w:val="clear" w:color="auto" w:fill="FEFEFE"/>
        </w:rPr>
        <w:t>24258-88, MOD)</w:t>
      </w:r>
    </w:p>
    <w:p w:rsidR="003D14E1" w:rsidRDefault="003D14E1" w:rsidP="003D14E1">
      <w:pPr>
        <w:ind w:right="-284" w:firstLine="709"/>
        <w:jc w:val="both"/>
        <w:rPr>
          <w:b/>
          <w:lang w:val="uk-UA" w:eastAsia="uk-UA"/>
        </w:rPr>
      </w:pPr>
    </w:p>
    <w:p w:rsidR="003D14E1" w:rsidRPr="00347386" w:rsidRDefault="003D14E1" w:rsidP="003D14E1">
      <w:pPr>
        <w:ind w:right="-284" w:firstLine="709"/>
        <w:jc w:val="both"/>
        <w:rPr>
          <w:bCs/>
          <w:lang w:val="uk-UA" w:eastAsia="uk-UA"/>
        </w:rPr>
      </w:pPr>
      <w:r w:rsidRPr="00347386">
        <w:rPr>
          <w:b/>
          <w:lang w:val="uk-UA" w:eastAsia="uk-UA"/>
        </w:rPr>
        <w:t>Опис:</w:t>
      </w:r>
      <w:r w:rsidRPr="00347386">
        <w:rPr>
          <w:lang w:val="uk-UA" w:eastAsia="uk-UA"/>
        </w:rPr>
        <w:t> </w:t>
      </w:r>
      <w:r w:rsidRPr="00347386">
        <w:rPr>
          <w:bCs/>
          <w:lang w:val="uk-UA" w:eastAsia="uk-UA"/>
        </w:rPr>
        <w:t>товар призначений для ремонту колійних склепінь, які знаходяться над колією та платформою станцій метрополітену міста Києва.</w:t>
      </w:r>
    </w:p>
    <w:p w:rsidR="003D14E1" w:rsidRPr="00347386" w:rsidRDefault="003D14E1" w:rsidP="003D14E1">
      <w:pPr>
        <w:ind w:right="-284"/>
        <w:jc w:val="both"/>
        <w:rPr>
          <w:lang w:val="uk-UA"/>
        </w:rPr>
      </w:pPr>
    </w:p>
    <w:p w:rsidR="003D14E1" w:rsidRPr="00347386" w:rsidRDefault="003D14E1" w:rsidP="003D14E1">
      <w:pPr>
        <w:ind w:right="-284"/>
        <w:jc w:val="center"/>
        <w:rPr>
          <w:b/>
          <w:bCs/>
          <w:lang w:val="uk-UA"/>
        </w:rPr>
      </w:pPr>
      <w:r w:rsidRPr="00347386">
        <w:rPr>
          <w:b/>
          <w:bCs/>
          <w:lang w:val="uk-UA"/>
        </w:rPr>
        <w:t>Технічні та інші умови</w:t>
      </w:r>
    </w:p>
    <w:p w:rsidR="003D14E1" w:rsidRPr="00347386" w:rsidRDefault="003D14E1" w:rsidP="003D14E1">
      <w:pPr>
        <w:ind w:right="-284" w:firstLine="567"/>
        <w:jc w:val="both"/>
        <w:rPr>
          <w:b/>
          <w:lang w:val="uk-UA"/>
        </w:rPr>
      </w:pPr>
      <w:r w:rsidRPr="00347386">
        <w:rPr>
          <w:b/>
          <w:lang w:val="uk-UA"/>
        </w:rPr>
        <w:t>1. Основні характеристики товару: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 w:rsidRPr="00347386">
        <w:rPr>
          <w:lang w:val="uk-UA"/>
        </w:rPr>
        <w:t>- матеріал конструкції ‒ алюміній;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 w:rsidRPr="00347386">
        <w:rPr>
          <w:lang w:val="uk-UA"/>
        </w:rPr>
        <w:t xml:space="preserve">- допускається виготовлення стикувальних вузлів, опорної бази, </w:t>
      </w:r>
      <w:proofErr w:type="spellStart"/>
      <w:r w:rsidRPr="00347386">
        <w:rPr>
          <w:lang w:val="uk-UA"/>
        </w:rPr>
        <w:t>зв’язуючих</w:t>
      </w:r>
      <w:proofErr w:type="spellEnd"/>
      <w:r w:rsidRPr="00347386">
        <w:rPr>
          <w:lang w:val="uk-UA"/>
        </w:rPr>
        <w:t xml:space="preserve"> конструкцій із сталі з антикорозійним покриттям;</w:t>
      </w:r>
    </w:p>
    <w:p w:rsidR="003D14E1" w:rsidRPr="00347386" w:rsidRDefault="003D14E1" w:rsidP="003D14E1">
      <w:pPr>
        <w:ind w:right="-284" w:firstLine="567"/>
        <w:jc w:val="both"/>
        <w:rPr>
          <w:i/>
          <w:lang w:val="uk-UA"/>
        </w:rPr>
      </w:pPr>
      <w:r w:rsidRPr="00347386">
        <w:rPr>
          <w:lang w:val="uk-UA"/>
        </w:rPr>
        <w:t xml:space="preserve">- загальна вага товару, не більше, кг – _____ </w:t>
      </w:r>
      <w:r w:rsidRPr="00347386">
        <w:rPr>
          <w:i/>
          <w:lang w:val="uk-UA"/>
        </w:rPr>
        <w:t xml:space="preserve">(зазначається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часником загальна вага товару, яка повинна бути не більше 190 кг).</w:t>
      </w:r>
    </w:p>
    <w:p w:rsidR="003D14E1" w:rsidRDefault="003D14E1" w:rsidP="003D14E1">
      <w:pPr>
        <w:pStyle w:val="a3"/>
        <w:ind w:left="0" w:right="-284" w:firstLine="567"/>
        <w:jc w:val="both"/>
        <w:rPr>
          <w:b/>
          <w:lang w:val="uk-UA" w:eastAsia="ru-RU"/>
        </w:rPr>
      </w:pPr>
    </w:p>
    <w:p w:rsidR="003D14E1" w:rsidRPr="00347386" w:rsidRDefault="003D14E1" w:rsidP="003D14E1">
      <w:pPr>
        <w:pStyle w:val="a3"/>
        <w:ind w:left="0" w:right="-284" w:firstLine="567"/>
        <w:jc w:val="both"/>
        <w:rPr>
          <w:b/>
          <w:bCs/>
          <w:lang w:val="uk-UA" w:eastAsia="ru-RU"/>
        </w:rPr>
      </w:pPr>
      <w:r w:rsidRPr="00347386">
        <w:rPr>
          <w:b/>
          <w:lang w:val="uk-UA" w:eastAsia="ru-RU"/>
        </w:rPr>
        <w:t xml:space="preserve">2. Складальні частини </w:t>
      </w:r>
      <w:r w:rsidRPr="00347386">
        <w:rPr>
          <w:b/>
          <w:bCs/>
          <w:lang w:val="uk-UA" w:eastAsia="ru-RU"/>
        </w:rPr>
        <w:t>товару та їх характеристики: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 w:rsidRPr="00347386">
        <w:rPr>
          <w:bCs/>
          <w:lang w:val="uk-UA"/>
        </w:rPr>
        <w:t>2.1. </w:t>
      </w:r>
      <w:r w:rsidRPr="00347386">
        <w:rPr>
          <w:lang w:val="uk-UA"/>
        </w:rPr>
        <w:t>Основні характеристики платформи: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габаритні розміри платформи (довжина х ширина), мм – 4800х1480;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колесо поворотне</w:t>
      </w:r>
      <w:r w:rsidRPr="00F027D5">
        <w:rPr>
          <w:lang w:val="ru-RU"/>
        </w:rPr>
        <w:t xml:space="preserve"> </w:t>
      </w:r>
      <w:r w:rsidRPr="00347386">
        <w:rPr>
          <w:lang w:val="uk-UA"/>
        </w:rPr>
        <w:t xml:space="preserve">із </w:t>
      </w:r>
      <w:r w:rsidRPr="00347386">
        <w:rPr>
          <w:lang w:val="uk-UA" w:eastAsia="ru-RU"/>
        </w:rPr>
        <w:t xml:space="preserve">стопорними пристроями, </w:t>
      </w:r>
      <w:proofErr w:type="spellStart"/>
      <w:r w:rsidRPr="00347386">
        <w:rPr>
          <w:lang w:val="uk-UA" w:eastAsia="ru-RU"/>
        </w:rPr>
        <w:t>шт</w:t>
      </w:r>
      <w:proofErr w:type="spellEnd"/>
      <w:r w:rsidRPr="00347386">
        <w:rPr>
          <w:lang w:val="uk-UA" w:eastAsia="ru-RU"/>
        </w:rPr>
        <w:t xml:space="preserve"> – 4;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розміщення коліс – попарно з двох сторін, на відстані 1000 мм від країв платформи;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матеріал колеса – металева основа, контактний шар – лита еластична гумова шина;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діаметр колеса, мм – _____</w:t>
      </w:r>
      <w:r w:rsidRPr="00347386">
        <w:rPr>
          <w:i/>
          <w:lang w:val="uk-UA" w:eastAsia="ru-RU"/>
        </w:rPr>
        <w:t xml:space="preserve"> 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діаметр колеса, який повинен бути в межах від 160 мм до 180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максимальне навантаження на колесо, кг – _____ </w:t>
      </w:r>
      <w:r w:rsidRPr="00347386">
        <w:rPr>
          <w:i/>
          <w:lang w:val="uk-UA" w:eastAsia="ru-RU"/>
        </w:rPr>
        <w:t xml:space="preserve">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максимальне навантаження на колесо, яке повинне бути не менше 200 кг);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гвинтовий аутригер, </w:t>
      </w:r>
      <w:proofErr w:type="spellStart"/>
      <w:r w:rsidRPr="00347386">
        <w:rPr>
          <w:lang w:val="uk-UA" w:eastAsia="ru-RU"/>
        </w:rPr>
        <w:t>шт</w:t>
      </w:r>
      <w:proofErr w:type="spellEnd"/>
      <w:r w:rsidRPr="00347386">
        <w:rPr>
          <w:lang w:val="uk-UA" w:eastAsia="ru-RU"/>
        </w:rPr>
        <w:t xml:space="preserve"> – 6;</w:t>
      </w:r>
    </w:p>
    <w:p w:rsidR="003D14E1" w:rsidRPr="00347386" w:rsidRDefault="003D14E1" w:rsidP="003D14E1">
      <w:pPr>
        <w:pStyle w:val="a3"/>
        <w:numPr>
          <w:ilvl w:val="0"/>
          <w:numId w:val="1"/>
        </w:numPr>
        <w:ind w:left="0" w:right="-284" w:firstLine="567"/>
        <w:contextualSpacing/>
        <w:jc w:val="both"/>
        <w:rPr>
          <w:lang w:val="uk-UA" w:eastAsia="ru-RU"/>
        </w:rPr>
      </w:pPr>
      <w:r w:rsidRPr="00347386">
        <w:rPr>
          <w:lang w:val="uk-UA" w:eastAsia="ru-RU"/>
        </w:rPr>
        <w:t>розміщення гвинтових аутригерів – попарно, з двох сторін платформи</w:t>
      </w:r>
      <w:r w:rsidRPr="00347386">
        <w:rPr>
          <w:lang w:val="uk-UA"/>
        </w:rPr>
        <w:t xml:space="preserve"> </w:t>
      </w:r>
      <w:r w:rsidRPr="00347386">
        <w:rPr>
          <w:lang w:val="uk-UA" w:eastAsia="ru-RU"/>
        </w:rPr>
        <w:t>на відстані 250 мм від краю платформи та одна пара на відстані 1500 мм від краю платформи, з протилежної сторони від встановлення опори;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місце монтажу опори – на відстані 700 мм від краю платформи;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розмір настилу для переміщення по платформі (</w:t>
      </w:r>
      <w:proofErr w:type="spellStart"/>
      <w:r w:rsidRPr="00347386">
        <w:rPr>
          <w:lang w:val="uk-UA" w:eastAsia="ru-RU"/>
        </w:rPr>
        <w:t>ДхШ</w:t>
      </w:r>
      <w:proofErr w:type="spellEnd"/>
      <w:r w:rsidRPr="00347386">
        <w:rPr>
          <w:lang w:val="uk-UA" w:eastAsia="ru-RU"/>
        </w:rPr>
        <w:t xml:space="preserve">), мм – ______ </w:t>
      </w:r>
      <w:r w:rsidRPr="00347386">
        <w:rPr>
          <w:i/>
          <w:lang w:val="uk-UA" w:eastAsia="ru-RU"/>
        </w:rPr>
        <w:t xml:space="preserve">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розмір настилу для переміщення по платформі, який повинен бути не менше 2000х600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платформа розміщується над платформою станції та колією. Призначена для утримання та горизонтального переміщення по направляючим ферми з телескопічним сегментом і робочою платформою.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 w:rsidRPr="00347386">
        <w:rPr>
          <w:lang w:val="uk-UA"/>
        </w:rPr>
        <w:t>2.2. Основні характеристики ферми з телескопічним сегментом і робочою платформою: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ширина ферми співвідносна ширині розміщенню направляючих платформи;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кількість коліс, </w:t>
      </w:r>
      <w:proofErr w:type="spellStart"/>
      <w:r w:rsidRPr="00347386">
        <w:rPr>
          <w:lang w:val="uk-UA" w:eastAsia="ru-RU"/>
        </w:rPr>
        <w:t>шт</w:t>
      </w:r>
      <w:proofErr w:type="spellEnd"/>
      <w:r w:rsidRPr="00347386">
        <w:rPr>
          <w:lang w:val="uk-UA" w:eastAsia="ru-RU"/>
        </w:rPr>
        <w:t xml:space="preserve"> – 4;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матеріал колеса ферми – металева основа, контактний шар – лита еластична гумова шина;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ферма оснащена щаблями для підйому;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розмір робочої платформи телескопічного сегменту (</w:t>
      </w:r>
      <w:proofErr w:type="spellStart"/>
      <w:r w:rsidRPr="00347386">
        <w:rPr>
          <w:lang w:val="uk-UA" w:eastAsia="ru-RU"/>
        </w:rPr>
        <w:t>ДхШ</w:t>
      </w:r>
      <w:proofErr w:type="spellEnd"/>
      <w:r w:rsidRPr="00347386">
        <w:rPr>
          <w:lang w:val="uk-UA" w:eastAsia="ru-RU"/>
        </w:rPr>
        <w:t xml:space="preserve">), мм – ______ </w:t>
      </w:r>
      <w:r>
        <w:rPr>
          <w:i/>
          <w:lang w:val="uk-UA" w:eastAsia="ru-RU"/>
        </w:rPr>
        <w:t>(зазначається у</w:t>
      </w:r>
      <w:r w:rsidRPr="00347386">
        <w:rPr>
          <w:i/>
          <w:lang w:val="uk-UA" w:eastAsia="ru-RU"/>
        </w:rPr>
        <w:t>часником розмір робочої платформи телескопічного сегменту, який повинен бути не менше 1000х1000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lastRenderedPageBreak/>
        <w:t>- висота перил, мм – 1100;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висота робочої платформи телескопічного сегменту (настилу) у нижньому положенні, мм – </w:t>
      </w:r>
      <w:r w:rsidRPr="00347386">
        <w:rPr>
          <w:i/>
          <w:lang w:val="uk-UA" w:eastAsia="ru-RU"/>
        </w:rPr>
        <w:t xml:space="preserve">_____ 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висота робочої платформи телескопічного сегменту (настилу) у нижньому положенні, яка повинна бути не більше 1700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висота робочої платформи телескопічного сегменту (настилу) у верхньому положенні, мм – </w:t>
      </w:r>
      <w:r w:rsidRPr="00347386">
        <w:rPr>
          <w:i/>
          <w:lang w:val="uk-UA" w:eastAsia="ru-RU"/>
        </w:rPr>
        <w:t xml:space="preserve">_____ 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висота робочої платформи телескопічного сегменту (настилу) у верхньому положенні, яка повинна бути не менше 3000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i/>
          <w:lang w:val="uk-UA" w:eastAsia="ru-RU"/>
        </w:rPr>
      </w:pPr>
      <w:r w:rsidRPr="00347386">
        <w:rPr>
          <w:lang w:val="uk-UA" w:eastAsia="ru-RU"/>
        </w:rPr>
        <w:t xml:space="preserve">- висота робочої платформи телескопічного сегменту (настилу) регулюється та фіксується через кожні _____ мм </w:t>
      </w:r>
      <w:r w:rsidRPr="00347386">
        <w:rPr>
          <w:i/>
          <w:lang w:val="uk-UA" w:eastAsia="ru-RU"/>
        </w:rPr>
        <w:t xml:space="preserve">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відстань між фіксаціями, яка повинна бути в межах від 250 мм до 300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максимальне навантаження на робочу платформу, кг – 300;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переміщення телескопічного сегменту здійснюється за допомогою лебідки та троса;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ферма монтується на платформу, оснащена коліщатами та переміщується по всій довжині платформи, надійно фіксується стопорними пристроями (має захист проти перекидання), призначена для підіймання телескопічного сегменту з робочою платформою;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телескопічний сегмент з робочою платформою надійно фіксується фіксаторами та призначений для розміщення людей та матеріалів.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 w:rsidRPr="00347386">
        <w:rPr>
          <w:lang w:val="uk-UA"/>
        </w:rPr>
        <w:t>2.3. Основні характеристики опори: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форма опори – трапецієвидна;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ширина нижньої частини опори, мм – </w:t>
      </w:r>
      <w:r w:rsidRPr="00347386">
        <w:rPr>
          <w:i/>
          <w:lang w:val="uk-UA" w:eastAsia="ru-RU"/>
        </w:rPr>
        <w:t xml:space="preserve">_____ 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ширина нижньої частини опори, яка повинна бути в межах від 1900 мм до 2300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висота опори, мм – _____ </w:t>
      </w:r>
      <w:r w:rsidRPr="00347386">
        <w:rPr>
          <w:i/>
          <w:lang w:val="uk-UA" w:eastAsia="ru-RU"/>
        </w:rPr>
        <w:t xml:space="preserve">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висота опори, яка повинна забезпечувати горизонтальне переміщення платформи з урахуванням висоти самої платформи, висоти коліс платформи та висоти від рівня головки рейки до рівня платформи станції метрополітену, яка становить 1100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 кількість коліс, </w:t>
      </w:r>
      <w:proofErr w:type="spellStart"/>
      <w:r w:rsidRPr="00347386">
        <w:rPr>
          <w:lang w:val="uk-UA" w:eastAsia="ru-RU"/>
        </w:rPr>
        <w:t>шт</w:t>
      </w:r>
      <w:proofErr w:type="spellEnd"/>
      <w:r w:rsidRPr="00347386">
        <w:rPr>
          <w:lang w:val="uk-UA" w:eastAsia="ru-RU"/>
        </w:rPr>
        <w:t xml:space="preserve"> – 2;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матеріал колеса – сталь;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 xml:space="preserve">- діаметр колеса, мм – _____ </w:t>
      </w:r>
      <w:r w:rsidRPr="00347386">
        <w:rPr>
          <w:i/>
          <w:lang w:val="uk-UA" w:eastAsia="ru-RU"/>
        </w:rPr>
        <w:t xml:space="preserve">(зазначається </w:t>
      </w:r>
      <w:r>
        <w:rPr>
          <w:i/>
          <w:lang w:val="uk-UA" w:eastAsia="ru-RU"/>
        </w:rPr>
        <w:t>у</w:t>
      </w:r>
      <w:r w:rsidRPr="00347386">
        <w:rPr>
          <w:i/>
          <w:lang w:val="uk-UA" w:eastAsia="ru-RU"/>
        </w:rPr>
        <w:t>часником діаметр колеса, який повинен бути в межах від 160 мм до 180 мм);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колеса опори призначені для пересування по рейках типів Р50, Р65 та мають реборди з обох сторін;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- опора розміщується на дальній від платформи станції рейці та призначена для утримання платформи над колією.</w:t>
      </w:r>
    </w:p>
    <w:p w:rsidR="003D14E1" w:rsidRDefault="003D14E1" w:rsidP="003D14E1">
      <w:pPr>
        <w:ind w:right="-284" w:firstLine="567"/>
        <w:jc w:val="both"/>
        <w:rPr>
          <w:b/>
          <w:lang w:val="uk-UA"/>
        </w:rPr>
      </w:pPr>
    </w:p>
    <w:p w:rsidR="003D14E1" w:rsidRPr="00347386" w:rsidRDefault="003D14E1" w:rsidP="003D14E1">
      <w:pPr>
        <w:ind w:right="-284" w:firstLine="567"/>
        <w:jc w:val="both"/>
        <w:rPr>
          <w:b/>
          <w:lang w:val="uk-UA"/>
        </w:rPr>
      </w:pPr>
      <w:r w:rsidRPr="00347386">
        <w:rPr>
          <w:b/>
          <w:lang w:val="uk-UA"/>
        </w:rPr>
        <w:t>3. Умови поставки:</w:t>
      </w:r>
    </w:p>
    <w:p w:rsidR="003D14E1" w:rsidRPr="000B4D05" w:rsidRDefault="003D14E1" w:rsidP="003D14E1">
      <w:pPr>
        <w:tabs>
          <w:tab w:val="left" w:pos="567"/>
        </w:tabs>
        <w:ind w:right="-284" w:firstLine="567"/>
        <w:jc w:val="both"/>
        <w:rPr>
          <w:lang w:val="uk-UA"/>
        </w:rPr>
      </w:pPr>
      <w:r w:rsidRPr="005D217E">
        <w:rPr>
          <w:lang w:val="uk-UA"/>
        </w:rPr>
        <w:t>3.1. </w:t>
      </w:r>
      <w:r w:rsidRPr="005D217E">
        <w:rPr>
          <w:rFonts w:eastAsia="Calibri"/>
          <w:lang w:val="uk-UA"/>
        </w:rPr>
        <w:t>Поставка товару здійснюється Постачальником після перевірки Замовником конструкторської документації (складального кресленика з деталізацією окремих складальних частин товару), відповідно до якої виготовляється товар, що надається Постачальником протягом 5 робочих днів з моменту укладення договору, за умови підтвердження її відповідності вимогам Замовника.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 w:rsidRPr="00347386">
        <w:rPr>
          <w:lang w:val="uk-UA"/>
        </w:rPr>
        <w:t>3.</w:t>
      </w:r>
      <w:r>
        <w:rPr>
          <w:lang w:val="uk-UA"/>
        </w:rPr>
        <w:t>2</w:t>
      </w:r>
      <w:r w:rsidRPr="00347386">
        <w:rPr>
          <w:lang w:val="uk-UA"/>
        </w:rPr>
        <w:t>. Товар постачається новим, раніше не використовуваним, без механічних пошкоджень та виготовленим не раніше 2023 року.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>
        <w:rPr>
          <w:lang w:val="uk-UA"/>
        </w:rPr>
        <w:t>3.3</w:t>
      </w:r>
      <w:r w:rsidRPr="00347386">
        <w:rPr>
          <w:lang w:val="uk-UA"/>
        </w:rPr>
        <w:t>. Всі складальні частини товару легко збираються та розбираються, без заклинювання.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>
        <w:rPr>
          <w:lang w:val="uk-UA"/>
        </w:rPr>
        <w:t>3.4</w:t>
      </w:r>
      <w:r w:rsidRPr="00347386">
        <w:rPr>
          <w:lang w:val="uk-UA"/>
        </w:rPr>
        <w:t>. </w:t>
      </w:r>
      <w:proofErr w:type="spellStart"/>
      <w:r w:rsidRPr="00347386">
        <w:rPr>
          <w:lang w:val="uk-UA"/>
        </w:rPr>
        <w:t>Паковання</w:t>
      </w:r>
      <w:proofErr w:type="spellEnd"/>
      <w:r w:rsidRPr="00347386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  <w:r>
        <w:rPr>
          <w:lang w:val="uk-UA"/>
        </w:rPr>
        <w:t>3.5</w:t>
      </w:r>
      <w:r w:rsidRPr="00347386">
        <w:rPr>
          <w:lang w:val="uk-UA"/>
        </w:rPr>
        <w:t>. Т</w:t>
      </w:r>
      <w:r w:rsidRPr="00347386">
        <w:rPr>
          <w:rFonts w:eastAsia="Calibri"/>
          <w:lang w:val="uk-UA"/>
        </w:rPr>
        <w:t>овар супроводжується документом виробника, що засвідчує якість товару</w:t>
      </w:r>
      <w:r w:rsidRPr="00347386">
        <w:rPr>
          <w:lang w:val="uk-UA"/>
        </w:rPr>
        <w:t>: паспортом із інструкцією для експлуатації. Інструкція для експлуатації містить методику та терміни випробування товару.</w:t>
      </w:r>
    </w:p>
    <w:p w:rsidR="003D14E1" w:rsidRPr="00347386" w:rsidRDefault="003D14E1" w:rsidP="003D14E1">
      <w:pPr>
        <w:ind w:right="-284" w:firstLine="567"/>
        <w:jc w:val="both"/>
        <w:rPr>
          <w:lang w:val="uk-UA"/>
        </w:rPr>
      </w:pPr>
    </w:p>
    <w:p w:rsidR="003D14E1" w:rsidRPr="00347386" w:rsidRDefault="003D14E1" w:rsidP="003D14E1">
      <w:pPr>
        <w:ind w:right="-284" w:firstLine="567"/>
        <w:jc w:val="both"/>
        <w:rPr>
          <w:b/>
          <w:lang w:val="uk-UA"/>
        </w:rPr>
      </w:pPr>
      <w:r w:rsidRPr="00347386">
        <w:rPr>
          <w:b/>
          <w:lang w:val="uk-UA"/>
        </w:rPr>
        <w:t>4. Гарантійні зобов’язання:</w:t>
      </w:r>
    </w:p>
    <w:p w:rsidR="003D14E1" w:rsidRPr="00347386" w:rsidRDefault="003D14E1" w:rsidP="003D14E1">
      <w:pPr>
        <w:pStyle w:val="a3"/>
        <w:ind w:left="0" w:right="-284" w:firstLine="567"/>
        <w:jc w:val="both"/>
        <w:rPr>
          <w:lang w:val="uk-UA" w:eastAsia="ru-RU"/>
        </w:rPr>
      </w:pPr>
      <w:r w:rsidRPr="00347386">
        <w:rPr>
          <w:lang w:val="uk-UA" w:eastAsia="ru-RU"/>
        </w:rPr>
        <w:t>4.1. Гарантійний строк на товар становить __________ місяців з дати прийняття товару Замовником.</w:t>
      </w:r>
    </w:p>
    <w:p w:rsidR="003D14E1" w:rsidRPr="00347386" w:rsidRDefault="003D14E1" w:rsidP="003D14E1">
      <w:pPr>
        <w:ind w:right="-284" w:firstLine="567"/>
        <w:jc w:val="both"/>
        <w:rPr>
          <w:i/>
          <w:lang w:val="uk-UA"/>
        </w:rPr>
      </w:pPr>
      <w:r w:rsidRPr="00347386">
        <w:rPr>
          <w:b/>
          <w:i/>
          <w:lang w:val="uk-UA"/>
        </w:rPr>
        <w:lastRenderedPageBreak/>
        <w:t>Примітка:</w:t>
      </w:r>
      <w:r w:rsidRPr="00347386">
        <w:rPr>
          <w:i/>
          <w:lang w:val="uk-UA"/>
        </w:rPr>
        <w:t> 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часником зазначається гарантійний строк, який повинен бути не менше 12 (дванадцяти) місяців.</w:t>
      </w:r>
    </w:p>
    <w:p w:rsidR="003D14E1" w:rsidRPr="00347386" w:rsidRDefault="003D14E1" w:rsidP="003D14E1">
      <w:pPr>
        <w:ind w:right="-284" w:firstLine="567"/>
        <w:jc w:val="both"/>
        <w:rPr>
          <w:i/>
          <w:lang w:val="uk-UA"/>
        </w:rPr>
      </w:pPr>
    </w:p>
    <w:p w:rsidR="003D14E1" w:rsidRPr="00132F43" w:rsidRDefault="003D14E1" w:rsidP="003D14E1">
      <w:pPr>
        <w:widowControl w:val="0"/>
        <w:shd w:val="clear" w:color="auto" w:fill="FFFFFF"/>
        <w:tabs>
          <w:tab w:val="left" w:pos="142"/>
          <w:tab w:val="num" w:pos="851"/>
        </w:tabs>
        <w:autoSpaceDE w:val="0"/>
        <w:autoSpaceDN w:val="0"/>
        <w:adjustRightInd w:val="0"/>
        <w:ind w:left="-142" w:right="-284" w:firstLine="709"/>
        <w:jc w:val="both"/>
        <w:rPr>
          <w:b/>
          <w:i/>
          <w:sz w:val="12"/>
          <w:szCs w:val="12"/>
          <w:lang w:val="uk-UA"/>
        </w:rPr>
      </w:pPr>
    </w:p>
    <w:p w:rsidR="003D14E1" w:rsidRPr="00030DE4" w:rsidRDefault="003D14E1" w:rsidP="003D14E1">
      <w:pPr>
        <w:ind w:right="-284" w:firstLine="567"/>
        <w:jc w:val="center"/>
        <w:rPr>
          <w:b/>
          <w:i/>
          <w:iCs/>
          <w:u w:val="single"/>
          <w:lang w:val="uk-UA"/>
        </w:rPr>
      </w:pPr>
      <w:r w:rsidRPr="00030DE4">
        <w:rPr>
          <w:b/>
          <w:i/>
          <w:iCs/>
          <w:u w:val="single"/>
          <w:lang w:val="uk-UA"/>
        </w:rPr>
        <w:t>Посада, підпис, ім</w:t>
      </w:r>
      <w:r w:rsidRPr="00C06E8C">
        <w:rPr>
          <w:b/>
          <w:i/>
          <w:iCs/>
          <w:u w:val="single"/>
          <w:lang w:val="uk-UA"/>
        </w:rPr>
        <w:t>’</w:t>
      </w:r>
      <w:r w:rsidRPr="00030DE4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D14E1" w:rsidRPr="00132F43" w:rsidRDefault="003D14E1" w:rsidP="003D14E1">
      <w:pPr>
        <w:widowControl w:val="0"/>
        <w:shd w:val="clear" w:color="auto" w:fill="FFFFFF"/>
        <w:tabs>
          <w:tab w:val="left" w:pos="142"/>
          <w:tab w:val="num" w:pos="851"/>
        </w:tabs>
        <w:autoSpaceDE w:val="0"/>
        <w:autoSpaceDN w:val="0"/>
        <w:adjustRightInd w:val="0"/>
        <w:ind w:left="-142" w:right="-284" w:firstLine="709"/>
        <w:jc w:val="both"/>
        <w:rPr>
          <w:b/>
          <w:i/>
          <w:sz w:val="12"/>
          <w:szCs w:val="12"/>
          <w:lang w:val="uk-UA"/>
        </w:rPr>
      </w:pPr>
    </w:p>
    <w:p w:rsidR="003D14E1" w:rsidRDefault="003D14E1" w:rsidP="003D14E1">
      <w:pPr>
        <w:ind w:right="-284" w:firstLine="709"/>
        <w:jc w:val="both"/>
        <w:rPr>
          <w:b/>
          <w:i/>
          <w:lang w:val="uk-UA"/>
        </w:rPr>
      </w:pPr>
    </w:p>
    <w:p w:rsidR="003D14E1" w:rsidRPr="00347386" w:rsidRDefault="003D14E1" w:rsidP="003D14E1">
      <w:pPr>
        <w:ind w:right="-284" w:firstLine="709"/>
        <w:jc w:val="both"/>
        <w:rPr>
          <w:b/>
          <w:i/>
          <w:lang w:val="uk-UA"/>
        </w:rPr>
      </w:pPr>
      <w:r w:rsidRPr="00347386">
        <w:rPr>
          <w:b/>
          <w:i/>
          <w:lang w:val="uk-UA"/>
        </w:rPr>
        <w:t>Примітки:</w:t>
      </w:r>
    </w:p>
    <w:p w:rsidR="003D14E1" w:rsidRPr="00347386" w:rsidRDefault="003D14E1" w:rsidP="003D14E1">
      <w:pPr>
        <w:ind w:right="-284" w:firstLine="708"/>
        <w:jc w:val="both"/>
        <w:rPr>
          <w:rFonts w:eastAsia="Batang"/>
          <w:i/>
          <w:lang w:val="uk-UA" w:eastAsia="ko-KR"/>
        </w:rPr>
      </w:pPr>
      <w:r w:rsidRPr="00347386">
        <w:rPr>
          <w:b/>
          <w:i/>
          <w:lang w:val="uk-UA"/>
        </w:rPr>
        <w:t>1.</w:t>
      </w:r>
      <w:r w:rsidRPr="00347386">
        <w:rPr>
          <w:i/>
          <w:lang w:val="uk-UA"/>
        </w:rPr>
        <w:t> </w:t>
      </w:r>
      <w:r w:rsidRPr="00347386">
        <w:rPr>
          <w:rFonts w:eastAsia="Batang"/>
          <w:i/>
          <w:lang w:val="uk-UA" w:eastAsia="ko-KR"/>
        </w:rPr>
        <w:t xml:space="preserve">Дана технічна специфікація </w:t>
      </w:r>
      <w:r>
        <w:rPr>
          <w:rFonts w:eastAsia="Batang"/>
          <w:i/>
          <w:lang w:val="uk-UA" w:eastAsia="ko-KR"/>
        </w:rPr>
        <w:t xml:space="preserve"> </w:t>
      </w:r>
      <w:r w:rsidRPr="00347386">
        <w:rPr>
          <w:rFonts w:eastAsia="Batang"/>
          <w:i/>
          <w:lang w:val="uk-UA" w:eastAsia="ko-KR"/>
        </w:rPr>
        <w:t xml:space="preserve">встановлює сукупність основних технічних та інших умов до закупівлі та постачання товару, відповідність яким підтверджується </w:t>
      </w:r>
      <w:r>
        <w:rPr>
          <w:rFonts w:eastAsia="Batang"/>
          <w:i/>
          <w:lang w:val="uk-UA" w:eastAsia="ko-KR"/>
        </w:rPr>
        <w:t>у</w:t>
      </w:r>
      <w:r w:rsidRPr="00347386">
        <w:rPr>
          <w:rFonts w:eastAsia="Batang"/>
          <w:i/>
          <w:lang w:val="uk-UA" w:eastAsia="ko-KR"/>
        </w:rPr>
        <w:t>часником в тендерній пропозиції (за інформацією (умовами, вимогами), формою та змістом технічної специфікації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3D14E1" w:rsidRPr="00347386" w:rsidRDefault="003D14E1" w:rsidP="003D14E1">
      <w:pPr>
        <w:ind w:right="-284" w:firstLine="708"/>
        <w:jc w:val="both"/>
        <w:rPr>
          <w:i/>
          <w:lang w:val="uk-UA"/>
        </w:rPr>
      </w:pPr>
      <w:r w:rsidRPr="00347386">
        <w:rPr>
          <w:b/>
          <w:i/>
          <w:lang w:val="uk-UA"/>
        </w:rPr>
        <w:t>2.</w:t>
      </w:r>
      <w:r w:rsidRPr="00347386">
        <w:rPr>
          <w:i/>
          <w:lang w:val="uk-UA"/>
        </w:rPr>
        <w:t> До символів (зірочок), зазначених в таблиці технічної специфікації Замовника:</w:t>
      </w:r>
    </w:p>
    <w:p w:rsidR="003D14E1" w:rsidRPr="00347386" w:rsidRDefault="003D14E1" w:rsidP="003D14E1">
      <w:pPr>
        <w:ind w:right="-284" w:firstLine="708"/>
        <w:jc w:val="both"/>
        <w:rPr>
          <w:i/>
          <w:lang w:val="uk-UA"/>
        </w:rPr>
      </w:pPr>
      <w:r w:rsidRPr="00347386">
        <w:rPr>
          <w:i/>
          <w:lang w:val="uk-UA"/>
        </w:rPr>
        <w:t>* - 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 повинен чітко зазначити найменування товару (за наявності: тип, марку або інше), що пропонується до постачання;</w:t>
      </w:r>
    </w:p>
    <w:p w:rsidR="003D14E1" w:rsidRPr="00347386" w:rsidRDefault="003D14E1" w:rsidP="003D14E1">
      <w:pPr>
        <w:ind w:right="-284" w:firstLine="708"/>
        <w:jc w:val="both"/>
        <w:rPr>
          <w:i/>
          <w:lang w:val="uk-UA"/>
        </w:rPr>
      </w:pPr>
      <w:r w:rsidRPr="00347386">
        <w:rPr>
          <w:i/>
          <w:lang w:val="uk-UA"/>
        </w:rPr>
        <w:t xml:space="preserve">** - або еквівалент. Під еквівалентом розуміється можливість посилання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часником на інший(і) чинний(і) в Україні нормативний(і) документ(и), ніж зазначений в технічній специфікації до предмета закупівлі Замовника, але у будь-якому разі сфера застосування нормативного(</w:t>
      </w:r>
      <w:proofErr w:type="spellStart"/>
      <w:r w:rsidRPr="00347386">
        <w:rPr>
          <w:i/>
          <w:lang w:val="uk-UA"/>
        </w:rPr>
        <w:t>их</w:t>
      </w:r>
      <w:proofErr w:type="spellEnd"/>
      <w:r w:rsidRPr="00347386">
        <w:rPr>
          <w:i/>
          <w:lang w:val="uk-UA"/>
        </w:rPr>
        <w:t>) документа(</w:t>
      </w:r>
      <w:proofErr w:type="spellStart"/>
      <w:r w:rsidRPr="00347386">
        <w:rPr>
          <w:i/>
          <w:lang w:val="uk-UA"/>
        </w:rPr>
        <w:t>ів</w:t>
      </w:r>
      <w:proofErr w:type="spellEnd"/>
      <w:r w:rsidRPr="00347386">
        <w:rPr>
          <w:i/>
          <w:lang w:val="uk-UA"/>
        </w:rPr>
        <w:t>), зазначеного(</w:t>
      </w:r>
      <w:proofErr w:type="spellStart"/>
      <w:r w:rsidRPr="00347386">
        <w:rPr>
          <w:i/>
          <w:lang w:val="uk-UA"/>
        </w:rPr>
        <w:t>их</w:t>
      </w:r>
      <w:proofErr w:type="spellEnd"/>
      <w:r w:rsidRPr="00347386">
        <w:rPr>
          <w:i/>
          <w:lang w:val="uk-UA"/>
        </w:rPr>
        <w:t xml:space="preserve">) в технічній специфікації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часника повинна поширюватись на товар</w:t>
      </w:r>
      <w:r>
        <w:rPr>
          <w:i/>
          <w:lang w:val="uk-UA"/>
        </w:rPr>
        <w:t>, що пропонується до постачання;</w:t>
      </w:r>
    </w:p>
    <w:p w:rsidR="003D14E1" w:rsidRPr="00347386" w:rsidRDefault="003D14E1" w:rsidP="003D14E1">
      <w:pPr>
        <w:ind w:right="-284" w:firstLine="708"/>
        <w:jc w:val="both"/>
        <w:rPr>
          <w:i/>
          <w:lang w:val="uk-UA"/>
        </w:rPr>
      </w:pPr>
      <w:r w:rsidRPr="00347386">
        <w:rPr>
          <w:i/>
          <w:lang w:val="uk-UA"/>
        </w:rPr>
        <w:t xml:space="preserve">*** - зазначається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3D14E1" w:rsidRPr="00347386" w:rsidRDefault="003D14E1" w:rsidP="003D14E1">
      <w:pPr>
        <w:ind w:right="-284" w:firstLine="708"/>
        <w:jc w:val="both"/>
        <w:rPr>
          <w:i/>
          <w:lang w:val="uk-UA"/>
        </w:rPr>
      </w:pPr>
      <w:r w:rsidRPr="00347386">
        <w:rPr>
          <w:i/>
          <w:lang w:val="uk-UA"/>
        </w:rPr>
        <w:t xml:space="preserve">**** - зазначається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часником країна походження товару. Країною походження товару вважається країна, в якій товар був повністю вироблений або підданий достатній переробці, відповідно до критеріїв, встановлених Митним кодексом України. Зазначення Російської Федерації та/або Республіки Білорусь</w:t>
      </w:r>
      <w:r w:rsidRPr="00D17B11">
        <w:rPr>
          <w:rFonts w:eastAsia="Arial Unicode MS"/>
          <w:i/>
          <w:lang w:val="uk-UA"/>
        </w:rPr>
        <w:t xml:space="preserve"> </w:t>
      </w:r>
      <w:r w:rsidRPr="00CC38C3">
        <w:rPr>
          <w:rFonts w:eastAsia="Arial Unicode MS"/>
          <w:i/>
          <w:lang w:val="uk-UA"/>
        </w:rPr>
        <w:t>та/або Ісламської Республіки Іран</w:t>
      </w:r>
      <w:r w:rsidRPr="00347386">
        <w:rPr>
          <w:i/>
          <w:lang w:val="uk-UA"/>
        </w:rPr>
        <w:t xml:space="preserve"> не допускається.</w:t>
      </w:r>
    </w:p>
    <w:p w:rsidR="003D14E1" w:rsidRPr="00347386" w:rsidRDefault="003D14E1" w:rsidP="003D14E1">
      <w:pPr>
        <w:ind w:right="-284" w:firstLine="708"/>
        <w:jc w:val="both"/>
        <w:rPr>
          <w:i/>
          <w:lang w:val="uk-UA"/>
        </w:rPr>
      </w:pPr>
      <w:r w:rsidRPr="00347386">
        <w:rPr>
          <w:b/>
          <w:i/>
          <w:lang w:val="uk-UA"/>
        </w:rPr>
        <w:t>3.</w:t>
      </w:r>
      <w:r w:rsidRPr="00347386">
        <w:rPr>
          <w:i/>
          <w:lang w:val="uk-UA"/>
        </w:rPr>
        <w:t xml:space="preserve"> Символи (зірочки) та інформація (умови, вимоги), що зазначена(і) в технічній специфікації Замовника курсивом, є уточнюючими та повинні враховуватись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 xml:space="preserve">часником під час підготовки технічної специфікації до тендерної пропозиції, але безпосередньо в технічній специфікації </w:t>
      </w:r>
      <w:r>
        <w:rPr>
          <w:i/>
          <w:lang w:val="uk-UA"/>
        </w:rPr>
        <w:t>у</w:t>
      </w:r>
      <w:r w:rsidRPr="00347386">
        <w:rPr>
          <w:i/>
          <w:lang w:val="uk-UA"/>
        </w:rPr>
        <w:t>часника та/або під час укладання договору ‒ не враховуються (не зазначаються).</w:t>
      </w:r>
    </w:p>
    <w:p w:rsidR="004E1106" w:rsidRPr="003D14E1" w:rsidRDefault="004E1106">
      <w:pPr>
        <w:rPr>
          <w:lang w:val="uk-UA"/>
        </w:rPr>
      </w:pPr>
    </w:p>
    <w:sectPr w:rsidR="004E1106" w:rsidRPr="003D1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0A29"/>
    <w:multiLevelType w:val="hybridMultilevel"/>
    <w:tmpl w:val="6428B26E"/>
    <w:lvl w:ilvl="0" w:tplc="FD4ACDC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1"/>
    <w:rsid w:val="003D14E1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0B01-0BFC-4F40-AA96-3F71BAC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3D14E1"/>
    <w:pPr>
      <w:ind w:left="720"/>
    </w:pPr>
    <w:rPr>
      <w:lang w:val="en-GB" w:eastAsia="en-US"/>
    </w:rPr>
  </w:style>
  <w:style w:type="character" w:customStyle="1" w:styleId="a4">
    <w:name w:val="Абзац списку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3D14E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5078</Words>
  <Characters>2895</Characters>
  <Application>Microsoft Office Word</Application>
  <DocSecurity>0</DocSecurity>
  <Lines>24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2024-02-26T09:20:00Z</dcterms:created>
  <dcterms:modified xsi:type="dcterms:W3CDTF">2024-02-26T09:20:00Z</dcterms:modified>
</cp:coreProperties>
</file>