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r>
        <w:rPr>
          <w:rFonts w:eastAsia="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color w:val="000000"/>
                <w:kern w:val="0"/>
                <w:sz w:val="24"/>
                <w:szCs w:val="24"/>
                <w:shd w:fill="auto" w:val="clear"/>
                <w:lang w:val="en-US" w:eastAsia="en-US" w:bidi="ar-SA"/>
              </w:rPr>
              <w:t>29</w:t>
            </w:r>
            <w:r>
              <w:rPr>
                <w:rFonts w:eastAsia="Times New Roman" w:cs="Times New Roman"/>
                <w:color w:val="000000"/>
                <w:kern w:val="0"/>
                <w:sz w:val="24"/>
                <w:szCs w:val="24"/>
                <w:shd w:fill="auto" w:val="clear"/>
                <w:lang w:val="ru-RU" w:eastAsia="en-US" w:bidi="ar-SA"/>
              </w:rPr>
              <w:t>.03</w:t>
            </w:r>
            <w:r>
              <w:rPr>
                <w:rFonts w:eastAsia="Times New Roman" w:cs="Times New Roman"/>
                <w:sz w:val="24"/>
                <w:szCs w:val="24"/>
                <w:shd w:fill="auto" w:val="clear"/>
                <w:lang w:val="ru-RU"/>
              </w:rPr>
              <w:t>.</w:t>
            </w:r>
            <w:r>
              <w:rPr>
                <w:rFonts w:eastAsia="Times New Roman"/>
                <w:sz w:val="24"/>
                <w:szCs w:val="24"/>
                <w:shd w:fill="auto" w:val="clear"/>
                <w:lang w:val="ru-RU"/>
              </w:rPr>
              <w:t>202</w:t>
            </w:r>
            <w:r>
              <w:rPr>
                <w:rFonts w:eastAsia="Times New Roman" w:cs="Times New Roman"/>
                <w:color w:val="000000"/>
                <w:kern w:val="0"/>
                <w:sz w:val="24"/>
                <w:szCs w:val="24"/>
                <w:shd w:fill="auto" w:val="clear"/>
                <w:lang w:val="ru-RU" w:eastAsia="en-US" w:bidi="ar-SA"/>
              </w:rPr>
              <w:t>4</w:t>
            </w:r>
            <w:r>
              <w:rPr>
                <w:rFonts w:eastAsia="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bCs/>
                <w:sz w:val="24"/>
                <w:szCs w:val="24"/>
                <w:shd w:fill="auto" w:val="clear"/>
              </w:rPr>
              <w:t xml:space="preserve">Протоколом № </w:t>
            </w:r>
            <w:r>
              <w:rPr>
                <w:rFonts w:eastAsia="Times New Roman" w:cs="Times New Roman"/>
                <w:bCs/>
                <w:color w:val="000000"/>
                <w:kern w:val="0"/>
                <w:sz w:val="24"/>
                <w:szCs w:val="24"/>
                <w:shd w:fill="auto" w:val="clear"/>
                <w:lang w:val="en-US" w:eastAsia="en-US" w:bidi="ar-SA"/>
              </w:rPr>
              <w:t>8</w:t>
            </w:r>
            <w:r>
              <w:rPr>
                <w:rFonts w:eastAsia="Times New Roman" w:cs="Times New Roman"/>
                <w:bCs/>
                <w:color w:val="000000"/>
                <w:kern w:val="0"/>
                <w:sz w:val="24"/>
                <w:szCs w:val="24"/>
                <w:shd w:fill="auto" w:val="clear"/>
                <w:lang w:val="ru-RU" w:eastAsia="en-US" w:bidi="ar-SA"/>
              </w:rPr>
              <w:t>5</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bCs/>
                <w:sz w:val="24"/>
                <w:szCs w:val="24"/>
                <w:shd w:fill="auto" w:val="clear"/>
              </w:rPr>
              <w:t xml:space="preserve">Фахівець (з публічних закупівель </w:t>
            </w:r>
            <w:r>
              <w:rPr>
                <w:rFonts w:eastAsia="Times New Roman"/>
                <w:bCs/>
                <w:sz w:val="24"/>
                <w:szCs w:val="24"/>
                <w:shd w:fill="auto" w:val="clear"/>
                <w:lang w:val="ru-RU"/>
              </w:rPr>
              <w:t>та тендерних процедур</w:t>
            </w:r>
            <w:r>
              <w:rPr>
                <w:rFonts w:eastAsia="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bCs/>
                <w:sz w:val="28"/>
                <w:szCs w:val="28"/>
              </w:rPr>
              <w:t>на закупівлю</w:t>
            </w:r>
          </w:p>
          <w:p>
            <w:pPr>
              <w:pStyle w:val="Normal"/>
              <w:widowControl w:val="false"/>
              <w:spacing w:lineRule="auto" w:line="240" w:before="0" w:after="0"/>
              <w:jc w:val="center"/>
              <w:rPr>
                <w:rFonts w:ascii="Times New Roman" w:hAnsi="Times New Roman"/>
                <w:i/>
                <w:i/>
                <w:sz w:val="48"/>
                <w:szCs w:val="48"/>
              </w:rPr>
            </w:pPr>
            <w:r>
              <w:rPr>
                <w:rFonts w:eastAsia="Calibri"/>
                <w:b/>
                <w:bCs/>
                <w:i/>
                <w:iCs/>
                <w:sz w:val="48"/>
                <w:szCs w:val="48"/>
                <w:lang w:val="ru-RU" w:eastAsia="ar-SA"/>
              </w:rPr>
              <w:t xml:space="preserve">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 </w:t>
            </w:r>
          </w:p>
          <w:p>
            <w:pPr>
              <w:pStyle w:val="Normal"/>
              <w:widowControl w:val="false"/>
              <w:spacing w:lineRule="auto" w:line="240" w:before="0" w:after="0"/>
              <w:jc w:val="center"/>
              <w:rPr>
                <w:rFonts w:ascii="Times New Roman" w:hAnsi="Times New Roman"/>
                <w:i/>
                <w:i/>
                <w:sz w:val="28"/>
                <w:szCs w:val="28"/>
              </w:rPr>
            </w:pPr>
            <w:r>
              <w:rPr>
                <w:rFonts w:eastAsia="Calibri"/>
                <w:b/>
                <w:bCs/>
                <w:i/>
                <w:iCs/>
                <w:sz w:val="28"/>
                <w:szCs w:val="28"/>
                <w:lang w:val="ru-RU" w:eastAsia="ar-SA"/>
              </w:rPr>
              <w:t>(код згідно національного класифікатора України ДК 021:2015 «Єдиний закупівельний словник»: 71240000-2 «Архітектурні, інженерні та планувальні послуги»)</w:t>
            </w:r>
          </w:p>
          <w:p>
            <w:pPr>
              <w:pStyle w:val="Normal"/>
              <w:widowControl w:val="false"/>
              <w:spacing w:lineRule="auto" w:line="240" w:before="0" w:after="0"/>
              <w:jc w:val="center"/>
              <w:rPr>
                <w:i/>
                <w:i/>
                <w:iCs/>
                <w:sz w:val="52"/>
                <w:szCs w:val="52"/>
              </w:rPr>
            </w:pPr>
            <w:r>
              <w:rPr>
                <w:i/>
                <w:iCs/>
                <w:sz w:val="52"/>
                <w:szCs w:val="52"/>
              </w:rPr>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sz w:val="28"/>
                <w:szCs w:val="28"/>
                <w:lang w:eastAsia="ar-SA"/>
              </w:rPr>
              <w:t>Процедура закупівлі: відкриті торги з особливостями</w:t>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sz w:val="24"/>
          <w:szCs w:val="24"/>
          <w:lang w:eastAsia="ar-SA"/>
        </w:rPr>
      </w:r>
    </w:p>
    <w:p>
      <w:pPr>
        <w:pStyle w:val="Normal"/>
        <w:widowControl w:val="false"/>
        <w:spacing w:lineRule="auto" w:line="240" w:before="0" w:after="0"/>
        <w:jc w:val="center"/>
        <w:rPr/>
      </w:pPr>
      <w:r>
        <w:rPr>
          <w:rFonts w:eastAsia="Calibri"/>
          <w:sz w:val="24"/>
          <w:szCs w:val="24"/>
          <w:lang w:eastAsia="ar-SA"/>
        </w:rPr>
        <w:t xml:space="preserve">с.Жеребкове, </w:t>
      </w:r>
      <w:r>
        <w:rPr>
          <w:rFonts w:eastAsia="Calibri"/>
          <w:sz w:val="24"/>
          <w:szCs w:val="24"/>
          <w:lang w:val="ru-RU" w:eastAsia="ar-SA"/>
        </w:rPr>
        <w:t>Подільського</w:t>
      </w:r>
      <w:r>
        <w:rPr>
          <w:rFonts w:eastAsia="Calibri"/>
          <w:sz w:val="24"/>
          <w:szCs w:val="24"/>
          <w:lang w:eastAsia="ar-SA"/>
        </w:rPr>
        <w:t xml:space="preserve"> р-ну, Одеської обл.</w:t>
      </w:r>
    </w:p>
    <w:p>
      <w:pPr>
        <w:pStyle w:val="Normal"/>
        <w:widowControl w:val="false"/>
        <w:spacing w:lineRule="auto" w:line="240" w:before="0" w:after="0"/>
        <w:jc w:val="center"/>
        <w:rPr/>
      </w:pPr>
      <w:r>
        <w:rPr>
          <w:rFonts w:eastAsia="Calibri"/>
          <w:sz w:val="24"/>
          <w:szCs w:val="24"/>
          <w:lang w:eastAsia="ar-SA"/>
        </w:rPr>
        <w:t>202</w:t>
      </w:r>
      <w:r>
        <w:rPr>
          <w:rFonts w:eastAsia="Calibri" w:cs="Times New Roman" w:eastAsiaTheme="minorHAnsi"/>
          <w:color w:val="auto"/>
          <w:kern w:val="0"/>
          <w:sz w:val="24"/>
          <w:szCs w:val="24"/>
          <w:lang w:val="ru-RU" w:eastAsia="ar-SA" w:bidi="ar-SA"/>
        </w:rPr>
        <w:t>4</w:t>
      </w:r>
      <w:r>
        <w:rPr>
          <w:rFonts w:eastAsia="Calibri"/>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sz w:val="24"/>
          <w:szCs w:val="24"/>
          <w:lang w:eastAsia="ar-SA"/>
        </w:rPr>
      </w:r>
      <w:r>
        <w:br w:type="page"/>
      </w:r>
    </w:p>
    <w:p>
      <w:pPr>
        <w:pStyle w:val="Normal"/>
        <w:jc w:val="center"/>
        <w:rPr/>
      </w:pPr>
      <w:r>
        <w:rPr/>
      </w:r>
    </w:p>
    <w:p>
      <w:pPr>
        <w:pStyle w:val="Normal"/>
        <w:jc w:val="center"/>
        <w:rPr/>
      </w:pPr>
      <w:r>
        <w:rPr/>
      </w:r>
    </w:p>
    <w:tbl>
      <w:tblPr>
        <w:tblW w:w="495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783"/>
        <w:gridCol w:w="2100"/>
        <w:gridCol w:w="6709"/>
      </w:tblGrid>
      <w:tr>
        <w:trPr/>
        <w:tc>
          <w:tcPr>
            <w:tcW w:w="959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b/>
                <w:b/>
              </w:rPr>
            </w:pPr>
            <w:r>
              <w:rPr>
                <w:b/>
              </w:rPr>
              <w:t>Розділ І. Загальні положення</w:t>
            </w:r>
          </w:p>
        </w:tc>
      </w:tr>
      <w:tr>
        <w:trPr>
          <w:trHeight w:val="285"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20"/>
                <w:tab w:val="left" w:pos="5670" w:leader="none"/>
                <w:tab w:val="left" w:pos="5812" w:leader="none"/>
              </w:tabs>
              <w:spacing w:lineRule="atLeast" w:line="240" w:before="0" w:after="0"/>
              <w:ind w:left="0" w:firstLine="369"/>
              <w:contextualSpacing/>
              <w:jc w:val="center"/>
              <w:outlineLvl w:val="0"/>
              <w:rPr/>
            </w:pPr>
            <w:r>
              <w:rPr/>
              <w:t>3</w:t>
            </w:r>
          </w:p>
        </w:tc>
      </w:tr>
      <w:tr>
        <w:trPr>
          <w:trHeight w:val="874"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Терміни, які вживаються в тендерній документації</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20"/>
                <w:tab w:val="left" w:pos="5670" w:leader="none"/>
                <w:tab w:val="left" w:pos="5812" w:leader="none"/>
              </w:tabs>
              <w:spacing w:lineRule="atLeast" w:line="240" w:before="0" w:after="0"/>
              <w:ind w:left="0" w:firstLine="369"/>
              <w:contextualSpacing/>
              <w:jc w:val="both"/>
              <w:outlineLvl w:val="0"/>
              <w:rPr/>
            </w:pPr>
            <w:r>
              <w:rPr/>
              <w:t xml:space="preserve">Тендерну документацію (далі – ТД) розроблено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pPr>
              <w:pStyle w:val="Normal"/>
              <w:widowControl w:val="false"/>
              <w:numPr>
                <w:ilvl w:val="0"/>
                <w:numId w:val="0"/>
              </w:numPr>
              <w:tabs>
                <w:tab w:val="clear" w:pos="720"/>
                <w:tab w:val="left" w:pos="5670" w:leader="none"/>
                <w:tab w:val="left" w:pos="5812" w:leader="none"/>
              </w:tabs>
              <w:spacing w:lineRule="atLeast" w:line="240" w:before="0" w:after="0"/>
              <w:ind w:left="0" w:firstLine="369"/>
              <w:contextualSpacing/>
              <w:jc w:val="both"/>
              <w:outlineLvl w:val="0"/>
              <w:rPr/>
            </w:pPr>
            <w:r>
              <w:rPr/>
              <w:t>Терміни, які використовуються в цій тендерній документації, вживаються в значеннях, визначених Законом та Особливостями.</w:t>
            </w:r>
          </w:p>
        </w:tc>
      </w:tr>
      <w:tr>
        <w:trPr>
          <w:trHeight w:val="70"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Інформація про замовника торгів</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pPr>
            <w:r>
              <w:rPr/>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pPr>
            <w:r>
              <w:rPr/>
              <w:t>повне найменування</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b/>
                <w:bCs/>
                <w:i/>
                <w:iCs/>
                <w:sz w:val="24"/>
                <w:szCs w:val="24"/>
              </w:rPr>
              <w:t>3 Спеціальний центр швидкого реагування Державної служби України з надзвичайних ситуацій</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szCs w:val="22"/>
              </w:rPr>
            </w:pPr>
            <w:r>
              <w:rPr>
                <w:sz w:val="22"/>
                <w:szCs w:val="22"/>
              </w:rPr>
              <w:t>місцезнаходження</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shd w:fill="auto" w:val="clear"/>
              </w:rPr>
            </w:pPr>
            <w:r>
              <w:rPr>
                <w:rFonts w:cs="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723"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shd w:fill="FFFFFF" w:val="clear"/>
              </w:rPr>
              <w:t>посадова особа замовника, уповноважена здійснювати зв’язок з учасниками</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89" w:right="180" w:hanging="0"/>
              <w:jc w:val="both"/>
              <w:rPr/>
            </w:pPr>
            <w:r>
              <w:rPr>
                <w:rStyle w:val="Style14"/>
                <w:color w:val="000000"/>
                <w:spacing w:val="-1"/>
                <w:sz w:val="24"/>
                <w:szCs w:val="24"/>
                <w:u w:val="none"/>
                <w:lang w:val="ru-RU"/>
              </w:rPr>
              <w:t xml:space="preserve">Фахівець (з публічних закупівель </w:t>
            </w:r>
            <w:r>
              <w:rPr>
                <w:rStyle w:val="Style14"/>
                <w:rFonts w:eastAsia="Times New Roman"/>
                <w:bCs/>
                <w:color w:val="000000"/>
                <w:spacing w:val="-1"/>
                <w:sz w:val="24"/>
                <w:szCs w:val="24"/>
                <w:u w:val="none"/>
                <w:shd w:fill="auto" w:val="clear"/>
                <w:lang w:val="ru-RU"/>
              </w:rPr>
              <w:t>та тендерних процедур</w:t>
            </w:r>
            <w:r>
              <w:rPr>
                <w:rStyle w:val="Style14"/>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4"/>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4"/>
                <w:bCs/>
                <w:iCs/>
                <w:color w:val="000000"/>
                <w:spacing w:val="-1"/>
                <w:sz w:val="24"/>
                <w:szCs w:val="24"/>
                <w:u w:val="none"/>
                <w:lang w:val="ru-RU"/>
              </w:rPr>
              <w:t xml:space="preserve">електронна адреса: </w:t>
            </w:r>
            <w:hyperlink r:id="rId2">
              <w:r>
                <w:rPr>
                  <w:bCs/>
                  <w:iCs/>
                  <w:color w:val="000000"/>
                  <w:spacing w:val="-1"/>
                  <w:sz w:val="24"/>
                  <w:szCs w:val="24"/>
                  <w:u w:val="none"/>
                  <w:lang w:val="en-US"/>
                </w:rPr>
                <w:t>centr</w:t>
              </w:r>
              <w:r>
                <w:rPr>
                  <w:bCs/>
                  <w:iCs/>
                  <w:color w:val="000000"/>
                  <w:spacing w:val="-1"/>
                  <w:sz w:val="24"/>
                  <w:szCs w:val="24"/>
                  <w:u w:val="none"/>
                  <w:lang w:val="ru-RU"/>
                </w:rPr>
                <w:t>3</w:t>
              </w:r>
              <w:r>
                <w:rPr>
                  <w:bCs/>
                  <w:iCs/>
                  <w:color w:val="000000"/>
                  <w:spacing w:val="-1"/>
                  <w:sz w:val="24"/>
                  <w:szCs w:val="24"/>
                  <w:u w:val="none"/>
                  <w:lang w:val="en-US"/>
                </w:rPr>
                <w:t>zakupki</w:t>
              </w:r>
              <w:r>
                <w:rPr>
                  <w:bCs/>
                  <w:iCs/>
                  <w:color w:val="000000"/>
                  <w:spacing w:val="-1"/>
                  <w:sz w:val="24"/>
                  <w:szCs w:val="24"/>
                  <w:u w:val="none"/>
                  <w:lang w:val="ru-RU"/>
                </w:rPr>
                <w:t>@</w:t>
              </w:r>
              <w:r>
                <w:rPr>
                  <w:bCs/>
                  <w:iCs/>
                  <w:color w:val="000000"/>
                  <w:spacing w:val="-1"/>
                  <w:sz w:val="24"/>
                  <w:szCs w:val="24"/>
                  <w:u w:val="none"/>
                  <w:lang w:val="en-US"/>
                </w:rPr>
                <w:t>ukr</w:t>
              </w:r>
              <w:r>
                <w:rPr>
                  <w:bCs/>
                  <w:iCs/>
                  <w:color w:val="000000"/>
                  <w:spacing w:val="-1"/>
                  <w:sz w:val="24"/>
                  <w:szCs w:val="24"/>
                  <w:u w:val="none"/>
                  <w:lang w:val="ru-RU"/>
                </w:rPr>
                <w:t>.</w:t>
              </w:r>
              <w:r>
                <w:rPr>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bCs/>
                  <w:iCs/>
                  <w:color w:val="000000"/>
                  <w:spacing w:val="-1"/>
                  <w:sz w:val="24"/>
                  <w:szCs w:val="24"/>
                  <w:lang w:val="en-US"/>
                </w:rPr>
                <w:t>sz</w:t>
              </w:r>
              <w:r>
                <w:rPr>
                  <w:bCs/>
                  <w:iCs/>
                  <w:color w:val="000000"/>
                  <w:spacing w:val="-1"/>
                  <w:sz w:val="24"/>
                  <w:szCs w:val="24"/>
                  <w:lang w:val="ru-RU"/>
                </w:rPr>
                <w:t>.</w:t>
              </w:r>
              <w:r>
                <w:rPr>
                  <w:bCs/>
                  <w:iCs/>
                  <w:color w:val="000000"/>
                  <w:spacing w:val="-1"/>
                  <w:sz w:val="24"/>
                  <w:szCs w:val="24"/>
                  <w:lang w:val="en-US"/>
                </w:rPr>
                <w:t>zherebkove</w:t>
              </w:r>
              <w:r>
                <w:rPr>
                  <w:bCs/>
                  <w:iCs/>
                  <w:color w:val="000000"/>
                  <w:spacing w:val="-1"/>
                  <w:sz w:val="24"/>
                  <w:szCs w:val="24"/>
                  <w:lang w:val="ru-RU"/>
                </w:rPr>
                <w:t>@</w:t>
              </w:r>
              <w:r>
                <w:rPr>
                  <w:bCs/>
                  <w:iCs/>
                  <w:color w:val="000000"/>
                  <w:spacing w:val="-1"/>
                  <w:sz w:val="24"/>
                  <w:szCs w:val="24"/>
                  <w:lang w:val="en-US"/>
                </w:rPr>
                <w:t>dsns</w:t>
              </w:r>
              <w:r>
                <w:rPr>
                  <w:bCs/>
                  <w:iCs/>
                  <w:color w:val="000000"/>
                  <w:spacing w:val="-1"/>
                  <w:sz w:val="24"/>
                  <w:szCs w:val="24"/>
                  <w:lang w:val="ru-RU"/>
                </w:rPr>
                <w:t>.</w:t>
              </w:r>
              <w:r>
                <w:rPr>
                  <w:bCs/>
                  <w:iCs/>
                  <w:color w:val="000000"/>
                  <w:spacing w:val="-1"/>
                  <w:sz w:val="24"/>
                  <w:szCs w:val="24"/>
                  <w:lang w:val="en-US"/>
                </w:rPr>
                <w:t>gov</w:t>
              </w:r>
              <w:r>
                <w:rPr>
                  <w:bCs/>
                  <w:iCs/>
                  <w:color w:val="000000"/>
                  <w:spacing w:val="-1"/>
                  <w:sz w:val="24"/>
                  <w:szCs w:val="24"/>
                  <w:lang w:val="ru-RU"/>
                </w:rPr>
                <w:t>.</w:t>
              </w:r>
              <w:r>
                <w:rPr>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sz w:val="24"/>
                <w:szCs w:val="24"/>
                <w:lang w:eastAsia="uk-UA"/>
              </w:rPr>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bCs/>
              </w:rPr>
            </w:pPr>
            <w:r>
              <w:rPr>
                <w:b/>
                <w:bCs/>
              </w:rPr>
              <w:t>Процедура закупівлі</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pPr>
            <w:r>
              <w:rPr/>
              <w:t>Відкриті торги з Особливостями</w:t>
            </w:r>
          </w:p>
        </w:tc>
      </w:tr>
      <w:tr>
        <w:trPr>
          <w:trHeight w:val="138"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4</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bCs/>
              </w:rPr>
              <w:t>Інформація про предмет закупівлі</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pPr>
            <w:r>
              <w:rPr/>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назва предмета закупівлі</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ind w:firstLine="369"/>
              <w:jc w:val="both"/>
              <w:rPr>
                <w:color w:val="000000"/>
              </w:rPr>
            </w:pPr>
            <w:r>
              <w:rPr>
                <w:bCs/>
                <w:color w:val="000000"/>
              </w:rPr>
              <w:t>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w:t>
            </w:r>
            <w:r>
              <w:rPr>
                <w:color w:val="000000"/>
              </w:rPr>
              <w:br/>
              <w:t>(далі – Послуги).</w:t>
            </w:r>
          </w:p>
          <w:p>
            <w:pPr>
              <w:pStyle w:val="Normal"/>
              <w:widowControl w:val="false"/>
              <w:ind w:firstLine="369"/>
              <w:jc w:val="both"/>
              <w:rPr/>
            </w:pPr>
            <w:r>
              <w:rPr/>
              <w:t>Код згідно національного класи</w:t>
            </w:r>
            <w:r>
              <w:rPr>
                <w:color w:val="000000"/>
              </w:rPr>
              <w:t xml:space="preserve">фікатора України ДК 021:2015 “Єдиний закупівельний словник”: </w:t>
            </w:r>
            <w:r>
              <w:rPr>
                <w:bCs/>
                <w:color w:val="000000"/>
              </w:rPr>
              <w:t xml:space="preserve">71240000-2 </w:t>
            </w:r>
            <w:r>
              <w:rPr>
                <w:color w:val="000000"/>
              </w:rPr>
              <w:t>“</w:t>
            </w:r>
            <w:r>
              <w:rPr>
                <w:bCs/>
                <w:color w:val="000000"/>
              </w:rPr>
              <w:t>Архітектурні, інженерні та планувальні послуги</w:t>
            </w:r>
            <w:r>
              <w:rPr>
                <w:color w:val="000000"/>
              </w:rPr>
              <w:t>”.</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shd w:fill="FFFFFF" w:val="clear"/>
              </w:rPr>
              <w:t>опис окремої частини (частин) предмета закупівлі (лота), щодо якої можуть бути подані тендерні пропозиції</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bCs/>
              </w:rPr>
            </w:pPr>
            <w:r>
              <w:rPr/>
              <w:t xml:space="preserve">Замовником не визначені окремі частини предмета закупівлі (лоти), щодо яких можуть бути подані тендерні пропозиції </w:t>
              <w:br/>
              <w:t>(далі – ТП).</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themeColor="text1"/>
              </w:rPr>
            </w:pPr>
            <w:r>
              <w:rPr>
                <w:color w:val="000000" w:themeColor="text1"/>
                <w:shd w:fill="FFFFFF" w:val="clear"/>
              </w:rPr>
              <w:t>місце, кількість, обсяг поставки товарів (надання послуг, виконання робіт)</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color w:val="000000"/>
              </w:rPr>
            </w:pPr>
            <w:r>
              <w:rPr>
                <w:bCs/>
                <w:color w:val="000000"/>
                <w:lang w:eastAsia="uk-UA"/>
              </w:rPr>
              <w:t>Місце, де повинні бути наданні Послуги: приймання-передача наданих Послуг буде здійснюватися за адресою Замовника – Одеська обл., Подільський район, с. Жеребкове, вул.Арсенальна 128.</w:t>
            </w:r>
          </w:p>
          <w:p>
            <w:pPr>
              <w:pStyle w:val="Normal"/>
              <w:widowControl w:val="false"/>
              <w:tabs>
                <w:tab w:val="clear" w:pos="720"/>
                <w:tab w:val="left" w:pos="585" w:leader="none"/>
              </w:tabs>
              <w:spacing w:lineRule="atLeast" w:line="240"/>
              <w:ind w:firstLine="281"/>
              <w:jc w:val="both"/>
              <w:rPr/>
            </w:pPr>
            <w:r>
              <w:rPr>
                <w:color w:val="000000"/>
              </w:rPr>
              <w:t>Кількість, обсяг над</w:t>
            </w:r>
            <w:r>
              <w:rPr/>
              <w:t>ання послуг: 1 послуга в кількості об’єктів згідно Додатку 3 до ТД.</w:t>
            </w:r>
          </w:p>
        </w:tc>
      </w:tr>
      <w:tr>
        <w:trPr>
          <w:trHeight w:val="106"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4.4</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themeColor="text1"/>
              </w:rPr>
            </w:pPr>
            <w:r>
              <w:rPr>
                <w:color w:val="000000" w:themeColor="text1"/>
              </w:rPr>
              <w:t>строк поставки товарів (надання послуг, виконання робіт</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color w:val="000000"/>
              </w:rPr>
            </w:pPr>
            <w:r>
              <w:rPr>
                <w:color w:val="000000"/>
              </w:rPr>
              <w:t xml:space="preserve">До </w:t>
            </w:r>
            <w:r>
              <w:rPr>
                <w:rFonts w:eastAsia="Times New Roman" w:cs="Times New Roman"/>
                <w:color w:val="000000"/>
                <w:sz w:val="24"/>
                <w:szCs w:val="24"/>
                <w:lang w:val="ru-RU" w:eastAsia="ru-RU"/>
              </w:rPr>
              <w:t>30.06</w:t>
            </w:r>
            <w:r>
              <w:rPr>
                <w:color w:val="000000"/>
              </w:rPr>
              <w:t>.2024 року.</w:t>
            </w:r>
          </w:p>
        </w:tc>
      </w:tr>
      <w:tr>
        <w:trPr>
          <w:trHeight w:val="401"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5</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
                <w:b/>
              </w:rPr>
            </w:pPr>
            <w:r>
              <w:rPr>
                <w:b/>
                <w:bCs/>
              </w:rPr>
              <w:t>Недискримінація учасників</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shd w:fill="FFFFFF" w:val="clear"/>
              </w:rPr>
            </w:pPr>
            <w:r>
              <w:rPr>
                <w:shd w:fill="FFFFFF" w:val="clear"/>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Pr/>
              <w:t xml:space="preserve">(з урахуванням вимог, зазначених в абзаці 2 пункту 2 постанови Кабінету Міністрів України </w:t>
              <w:br/>
              <w:t xml:space="preserve">від 12 жовтня 2022 р. № </w:t>
            </w:r>
            <w:r>
              <w:rPr>
                <w:shd w:fill="FFFFFF" w:val="clear"/>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t>(із змінами).</w:t>
            </w:r>
          </w:p>
          <w:p>
            <w:pPr>
              <w:pStyle w:val="Normal"/>
              <w:widowControl w:val="false"/>
              <w:tabs>
                <w:tab w:val="clear" w:pos="720"/>
                <w:tab w:val="left" w:pos="585" w:leader="none"/>
              </w:tabs>
              <w:spacing w:lineRule="atLeast" w:line="240"/>
              <w:ind w:firstLine="281"/>
              <w:jc w:val="both"/>
              <w:rPr>
                <w:shd w:fill="FFFFFF" w:val="clear"/>
              </w:rPr>
            </w:pPr>
            <w:r>
              <w:rPr>
                <w:shd w:fill="FFFFFF" w:val="clear"/>
              </w:rPr>
              <w:t>Замовник забезпечує вільний доступ усіх учасників до інформації про закупівлю, передбаченої цим Законом.</w:t>
            </w:r>
          </w:p>
          <w:p>
            <w:pPr>
              <w:pStyle w:val="Normal"/>
              <w:widowControl w:val="false"/>
              <w:tabs>
                <w:tab w:val="clear" w:pos="720"/>
                <w:tab w:val="left" w:pos="585" w:leader="none"/>
              </w:tabs>
              <w:spacing w:lineRule="atLeast" w:line="240"/>
              <w:ind w:firstLine="281"/>
              <w:jc w:val="both"/>
              <w:rPr>
                <w:shd w:fill="FFFFFF" w:val="clear"/>
              </w:rPr>
            </w:pPr>
            <w:r>
              <w:rPr>
                <w:shd w:fill="FFFFFF" w:val="clear"/>
              </w:rPr>
              <w:t>Під час проведення відкритих торгів тендерні пропозиції мають право подавати всі заінтересовані особи.</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rPr>
            </w:pPr>
            <w:r>
              <w:rPr>
                <w:b/>
              </w:rPr>
              <w:t>6</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
                <w:b/>
              </w:rPr>
            </w:pPr>
            <w:r>
              <w:rPr>
                <w:b/>
              </w:rPr>
              <w:t>Інформація про валюту у якій повинно бути розраховано та зазначено ціну тендерної пропозиції</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85" w:leader="none"/>
              </w:tabs>
              <w:spacing w:lineRule="atLeast" w:line="240"/>
              <w:ind w:firstLine="281"/>
              <w:jc w:val="both"/>
              <w:rPr/>
            </w:pPr>
            <w:r>
              <w:rPr/>
              <w:t xml:space="preserve">Валютою тендерної пропозиції є гривня. </w:t>
            </w:r>
          </w:p>
          <w:p>
            <w:pPr>
              <w:pStyle w:val="Normal"/>
              <w:widowControl w:val="false"/>
              <w:tabs>
                <w:tab w:val="clear" w:pos="720"/>
                <w:tab w:val="left" w:pos="585" w:leader="none"/>
              </w:tabs>
              <w:spacing w:lineRule="atLeast" w:line="240"/>
              <w:ind w:firstLine="281"/>
              <w:jc w:val="both"/>
              <w:rPr>
                <w:color w:val="000000" w:themeColor="text1"/>
              </w:rPr>
            </w:pPr>
            <w:r>
              <w:rPr>
                <w:color w:val="000000" w:themeColor="text1"/>
              </w:rPr>
            </w:r>
          </w:p>
          <w:p>
            <w:pPr>
              <w:pStyle w:val="Normal"/>
              <w:widowControl w:val="false"/>
              <w:tabs>
                <w:tab w:val="clear" w:pos="720"/>
                <w:tab w:val="left" w:pos="585" w:leader="none"/>
              </w:tabs>
              <w:spacing w:lineRule="atLeast" w:line="240"/>
              <w:ind w:firstLine="281"/>
              <w:jc w:val="both"/>
              <w:rPr/>
            </w:pPr>
            <w:r>
              <w:rPr>
                <w:color w:val="000000" w:themeColor="text1"/>
              </w:rPr>
              <w:t xml:space="preserve">У разі, якщо учасником процедури закупівлі </w:t>
            </w:r>
            <w:r>
              <w:rPr/>
              <w:t>є нерезидент, такий учасник зазначає ціну тендерної пропозиції в електронній системі закупівель у валюті – гривня.</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7</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bCs/>
              </w:rPr>
              <w:t>Інформація про мову (мови), якою (якими) повинні готуватися ТП</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pacing w:before="0" w:after="0"/>
              <w:ind w:left="-58" w:right="-58" w:firstLine="284"/>
              <w:jc w:val="both"/>
              <w:rPr>
                <w:color w:val="000000"/>
              </w:rPr>
            </w:pPr>
            <w:r>
              <w:rPr>
                <w:color w:val="000000"/>
              </w:rPr>
              <w:t>ТП та усі документи, які передбачені вимогами ТД та додатками до неї, складаються українською мовою.</w:t>
            </w:r>
          </w:p>
          <w:p>
            <w:pPr>
              <w:pStyle w:val="NormalWeb"/>
              <w:widowControl w:val="false"/>
              <w:shd w:val="clear" w:color="auto" w:fill="FFFFFF"/>
              <w:spacing w:before="0" w:after="0"/>
              <w:ind w:left="-58" w:right="-58" w:firstLine="284"/>
              <w:jc w:val="both"/>
              <w:rPr/>
            </w:pPr>
            <w:r>
              <w:rPr>
                <w:color w:val="000000"/>
              </w:rPr>
              <w:t xml:space="preserve">Якщо у складі тендерної пропозиції надається документ на іншій мові ніж </w:t>
            </w:r>
            <w:r>
              <w:rPr/>
              <w:t xml:space="preserve">українська, учасник надає переклад цього документа українською мовою, посвідчений нотаріально. </w:t>
            </w:r>
          </w:p>
          <w:p>
            <w:pPr>
              <w:pStyle w:val="NormalWeb"/>
              <w:widowControl w:val="false"/>
              <w:shd w:val="clear" w:color="auto" w:fill="FFFFFF"/>
              <w:spacing w:before="0" w:after="0"/>
              <w:ind w:left="-58" w:right="-58" w:firstLine="284"/>
              <w:jc w:val="both"/>
              <w:rPr/>
            </w:pPr>
            <w:r>
              <w:rPr/>
              <w:t>Не перекладається українською мовою документи, текст яких викладено іноземною мовою з одночасним його викладенням українською мовою.</w:t>
            </w:r>
          </w:p>
          <w:p>
            <w:pPr>
              <w:pStyle w:val="NormalWeb"/>
              <w:widowControl w:val="false"/>
              <w:shd w:val="clear" w:color="auto" w:fill="FFFFFF"/>
              <w:spacing w:before="0" w:after="0"/>
              <w:ind w:left="-58" w:right="-58" w:firstLine="284"/>
              <w:jc w:val="both"/>
              <w:rPr>
                <w:color w:val="000000"/>
              </w:rPr>
            </w:pPr>
            <w:r>
              <w:rPr>
                <w:color w:val="000000"/>
              </w:rPr>
              <w:t>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pPr>
              <w:pStyle w:val="NormalWeb"/>
              <w:widowControl w:val="false"/>
              <w:shd w:val="clear" w:color="auto" w:fill="FFFFFF"/>
              <w:spacing w:before="0" w:after="0"/>
              <w:ind w:left="-58" w:right="-58" w:firstLine="284"/>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c>
          <w:tcPr>
            <w:tcW w:w="959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b/>
                <w:b/>
              </w:rPr>
            </w:pPr>
            <w:r>
              <w:rPr>
                <w:b/>
              </w:rPr>
              <w:t>Розділ ІІ. Порядок унесення змін та надання роз’яснень до тендерної документації</w:t>
            </w:r>
          </w:p>
        </w:tc>
      </w:tr>
      <w:tr>
        <w:trPr>
          <w:trHeight w:val="699"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lang w:eastAsia="zh-CN"/>
              </w:rPr>
            </w:pPr>
            <w:r>
              <w:rPr>
                <w:b/>
                <w:lang w:eastAsia="zh-CN"/>
              </w:rPr>
              <w:t>Процедура надання роз’яснень щодо тендерної документації</w:t>
            </w:r>
          </w:p>
          <w:p>
            <w:pPr>
              <w:pStyle w:val="Normal"/>
              <w:widowControl w:val="false"/>
              <w:rPr>
                <w:b/>
                <w:b/>
              </w:rPr>
            </w:pPr>
            <w:r>
              <w:rPr>
                <w:b/>
              </w:rPr>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7" w:firstLine="369"/>
              <w:contextualSpacing/>
              <w:jc w:val="both"/>
              <w:rPr>
                <w:color w:val="000000"/>
              </w:rPr>
            </w:pPr>
            <w:r>
              <w:rPr>
                <w:color w:val="000000"/>
              </w:rPr>
              <w:t>Замовник та учасники не можуть ініціювати будь-які переговори з питань внесення змін до змісту або ціни поданої ТП.</w:t>
            </w:r>
          </w:p>
          <w:p>
            <w:pPr>
              <w:pStyle w:val="Normal"/>
              <w:widowControl w:val="false"/>
              <w:spacing w:before="0" w:after="0"/>
              <w:ind w:right="17" w:firstLine="369"/>
              <w:contextualSpacing/>
              <w:jc w:val="both"/>
              <w:rPr>
                <w:color w:val="000000"/>
              </w:rPr>
            </w:pPr>
            <w:r>
              <w:rPr>
                <w:color w:val="000000"/>
              </w:rPr>
              <w:t xml:space="preserve">Фізична/юридична особа має право </w:t>
            </w:r>
            <w:r>
              <w:rPr>
                <w:b/>
                <w:color w:val="000000"/>
              </w:rPr>
              <w:t>не пізніше ніж за три дні</w:t>
            </w:r>
            <w:r>
              <w:rPr>
                <w:color w:val="000000"/>
              </w:rPr>
              <w:t xml:space="preserve"> до закінчення строку подання ТП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before="0" w:after="0"/>
              <w:ind w:right="17" w:firstLine="369"/>
              <w:contextualSpacing/>
              <w:jc w:val="both"/>
              <w:rPr>
                <w:color w:val="000000"/>
              </w:rPr>
            </w:pPr>
            <w:r>
              <w:rPr>
                <w:color w:val="000000"/>
              </w:rPr>
              <w:t xml:space="preserve">Замовник повинен </w:t>
            </w:r>
            <w:r>
              <w:rPr>
                <w:b/>
                <w:color w:val="000000"/>
              </w:rPr>
              <w:t>протягом трьох днів</w:t>
            </w:r>
            <w:r>
              <w:rPr>
                <w:color w:val="000000"/>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0" w:after="0"/>
              <w:ind w:right="17" w:firstLine="369"/>
              <w:contextualSpacing/>
              <w:jc w:val="both"/>
              <w:rPr>
                <w:color w:val="000000"/>
              </w:rPr>
            </w:pPr>
            <w:r>
              <w:rPr>
                <w:color w:val="000000"/>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pPr>
              <w:pStyle w:val="Rvps2"/>
              <w:widowControl w:val="false"/>
              <w:shd w:val="clear" w:color="auto" w:fill="FFFFFF"/>
              <w:spacing w:beforeAutospacing="0" w:before="0" w:afterAutospacing="0" w:after="150"/>
              <w:ind w:firstLine="369"/>
              <w:contextualSpacing/>
              <w:jc w:val="both"/>
              <w:rPr>
                <w:color w:val="000000"/>
              </w:rPr>
            </w:pPr>
            <w:r>
              <w:rPr>
                <w:color w:val="000000"/>
              </w:rPr>
              <w:t xml:space="preserve">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ТП не </w:t>
            </w:r>
            <w:r>
              <w:rPr>
                <w:b/>
                <w:color w:val="000000"/>
              </w:rPr>
              <w:t>менш як на чотири дні</w:t>
            </w:r>
            <w:r>
              <w:rPr>
                <w:color w:val="000000"/>
              </w:rPr>
              <w:t>.</w:t>
            </w:r>
          </w:p>
          <w:p>
            <w:pPr>
              <w:pStyle w:val="Rvps2"/>
              <w:widowControl w:val="false"/>
              <w:shd w:val="clear" w:color="auto" w:fill="FFFFFF"/>
              <w:spacing w:beforeAutospacing="0" w:before="0" w:afterAutospacing="0" w:after="150"/>
              <w:ind w:firstLine="369"/>
              <w:contextualSpacing/>
              <w:jc w:val="both"/>
              <w:rPr/>
            </w:pPr>
            <w:r>
              <w:rPr>
                <w:color w:val="000000"/>
              </w:rPr>
              <w:t>Відсутність будь-яких звернень та / або запитань до Замовника стосовно змісту чи вимог ТД від учасників через електронну систему закупівель у встановленому порядку означатиме, що учасники повністю усвідомлюють зміст та вимоги цієї ТД.</w:t>
            </w:r>
          </w:p>
        </w:tc>
      </w:tr>
      <w:tr>
        <w:trPr>
          <w:trHeight w:val="699"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lang w:eastAsia="zh-CN"/>
              </w:rPr>
            </w:pPr>
            <w:r>
              <w:rPr>
                <w:b/>
                <w:lang w:eastAsia="zh-CN"/>
              </w:rPr>
              <w:t>Унесення змін до ТД</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ind w:firstLine="369"/>
              <w:jc w:val="both"/>
              <w:rPr>
                <w:color w:val="000000"/>
                <w:lang w:eastAsia="zh-CN"/>
              </w:rPr>
            </w:pPr>
            <w:r>
              <w:rPr>
                <w:color w:val="000000"/>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ТД до закінчення кінцевого строку подання ТП залишалося </w:t>
            </w:r>
            <w:r>
              <w:rPr>
                <w:b/>
                <w:color w:val="000000"/>
                <w:lang w:eastAsia="zh-CN"/>
              </w:rPr>
              <w:t>не менше чотирьох днів</w:t>
            </w:r>
            <w:r>
              <w:rPr>
                <w:color w:val="000000"/>
                <w:lang w:eastAsia="zh-CN"/>
              </w:rPr>
              <w:t>.</w:t>
            </w:r>
          </w:p>
          <w:p>
            <w:pPr>
              <w:pStyle w:val="NormalWeb"/>
              <w:widowControl w:val="false"/>
              <w:tabs>
                <w:tab w:val="clear" w:pos="720"/>
                <w:tab w:val="left" w:pos="3602" w:leader="none"/>
              </w:tabs>
              <w:spacing w:lineRule="atLeast" w:line="240" w:before="0" w:after="0"/>
              <w:ind w:firstLine="369"/>
              <w:jc w:val="both"/>
              <w:rPr>
                <w:color w:val="333333"/>
                <w:shd w:fill="FFFFFF" w:val="clear"/>
              </w:rPr>
            </w:pPr>
            <w:r>
              <w:rPr>
                <w:color w:val="000000"/>
                <w:lang w:eastAsia="zh-CN"/>
              </w:rPr>
              <w:t>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ТД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jc w:val="center"/>
              <w:rPr>
                <w:b/>
                <w:b/>
              </w:rPr>
            </w:pPr>
            <w:r>
              <w:rPr>
                <w:b/>
              </w:rPr>
              <w:t>Розділ ІІІ. Інструкція з підготовки тендерної пропозиції</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Зміст ТП та спосіб подання ТП</w:t>
            </w:r>
          </w:p>
          <w:p>
            <w:pPr>
              <w:pStyle w:val="Normal"/>
              <w:widowControl w:val="false"/>
              <w:rPr>
                <w:b/>
                <w:b/>
                <w:i/>
                <w:i/>
              </w:rPr>
            </w:pPr>
            <w:r>
              <w:rPr>
                <w:b/>
                <w:i/>
              </w:rPr>
            </w:r>
          </w:p>
        </w:tc>
        <w:tc>
          <w:tcPr>
            <w:tcW w:w="6709"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lineRule="auto" w:line="240" w:beforeAutospacing="0" w:before="0" w:afterAutospacing="0" w:after="0"/>
              <w:ind w:firstLine="366"/>
              <w:jc w:val="both"/>
              <w:rPr/>
            </w:pPr>
            <w:r>
              <w:rPr/>
              <w:t>ТП подаються відповідно до порядку, визначеного статтею 26 Закону, крім положень частин четвертої, шостої та сьомої статті 26 Закону.</w:t>
            </w:r>
          </w:p>
          <w:p>
            <w:pPr>
              <w:pStyle w:val="Rvps2"/>
              <w:widowControl w:val="false"/>
              <w:shd w:val="clear" w:color="auto" w:fill="FFFFFF"/>
              <w:spacing w:beforeAutospacing="0" w:before="0" w:afterAutospacing="0" w:after="0"/>
              <w:ind w:firstLine="366"/>
              <w:jc w:val="both"/>
              <w:rPr>
                <w:b/>
                <w:b/>
              </w:rPr>
            </w:pPr>
            <w:r>
              <w:rPr>
                <w:b/>
              </w:rPr>
              <w:t>ТП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пропозиції, а також завантажуються наступні файли:</w:t>
            </w:r>
          </w:p>
          <w:p>
            <w:pPr>
              <w:pStyle w:val="Rvps2"/>
              <w:widowControl w:val="false"/>
              <w:shd w:val="clear" w:color="auto" w:fill="FFFFFF"/>
              <w:spacing w:beforeAutospacing="0" w:before="0" w:afterAutospacing="0" w:after="0"/>
              <w:ind w:firstLine="366"/>
              <w:jc w:val="both"/>
              <w:rPr/>
            </w:pPr>
            <w:r>
              <w:rPr/>
              <w:t xml:space="preserve">ТП, оформлена згідно з </w:t>
            </w:r>
            <w:r>
              <w:rPr>
                <w:b/>
              </w:rPr>
              <w:t>Додатком 1</w:t>
            </w:r>
            <w:r>
              <w:rPr/>
              <w:t xml:space="preserve"> до ТД;</w:t>
            </w:r>
          </w:p>
          <w:p>
            <w:pPr>
              <w:pStyle w:val="NoSpacing"/>
              <w:widowControl w:val="false"/>
              <w:spacing w:before="0" w:after="0"/>
              <w:ind w:right="113" w:firstLine="413"/>
              <w:contextualSpacing/>
              <w:jc w:val="both"/>
              <w:rPr>
                <w:rFonts w:ascii="Times New Roman" w:hAnsi="Times New Roman"/>
                <w:sz w:val="24"/>
                <w:szCs w:val="24"/>
              </w:rPr>
            </w:pPr>
            <w:r>
              <w:rPr>
                <w:rFonts w:ascii="Times New Roman" w:hAnsi="Times New Roman"/>
                <w:sz w:val="24"/>
                <w:szCs w:val="24"/>
              </w:rPr>
              <w:t>інформація щодо відповідності учасника вимогам, визначеним у статті 17 Закону;</w:t>
            </w:r>
          </w:p>
          <w:p>
            <w:pPr>
              <w:pStyle w:val="NoSpacing"/>
              <w:widowControl w:val="false"/>
              <w:spacing w:before="0" w:after="0"/>
              <w:ind w:right="113" w:firstLine="413"/>
              <w:contextualSpacing/>
              <w:jc w:val="both"/>
              <w:rPr>
                <w:rFonts w:ascii="Times New Roman" w:hAnsi="Times New Roman"/>
                <w:sz w:val="24"/>
                <w:szCs w:val="24"/>
              </w:rPr>
            </w:pPr>
            <w:r>
              <w:rPr>
                <w:rFonts w:ascii="Times New Roman" w:hAnsi="Times New Roman"/>
                <w:sz w:val="24"/>
                <w:szCs w:val="24"/>
              </w:rPr>
              <w:t>інформація та документи що підтверджують відповідність учасника встановленим критеріям та вимогам згідно із законодавством (</w:t>
            </w:r>
            <w:r>
              <w:rPr>
                <w:rFonts w:ascii="Times New Roman" w:hAnsi="Times New Roman"/>
                <w:b/>
                <w:sz w:val="24"/>
                <w:szCs w:val="24"/>
              </w:rPr>
              <w:t xml:space="preserve">Додаток 2 </w:t>
            </w:r>
            <w:r>
              <w:rPr>
                <w:rFonts w:ascii="Times New Roman" w:hAnsi="Times New Roman"/>
                <w:sz w:val="24"/>
                <w:szCs w:val="24"/>
              </w:rPr>
              <w:t xml:space="preserve">до ТД); </w:t>
            </w:r>
          </w:p>
          <w:p>
            <w:pPr>
              <w:pStyle w:val="Normal"/>
              <w:widowControl w:val="false"/>
              <w:spacing w:lineRule="atLeast" w:line="200"/>
              <w:ind w:firstLine="413"/>
              <w:jc w:val="both"/>
              <w:rPr/>
            </w:pPr>
            <w:r>
              <w:rPr/>
              <w:t xml:space="preserve">інформація про необхідні технічні, якісні та кількісні характеристики предмета закупівлі відповідно до вимог </w:t>
              <w:br/>
            </w:r>
            <w:r>
              <w:rPr>
                <w:b/>
              </w:rPr>
              <w:t>Додатку 3</w:t>
            </w:r>
            <w:r>
              <w:rPr/>
              <w:t xml:space="preserve"> до ТД;</w:t>
            </w:r>
          </w:p>
          <w:p>
            <w:pPr>
              <w:pStyle w:val="NoSpacing"/>
              <w:widowControl w:val="false"/>
              <w:spacing w:before="0" w:after="0"/>
              <w:ind w:right="113" w:firstLine="413"/>
              <w:contextualSpacing/>
              <w:jc w:val="both"/>
              <w:rPr>
                <w:rFonts w:ascii="Times New Roman" w:hAnsi="Times New Roman"/>
                <w:sz w:val="24"/>
                <w:szCs w:val="24"/>
              </w:rPr>
            </w:pPr>
            <w:r>
              <w:rPr>
                <w:rFonts w:ascii="Times New Roman" w:hAnsi="Times New Roman"/>
                <w:color w:val="auto"/>
                <w:sz w:val="24"/>
                <w:szCs w:val="24"/>
              </w:rPr>
              <w:t xml:space="preserve">документи, </w:t>
            </w:r>
            <w:r>
              <w:rPr>
                <w:rFonts w:ascii="Times New Roman" w:hAnsi="Times New Roman"/>
                <w:sz w:val="24"/>
                <w:szCs w:val="24"/>
              </w:rPr>
              <w:t>що підтверджують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pPr>
              <w:pStyle w:val="NoSpacing"/>
              <w:widowControl w:val="false"/>
              <w:spacing w:before="0" w:after="0"/>
              <w:ind w:right="113" w:firstLine="413"/>
              <w:contextualSpacing/>
              <w:jc w:val="both"/>
              <w:rPr>
                <w:rFonts w:ascii="Times New Roman" w:hAnsi="Times New Roman"/>
                <w:sz w:val="24"/>
                <w:szCs w:val="24"/>
              </w:rPr>
            </w:pPr>
            <w:r>
              <w:rPr>
                <w:rFonts w:ascii="Times New Roman" w:hAnsi="Times New Roman"/>
                <w:sz w:val="24"/>
                <w:szCs w:val="24"/>
              </w:rPr>
              <w:t>інші документи, передбачені вимогами цієї тендерної документації.</w:t>
            </w:r>
          </w:p>
          <w:p>
            <w:pPr>
              <w:pStyle w:val="NoSpacing"/>
              <w:widowControl w:val="false"/>
              <w:spacing w:before="0" w:after="0"/>
              <w:ind w:right="113" w:firstLine="413"/>
              <w:contextualSpacing/>
              <w:jc w:val="both"/>
              <w:rPr>
                <w:rFonts w:ascii="Times New Roman" w:hAnsi="Times New Roman"/>
                <w:sz w:val="24"/>
                <w:szCs w:val="24"/>
              </w:rPr>
            </w:pPr>
            <w:r>
              <w:rPr>
                <w:rFonts w:ascii="Times New Roman" w:hAnsi="Times New Roman"/>
                <w:b/>
                <w:sz w:val="24"/>
                <w:szCs w:val="24"/>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Spacing"/>
              <w:widowControl w:val="false"/>
              <w:spacing w:before="0" w:after="0"/>
              <w:ind w:firstLine="413"/>
              <w:contextualSpacing/>
              <w:jc w:val="both"/>
              <w:rPr>
                <w:rFonts w:ascii="Times New Roman" w:hAnsi="Times New Roman"/>
                <w:sz w:val="24"/>
                <w:szCs w:val="24"/>
              </w:rPr>
            </w:pPr>
            <w:r>
              <w:rPr>
                <w:rFonts w:ascii="Times New Roman" w:hAnsi="Times New Roman"/>
                <w:sz w:val="24"/>
                <w:szCs w:val="24"/>
              </w:rPr>
              <w:t xml:space="preserve">Кожен учасник має право подати тільки одну тендерну пропозицію. </w:t>
            </w:r>
          </w:p>
          <w:p>
            <w:pPr>
              <w:pStyle w:val="NoSpacing"/>
              <w:widowControl w:val="false"/>
              <w:spacing w:before="0" w:after="0"/>
              <w:ind w:firstLine="413"/>
              <w:contextualSpacing/>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ind w:firstLine="225"/>
              <w:jc w:val="both"/>
              <w:rPr>
                <w:color w:val="000000"/>
              </w:rPr>
            </w:pPr>
            <w:r>
              <w:rPr>
                <w:b/>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bCs/>
              </w:rPr>
              <w:t>Розмір та умови надання забезпечення ТП (якщо замовник вимагає його надати)</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100"/>
              <w:ind w:firstLine="281"/>
              <w:jc w:val="both"/>
              <w:rPr/>
            </w:pPr>
            <w:r>
              <w:rPr/>
              <w:t>Не передбачається</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Умови повернення та неповернення забезпечення ТП (якщо замовник вимагає таке забезпечення надати)</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firstLine="281"/>
              <w:jc w:val="both"/>
              <w:rPr>
                <w:strike/>
                <w:color w:val="FF0000"/>
              </w:rPr>
            </w:pPr>
            <w:r>
              <w:rPr>
                <w:strike/>
                <w:color w:val="FF0000"/>
              </w:rPr>
            </w:r>
            <w:bookmarkStart w:id="0" w:name="n446"/>
            <w:bookmarkStart w:id="1" w:name="n447"/>
            <w:bookmarkStart w:id="2" w:name="n448"/>
            <w:bookmarkStart w:id="3" w:name="n449"/>
            <w:bookmarkStart w:id="4" w:name="n446"/>
            <w:bookmarkStart w:id="5" w:name="n447"/>
            <w:bookmarkStart w:id="6" w:name="n448"/>
            <w:bookmarkStart w:id="7" w:name="n449"/>
            <w:bookmarkEnd w:id="4"/>
            <w:bookmarkEnd w:id="5"/>
            <w:bookmarkEnd w:id="6"/>
            <w:bookmarkEnd w:id="7"/>
          </w:p>
          <w:p>
            <w:pPr>
              <w:pStyle w:val="Normal"/>
              <w:widowControl w:val="false"/>
              <w:ind w:firstLine="284"/>
              <w:jc w:val="both"/>
              <w:rPr>
                <w:color w:val="FF0000"/>
              </w:rPr>
            </w:pPr>
            <w:r>
              <w:rPr/>
              <w:t>Не передбачається</w:t>
            </w:r>
          </w:p>
        </w:tc>
      </w:tr>
      <w:tr>
        <w:trPr>
          <w:trHeight w:val="1878"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4</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bCs/>
              </w:rPr>
              <w:t>Строк дії ТП, протягом якого ТП вважаються дійсними</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pPr>
            <w:r>
              <w:rPr/>
              <w:t xml:space="preserve">ТП вважаються дійсними </w:t>
            </w:r>
            <w:r>
              <w:rPr>
                <w:rFonts w:eastAsia="Times New Roman" w:cs="Times New Roman"/>
                <w:b/>
                <w:sz w:val="24"/>
                <w:szCs w:val="24"/>
                <w:lang w:val="ru-RU" w:eastAsia="ru-RU"/>
              </w:rPr>
              <w:t>не менше</w:t>
            </w:r>
            <w:r>
              <w:rPr>
                <w:b/>
              </w:rPr>
              <w:t xml:space="preserve"> 90 (дев’яносто) днів</w:t>
            </w:r>
            <w:r>
              <w:rPr/>
              <w:t xml:space="preserve"> із дати кінцевого строку подання ТП. Цей строк у разі необхідності може бути продовжений.</w:t>
            </w:r>
          </w:p>
          <w:p>
            <w:pPr>
              <w:pStyle w:val="NormalWeb"/>
              <w:widowControl w:val="false"/>
              <w:spacing w:lineRule="atLeast" w:line="240" w:before="0" w:after="0"/>
              <w:ind w:firstLine="281"/>
              <w:jc w:val="both"/>
              <w:rPr/>
            </w:pPr>
            <w:r>
              <w:rPr/>
              <w:t>До закінчення зазначеного строку Замовник має право вимагати від учасників процедури закупівлі продовження строку дії ТП. Учасник процедури закупівлі має право:</w:t>
            </w:r>
          </w:p>
          <w:p>
            <w:pPr>
              <w:pStyle w:val="NormalWeb"/>
              <w:widowControl w:val="false"/>
              <w:spacing w:lineRule="atLeast" w:line="240" w:before="0" w:after="0"/>
              <w:ind w:firstLine="281"/>
              <w:jc w:val="both"/>
              <w:rPr/>
            </w:pPr>
            <w:r>
              <w:rPr/>
              <w:t>- відхилити таку вимогу, не втрачаючи при цьому наданого ним забезпечення ТП;</w:t>
            </w:r>
          </w:p>
          <w:p>
            <w:pPr>
              <w:pStyle w:val="NormalWeb"/>
              <w:widowControl w:val="false"/>
              <w:spacing w:lineRule="atLeast" w:line="240" w:before="0" w:after="0"/>
              <w:ind w:firstLine="281"/>
              <w:jc w:val="both"/>
              <w:rPr/>
            </w:pPr>
            <w:r>
              <w:rPr/>
              <w:t>- погодитися з вимогою та продовжити строк дії поданої ним ТП і наданого забезпечення ТП (у разі якщо таке забезпечення вимагалося).</w:t>
            </w:r>
          </w:p>
          <w:p>
            <w:pPr>
              <w:pStyle w:val="NormalWeb"/>
              <w:widowControl w:val="false"/>
              <w:spacing w:lineRule="atLeast" w:line="240" w:before="0" w:after="0"/>
              <w:ind w:firstLine="281"/>
              <w:jc w:val="both"/>
              <w:rPr/>
            </w:pPr>
            <w:r>
              <w:rPr/>
              <w:t>У разі необхідності учасник процедури закупівлі має право з власної ініціативи продовжити строк дії своєї тендерної ТП, повідомивши про це Замовникові через електронну систему закупівель.</w:t>
            </w:r>
          </w:p>
        </w:tc>
      </w:tr>
      <w:tr>
        <w:trPr>
          <w:trHeight w:val="350"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color w:val="7030A0"/>
              </w:rPr>
            </w:pPr>
            <w:r>
              <w:rPr>
                <w:b/>
                <w:bCs/>
              </w:rPr>
              <w:t>5</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color w:val="000000"/>
                <w:lang w:eastAsia="zh-CN"/>
              </w:rPr>
              <w:t>Кваліфікаційні критерії до учасників та вимоги, установлені статтею 17 Закону, з урахуванням пункту 28 Особливостей</w:t>
            </w:r>
          </w:p>
        </w:tc>
        <w:tc>
          <w:tcPr>
            <w:tcW w:w="6709"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Autospacing="0" w:before="0" w:afterAutospacing="0" w:after="0"/>
              <w:ind w:left="33" w:firstLine="192"/>
              <w:jc w:val="both"/>
              <w:rPr>
                <w:color w:val="000000"/>
              </w:rPr>
            </w:pPr>
            <w:r>
              <w:rPr>
                <w:color w:val="000000"/>
              </w:rPr>
              <w:t>Відповідно до статті 16 Закону Замовник установлює для учасників процедури закупівлі наступні кваліфікаційні критерії:</w:t>
            </w:r>
          </w:p>
          <w:p>
            <w:pPr>
              <w:pStyle w:val="Rvps2"/>
              <w:widowControl w:val="false"/>
              <w:numPr>
                <w:ilvl w:val="0"/>
                <w:numId w:val="2"/>
              </w:numPr>
              <w:shd w:val="clear" w:color="auto" w:fill="FFFFFF"/>
              <w:spacing w:beforeAutospacing="0" w:before="0" w:afterAutospacing="0" w:after="0"/>
              <w:ind w:left="33" w:firstLine="327"/>
              <w:jc w:val="both"/>
              <w:rPr>
                <w:color w:val="000000"/>
              </w:rPr>
            </w:pPr>
            <w:r>
              <w:rPr>
                <w:color w:val="000000"/>
              </w:rPr>
              <w:t>наявність документально підтвердженого досвіду виконання аналогічного (аналогічних) за предметом закупівлі договору (договорів);</w:t>
            </w:r>
          </w:p>
          <w:p>
            <w:pPr>
              <w:pStyle w:val="Rvps2"/>
              <w:widowControl w:val="false"/>
              <w:numPr>
                <w:ilvl w:val="0"/>
                <w:numId w:val="2"/>
              </w:numPr>
              <w:shd w:val="clear" w:color="auto" w:fill="FFFFFF"/>
              <w:spacing w:beforeAutospacing="0" w:before="0" w:afterAutospacing="0" w:after="0"/>
              <w:ind w:left="33" w:firstLine="327"/>
              <w:jc w:val="both"/>
              <w:rPr/>
            </w:pPr>
            <w:r>
              <w:rPr>
                <w:shd w:fill="FFFFFF" w:val="clear"/>
              </w:rPr>
              <w:t>наявність в учасника процедури закупівлі обладнання, матеріально-технічної бази та технологій;</w:t>
            </w:r>
          </w:p>
          <w:p>
            <w:pPr>
              <w:pStyle w:val="Rvps2"/>
              <w:widowControl w:val="false"/>
              <w:shd w:val="clear" w:color="auto" w:fill="FFFFFF"/>
              <w:spacing w:beforeAutospacing="0" w:before="0" w:afterAutospacing="0" w:after="0"/>
              <w:ind w:left="83" w:firstLine="283"/>
              <w:jc w:val="both"/>
              <w:rPr/>
            </w:pPr>
            <w:r>
              <w:rPr>
                <w:color w:val="000000"/>
              </w:rPr>
              <w:t xml:space="preserve">- </w:t>
            </w:r>
            <w:r>
              <w:rPr/>
              <w:t>наявність в учасника процедури закупівлі працівників відповідної кваліфікації, які мають необхідні знання та досвід;</w:t>
            </w:r>
          </w:p>
          <w:p>
            <w:pPr>
              <w:pStyle w:val="Rvps2"/>
              <w:widowControl w:val="false"/>
              <w:shd w:val="clear" w:color="auto" w:fill="FFFFFF"/>
              <w:spacing w:beforeAutospacing="0" w:before="0" w:afterAutospacing="0" w:after="0"/>
              <w:ind w:left="83" w:firstLine="283"/>
              <w:jc w:val="both"/>
              <w:rPr/>
            </w:pPr>
            <w:r>
              <w:rPr/>
              <w:t xml:space="preserve">- </w:t>
            </w:r>
            <w:r>
              <w:rPr>
                <w:shd w:fill="FFFFFF" w:val="clear"/>
              </w:rPr>
              <w:t>наявність фінансової спроможності, яка підтверджується фінансовою звітністю.</w:t>
            </w:r>
          </w:p>
          <w:p>
            <w:pPr>
              <w:pStyle w:val="Rvps2"/>
              <w:widowControl w:val="false"/>
              <w:shd w:val="clear" w:color="auto" w:fill="FFFFFF"/>
              <w:spacing w:beforeAutospacing="0" w:before="0" w:afterAutospacing="0" w:after="0"/>
              <w:ind w:left="83" w:firstLine="283"/>
              <w:jc w:val="both"/>
              <w:rPr>
                <w:color w:val="000000" w:themeColor="text1"/>
              </w:rPr>
            </w:pPr>
            <w:r>
              <w:rPr>
                <w:color w:val="000000" w:themeColor="text1"/>
              </w:rPr>
              <w:t xml:space="preserve">Вимоги щодо форми надання документального підтвердження відповідності учасника встановленим  кваліфікаційним критеріям визначені </w:t>
            </w:r>
            <w:r>
              <w:rPr>
                <w:b/>
                <w:color w:val="000000" w:themeColor="text1"/>
              </w:rPr>
              <w:t>у Додатку 2 до ТД</w:t>
            </w:r>
            <w:r>
              <w:rPr>
                <w:color w:val="000000" w:themeColor="text1"/>
              </w:rPr>
              <w:t>.</w:t>
            </w:r>
          </w:p>
          <w:p>
            <w:pPr>
              <w:pStyle w:val="Normal"/>
              <w:widowControl w:val="false"/>
              <w:ind w:left="-32" w:right="15" w:firstLine="250"/>
              <w:jc w:val="both"/>
              <w:textAlignment w:val="baseline"/>
              <w:rPr>
                <w:color w:val="000000"/>
                <w:lang w:bidi="hi-IN"/>
              </w:rPr>
            </w:pPr>
            <w:r>
              <w:rPr>
                <w:color w:val="000000" w:themeColor="text1"/>
                <w:lang w:bidi="hi-IN"/>
              </w:rPr>
              <w:t xml:space="preserve">Учасник процедури закупівлі підтверджує відсутність </w:t>
            </w:r>
            <w:r>
              <w:rPr>
                <w:color w:val="000000"/>
                <w:lang w:bidi="hi-IN"/>
              </w:rPr>
              <w:t>підстав для відмови в участі у процедурі закупівлі, встановлені пунктом 47 Особливостей, шляхом самостійного декларування відсутності таких підстав в електронній системі закупівель під час подання ТП.</w:t>
            </w:r>
          </w:p>
          <w:p>
            <w:pPr>
              <w:pStyle w:val="Normal"/>
              <w:widowControl w:val="false"/>
              <w:ind w:left="-32" w:right="15" w:firstLine="420"/>
              <w:jc w:val="both"/>
              <w:textAlignment w:val="baseline"/>
              <w:rPr>
                <w:color w:val="000000"/>
                <w:lang w:bidi="hi-IN"/>
              </w:rPr>
            </w:pPr>
            <w:r>
              <w:rPr>
                <w:color w:val="000000"/>
                <w:lang w:bidi="hi-IN"/>
              </w:rPr>
              <w:t>Самостійне декларування може здійснюватися:</w:t>
            </w:r>
          </w:p>
          <w:p>
            <w:pPr>
              <w:pStyle w:val="Normal"/>
              <w:widowControl w:val="false"/>
              <w:ind w:left="-32" w:right="15" w:firstLine="420"/>
              <w:jc w:val="both"/>
              <w:textAlignment w:val="baseline"/>
              <w:rPr>
                <w:color w:val="000000"/>
                <w:lang w:bidi="hi-IN"/>
              </w:rPr>
            </w:pPr>
            <w:r>
              <w:rPr>
                <w:color w:val="000000"/>
                <w:lang w:bidi="hi-IN"/>
              </w:rPr>
              <w:t xml:space="preserve">шляхом поставлення позначки у відповідних полях в електронній системі закупівель; </w:t>
            </w:r>
          </w:p>
          <w:p>
            <w:pPr>
              <w:pStyle w:val="Normal"/>
              <w:widowControl w:val="false"/>
              <w:ind w:left="-32" w:right="15" w:firstLine="420"/>
              <w:jc w:val="both"/>
              <w:textAlignment w:val="baseline"/>
              <w:rPr>
                <w:color w:val="000000"/>
                <w:lang w:bidi="hi-IN"/>
              </w:rPr>
            </w:pPr>
            <w:r>
              <w:rPr>
                <w:color w:val="000000"/>
                <w:lang w:bidi="hi-IN"/>
              </w:rPr>
              <w:t xml:space="preserve">заповнення електронного поля відповідним текстом  в електронній системі закупівель; </w:t>
            </w:r>
          </w:p>
          <w:p>
            <w:pPr>
              <w:pStyle w:val="Normal"/>
              <w:widowControl w:val="false"/>
              <w:ind w:left="-32" w:right="15" w:firstLine="420"/>
              <w:jc w:val="both"/>
              <w:textAlignment w:val="baseline"/>
              <w:rPr>
                <w:color w:val="000000"/>
                <w:lang w:bidi="hi-IN"/>
              </w:rPr>
            </w:pPr>
            <w:r>
              <w:rPr>
                <w:color w:val="000000"/>
                <w:lang w:bidi="hi-IN"/>
              </w:rPr>
              <w:t>завантаження інформації (- ій) (заяви, довідки (листа) у довільній формі або зведеної довідки (листа) у довільній формі).</w:t>
            </w:r>
          </w:p>
          <w:p>
            <w:pPr>
              <w:pStyle w:val="Normal"/>
              <w:widowControl w:val="false"/>
              <w:spacing w:before="0" w:after="0"/>
              <w:ind w:right="15" w:firstLine="420"/>
              <w:contextualSpacing/>
              <w:jc w:val="both"/>
              <w:textAlignment w:val="baseline"/>
              <w:rPr>
                <w:color w:val="000000"/>
                <w:lang w:bidi="hi-IN"/>
              </w:rPr>
            </w:pPr>
            <w:r>
              <w:rPr>
                <w:color w:val="000000"/>
                <w:lang w:bidi="hi-IN"/>
              </w:rPr>
              <w:t xml:space="preserve">Тобто, Учасник самостійно обирає зручний для нього спосіб декларування відсутності підстав для відмови в участі у процедурі закупівлі, встановлених пунктом 47 Особливостей. Будь-який спосіб підтвердження вважається достатнім та не буде розцінюватись Замовником як невідповідність ТД. </w:t>
            </w:r>
          </w:p>
          <w:p>
            <w:pPr>
              <w:pStyle w:val="Normal"/>
              <w:widowControl w:val="false"/>
              <w:spacing w:before="0" w:after="0"/>
              <w:ind w:right="15" w:firstLine="420"/>
              <w:contextualSpacing/>
              <w:jc w:val="both"/>
              <w:textAlignment w:val="baseline"/>
              <w:rPr>
                <w:color w:val="000000"/>
                <w:lang w:bidi="hi-IN"/>
              </w:rPr>
            </w:pPr>
            <w:r>
              <w:rPr>
                <w:color w:val="000000"/>
                <w:lang w:bidi="hi-IN"/>
              </w:rPr>
              <w:t>Замовник не вимагає документального підтвердження інформації про відсутність підстав для відхилення ТП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 / 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416"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color w:val="000000"/>
              </w:rPr>
            </w:pPr>
            <w:r>
              <w:rPr>
                <w:b/>
                <w:bCs/>
              </w:rPr>
              <w:t>6</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color w:val="000000"/>
              </w:rPr>
            </w:pPr>
            <w:r>
              <w:rPr>
                <w:b/>
                <w:bCs/>
                <w:color w:val="000000"/>
              </w:rPr>
              <w:t>Інформація про технічні, якісні та кількісні характеристики предмета закупівлі</w:t>
            </w:r>
          </w:p>
        </w:tc>
        <w:tc>
          <w:tcPr>
            <w:tcW w:w="6709" w:type="dxa"/>
            <w:tcBorders>
              <w:top w:val="single" w:sz="4" w:space="0" w:color="000000"/>
              <w:left w:val="single" w:sz="4" w:space="0" w:color="000000"/>
              <w:bottom w:val="single" w:sz="4" w:space="0" w:color="000000"/>
              <w:right w:val="single" w:sz="4" w:space="0" w:color="000000"/>
            </w:tcBorders>
          </w:tcPr>
          <w:p>
            <w:pPr>
              <w:pStyle w:val="11"/>
              <w:widowControl w:val="false"/>
              <w:ind w:firstLine="530"/>
              <w:jc w:val="both"/>
              <w:rPr>
                <w:rFonts w:eastAsia="Calibri"/>
                <w:i/>
                <w:i/>
                <w:lang w:val="uk-UA"/>
              </w:rPr>
            </w:pPr>
            <w:r>
              <w:rPr>
                <w:i/>
                <w:lang w:val="uk-UA"/>
              </w:rPr>
              <w:t xml:space="preserve">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 </w:t>
            </w:r>
          </w:p>
          <w:p>
            <w:pPr>
              <w:pStyle w:val="11"/>
              <w:widowControl w:val="false"/>
              <w:ind w:firstLine="225"/>
              <w:jc w:val="both"/>
              <w:rPr>
                <w:rFonts w:eastAsia="Calibri"/>
                <w:lang w:val="uk-UA"/>
              </w:rPr>
            </w:pPr>
            <w:r>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11"/>
              <w:widowControl w:val="false"/>
              <w:ind w:firstLine="225"/>
              <w:jc w:val="both"/>
              <w:rPr>
                <w:rFonts w:eastAsia="Calibri"/>
                <w:lang w:val="uk-UA"/>
              </w:rPr>
            </w:pPr>
            <w:r>
              <w:rPr>
                <w:lang w:val="uk-UA"/>
              </w:rPr>
              <w:t xml:space="preserve">Вимоги до предмета закупівлі (технічні, якісні та кількісні характеристики) згідно з </w:t>
            </w:r>
            <w:hyperlink r:id="rId4">
              <w:r>
                <w:rPr>
                  <w:lang w:val="uk-UA"/>
                </w:rPr>
                <w:t>частиною другою</w:t>
              </w:r>
            </w:hyperlink>
            <w:hyperlink r:id="rId5">
              <w:r>
                <w:rPr>
                  <w:lang w:val="uk-UA"/>
                </w:rPr>
                <w:t xml:space="preserve"> </w:t>
              </w:r>
            </w:hyperlink>
            <w:r>
              <w:rPr>
                <w:lang w:val="uk-UA"/>
              </w:rPr>
              <w:t xml:space="preserve">статті 22 Закону зазначено </w:t>
            </w:r>
            <w:r>
              <w:rPr>
                <w:b/>
                <w:lang w:val="uk-UA"/>
              </w:rPr>
              <w:t>в Додатку 3</w:t>
            </w:r>
            <w:r>
              <w:rPr>
                <w:lang w:val="uk-UA"/>
              </w:rPr>
              <w:t xml:space="preserve"> до цієї ТД. </w:t>
            </w:r>
          </w:p>
          <w:p>
            <w:pPr>
              <w:pStyle w:val="11"/>
              <w:widowControl w:val="false"/>
              <w:ind w:firstLine="225"/>
              <w:jc w:val="both"/>
              <w:rPr>
                <w:lang w:val="uk-UA"/>
              </w:rPr>
            </w:pPr>
            <w:r>
              <w:rPr>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учасник у складі тендерної пропозиції повинен надати довідку в довільній формі.</w:t>
            </w:r>
          </w:p>
          <w:p>
            <w:pPr>
              <w:pStyle w:val="11"/>
              <w:widowControl w:val="false"/>
              <w:ind w:firstLine="225"/>
              <w:jc w:val="both"/>
              <w:rPr>
                <w:lang w:val="uk-UA"/>
              </w:rPr>
            </w:pPr>
            <w:r>
              <w:rPr>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надання послуг, про що надає лист-гарантію.</w:t>
            </w:r>
          </w:p>
          <w:p>
            <w:pPr>
              <w:pStyle w:val="HTMLPreformatted"/>
              <w:widowControl w:val="false"/>
              <w:ind w:firstLine="567"/>
              <w:jc w:val="both"/>
              <w:rPr>
                <w:rFonts w:ascii="Times New Roman" w:hAnsi="Times New Roman"/>
                <w:color w:val="auto"/>
                <w:sz w:val="24"/>
                <w:szCs w:val="24"/>
              </w:rPr>
            </w:pPr>
            <w:r>
              <w:rPr>
                <w:rFonts w:ascii="Times New Roman" w:hAnsi="Times New Roman"/>
                <w:color w:val="auto"/>
                <w:sz w:val="24"/>
                <w:szCs w:val="24"/>
              </w:rPr>
              <w:t>Учасник повинен надати послуги якість яких відповідає затвердженим стандартам України та вимогам Замовника, викладеним в тендерній документації. Для підтвердження якості послуг, що будуть надані, Учасник надає у складі пропозиції:</w:t>
            </w:r>
          </w:p>
          <w:p>
            <w:pPr>
              <w:pStyle w:val="HTMLPreformatted"/>
              <w:widowControl w:val="false"/>
              <w:bidi w:val="0"/>
              <w:spacing w:lineRule="auto" w:line="240" w:before="0" w:after="0"/>
              <w:ind w:left="0" w:right="0" w:firstLine="269"/>
              <w:jc w:val="both"/>
              <w:rPr>
                <w:rFonts w:ascii="Times New Roman" w:hAnsi="Times New Roman"/>
                <w:color w:val="auto"/>
                <w:sz w:val="24"/>
                <w:szCs w:val="24"/>
              </w:rPr>
            </w:pPr>
            <w:r>
              <w:rPr>
                <w:rFonts w:ascii="Times New Roman" w:hAnsi="Times New Roman"/>
                <w:color w:val="auto"/>
                <w:sz w:val="24"/>
                <w:szCs w:val="24"/>
              </w:rPr>
              <w:t>- оригінал чинного на дату розкриття сертифікату ДСТУ EN ISO 9001:2018 (EN ISO 9001:2015, IDT; EN ISO 9001:2015, IDT;) «Система управління якість. Вимоги», зокрема, на діяльність за кодами 71.11, 71.12 (ДКПП – ДК 016:2010)), який виданий на ім’я Учасника.</w:t>
            </w:r>
          </w:p>
          <w:p>
            <w:pPr>
              <w:pStyle w:val="11"/>
              <w:widowControl w:val="false"/>
              <w:ind w:firstLine="225"/>
              <w:jc w:val="both"/>
              <w:rPr>
                <w:lang w:val="uk-UA"/>
              </w:rPr>
            </w:pPr>
            <w:r>
              <w:rPr>
                <w:lang w:val="uk-UA"/>
              </w:rPr>
              <w:t>-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EN ISO 9001:2018 (EN ISO 9001:2015, IDT; EN ISO 9001:2015, IDT;) «Система управління якість. Вимоги» не пізніше, ніж один рік від дати складання звіту) або копія звіту про наглядовий аудит/технічний нагляд/аудит повторної сертифікації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від дати розкриття тендерних пропозицій (якщо дата реєстрації сертифікату ДСТУ EN ISO 9001:2018 (EN ISO 9001:2015, IDT; EN ISO 9001:2015, IDT;) «Система управління якість. Вимоги» пізніше, ніж один рік від дати складання звіту).</w:t>
            </w:r>
          </w:p>
        </w:tc>
      </w:tr>
      <w:tr>
        <w:trPr>
          <w:trHeight w:val="416" w:hRule="atLeast"/>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7</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color w:val="000000"/>
              </w:rPr>
            </w:pPr>
            <w:r>
              <w:rPr>
                <w:b/>
                <w:bCs/>
                <w:color w:val="000000"/>
                <w:lang w:eastAsia="uk-UA"/>
              </w:rPr>
              <w:t>Інформація про субпідрядника (у випадку закупівлі робіт)</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lang w:eastAsia="uk-UA"/>
              </w:rPr>
            </w:pPr>
            <w:r>
              <w:rPr>
                <w:lang w:eastAsia="uk-UA"/>
              </w:rPr>
              <w:t>У разі закупівлі робіт або послуг учасник зазначає в ТП інформацію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та завантажує в електронну систему закупівель такі документи:</w:t>
            </w:r>
          </w:p>
          <w:p>
            <w:pPr>
              <w:pStyle w:val="NormalWeb"/>
              <w:widowControl w:val="false"/>
              <w:spacing w:lineRule="atLeast" w:line="240" w:before="0" w:after="0"/>
              <w:ind w:firstLine="281"/>
              <w:jc w:val="both"/>
              <w:rPr>
                <w:lang w:eastAsia="uk-UA"/>
              </w:rPr>
            </w:pPr>
            <w:r>
              <w:rPr>
                <w:lang w:eastAsia="uk-UA"/>
              </w:rPr>
              <w:t>1. Довідку, складену в довільній формі з інформацією про:</w:t>
            </w:r>
          </w:p>
          <w:p>
            <w:pPr>
              <w:pStyle w:val="NormalWeb"/>
              <w:widowControl w:val="false"/>
              <w:spacing w:lineRule="atLeast" w:line="240" w:before="0" w:after="0"/>
              <w:ind w:firstLine="281"/>
              <w:jc w:val="both"/>
              <w:rPr>
                <w:lang w:eastAsia="uk-UA"/>
              </w:rPr>
            </w:pPr>
            <w:r>
              <w:rPr>
                <w:lang w:eastAsia="uk-UA"/>
              </w:rPr>
              <w:t>- назву субпідрядника / співвиконавця, код за ЄДРПОУ (або реєстраційний номер облікової картки платника податків), його фактична та юридична адреса, П.І.П. керівника, телефон;</w:t>
            </w:r>
          </w:p>
          <w:p>
            <w:pPr>
              <w:pStyle w:val="NormalWeb"/>
              <w:widowControl w:val="false"/>
              <w:spacing w:lineRule="atLeast" w:line="240" w:before="0" w:after="0"/>
              <w:ind w:firstLine="281"/>
              <w:jc w:val="both"/>
              <w:rPr>
                <w:lang w:eastAsia="uk-UA"/>
              </w:rPr>
            </w:pPr>
            <w:r>
              <w:rPr>
                <w:lang w:eastAsia="uk-UA"/>
              </w:rPr>
              <w:t>- види робіт або послуг, які передбачається доручити субпідряднику / співвиконавцю;</w:t>
            </w:r>
          </w:p>
          <w:p>
            <w:pPr>
              <w:pStyle w:val="NormalWeb"/>
              <w:widowControl w:val="false"/>
              <w:spacing w:lineRule="atLeast" w:line="240" w:before="0" w:after="0"/>
              <w:ind w:firstLine="281"/>
              <w:jc w:val="both"/>
              <w:rPr>
                <w:lang w:eastAsia="uk-UA"/>
              </w:rPr>
            </w:pPr>
            <w:r>
              <w:rPr>
                <w:lang w:eastAsia="uk-UA"/>
              </w:rPr>
              <w:t>- орієнтовану вартість робіт або послуг субпідрядника / співвиконавця у вiдcoткax (%) до ціни ТП.</w:t>
            </w:r>
          </w:p>
          <w:p>
            <w:pPr>
              <w:pStyle w:val="NormalWeb"/>
              <w:widowControl w:val="false"/>
              <w:spacing w:lineRule="atLeast" w:line="240" w:before="0" w:after="0"/>
              <w:ind w:firstLine="281"/>
              <w:jc w:val="both"/>
              <w:rPr>
                <w:lang w:eastAsia="uk-UA"/>
              </w:rPr>
            </w:pPr>
            <w:r>
              <w:rPr>
                <w:lang w:eastAsia="uk-UA"/>
              </w:rPr>
              <w:t>2. Лист від субпідрядника / співвиконавця, яким засвідчується згода на виконання робіт або надання послуг, що будуть йому доручені.</w:t>
            </w:r>
          </w:p>
          <w:p>
            <w:pPr>
              <w:pStyle w:val="Normal"/>
              <w:widowControl w:val="false"/>
              <w:ind w:firstLine="369"/>
              <w:jc w:val="both"/>
              <w:rPr>
                <w:color w:val="000000"/>
                <w:lang w:bidi="hi-IN"/>
              </w:rPr>
            </w:pPr>
            <w:r>
              <w:rPr>
                <w:lang w:eastAsia="uk-UA"/>
              </w:rPr>
              <w:t>У разі, якщо до виконання робіт або надання послуг учасник не планує залучати субпідрядників / співвиконавців в обсязі не менше ніж 20 відсотків від вартості договору про закупівлю, то учасник у складі ТП повинен надати довідку, складену в довільній формі з інформацією про те, що субпідрядників / співвиконавців до виконання робіт або надання послуг в обсязі не менше ніж 20 відсотків від вартості договору про закупівлю залучено не буде.</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8</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bCs/>
              </w:rPr>
              <w:t>Унесення змін або відкликання тендерної пропозиції учасником</w:t>
            </w:r>
            <w:r>
              <w:rPr>
                <w:b/>
              </w:rPr>
              <w:t> </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pPr>
            <w:r>
              <w:rPr/>
              <w:t>Учасник процедури закупівлі має право внести зміни до своєї ТП  або відкликати її до закінчення кінцевого строку її подання без втрати свого забезпечення ТП. Такі зміни або заява про відкликання ТП враховуються, якщо вони отримані електронною системою закупівель до закінчення кінцевого строку подання ТП.</w:t>
            </w:r>
          </w:p>
        </w:tc>
      </w:tr>
      <w:tr>
        <w:trPr/>
        <w:tc>
          <w:tcPr>
            <w:tcW w:w="9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jc w:val="center"/>
              <w:rPr>
                <w:b/>
                <w:b/>
              </w:rPr>
            </w:pPr>
            <w:r>
              <w:rPr>
                <w:b/>
              </w:rPr>
              <w:t>Розділ ІV. Подання та розкриття тендерної пропозиції</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
                <w:b/>
              </w:rPr>
            </w:pPr>
            <w:r>
              <w:rPr>
                <w:b/>
                <w:bCs/>
              </w:rPr>
              <w:t xml:space="preserve">Кінцевий строк подання ТП </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firstLine="281"/>
              <w:jc w:val="both"/>
              <w:rPr/>
            </w:pPr>
            <w:r>
              <w:rPr/>
              <w:t>Кінцевий строк подання ТП: відповідно до оголошення про закупівлю.</w:t>
            </w:r>
          </w:p>
          <w:p>
            <w:pPr>
              <w:pStyle w:val="Normal"/>
              <w:widowControl w:val="false"/>
              <w:spacing w:lineRule="atLeast" w:line="240"/>
              <w:ind w:firstLine="281"/>
              <w:jc w:val="both"/>
              <w:rPr/>
            </w:pPr>
            <w:r>
              <w:rPr>
                <w:lang w:eastAsia="zh-CN"/>
              </w:rPr>
              <w:t>Отримана ТП вноситься автоматично до реєстру отриманих ТП.</w:t>
            </w:r>
          </w:p>
          <w:p>
            <w:pPr>
              <w:pStyle w:val="Normal"/>
              <w:widowControl w:val="false"/>
              <w:spacing w:lineRule="atLeast" w:line="240"/>
              <w:ind w:firstLine="281"/>
              <w:jc w:val="both"/>
              <w:rPr/>
            </w:pPr>
            <w:r>
              <w:rPr>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spacing w:lineRule="atLeast" w:line="240"/>
              <w:ind w:firstLine="281"/>
              <w:jc w:val="both"/>
              <w:rPr/>
            </w:pPr>
            <w:r>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rPr>
            </w:pPr>
            <w:r>
              <w:rPr>
                <w:b/>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
                <w:b/>
              </w:rPr>
            </w:pPr>
            <w:r>
              <w:rPr>
                <w:b/>
                <w:lang w:eastAsia="uk-UA"/>
              </w:rPr>
              <w:t>Дата та час розкриття ТП</w:t>
            </w:r>
          </w:p>
        </w:tc>
        <w:tc>
          <w:tcPr>
            <w:tcW w:w="6709" w:type="dxa"/>
            <w:tcBorders>
              <w:top w:val="single" w:sz="4" w:space="0" w:color="000000"/>
              <w:left w:val="single" w:sz="4" w:space="0" w:color="000000"/>
              <w:bottom w:val="single" w:sz="4" w:space="0" w:color="000000"/>
              <w:right w:val="single" w:sz="4" w:space="0" w:color="000000"/>
            </w:tcBorders>
          </w:tcPr>
          <w:p>
            <w:pPr>
              <w:pStyle w:val="Style21"/>
              <w:widowControl w:val="false"/>
              <w:spacing w:lineRule="atLeast" w:line="240" w:before="0" w:after="0"/>
              <w:ind w:firstLine="281"/>
              <w:jc w:val="both"/>
              <w:rPr>
                <w:lang w:eastAsia="uk-UA"/>
              </w:rPr>
            </w:pPr>
            <w:r>
              <w:rPr>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pPr>
              <w:pStyle w:val="Style21"/>
              <w:widowControl w:val="false"/>
              <w:spacing w:lineRule="atLeast" w:line="240" w:before="0" w:after="0"/>
              <w:ind w:firstLine="281"/>
              <w:jc w:val="both"/>
              <w:rPr>
                <w:lang w:eastAsia="uk-UA"/>
              </w:rPr>
            </w:pPr>
            <w:r>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Style21"/>
              <w:widowControl w:val="false"/>
              <w:spacing w:lineRule="atLeast" w:line="240" w:before="0" w:after="0"/>
              <w:ind w:firstLine="281"/>
              <w:jc w:val="both"/>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c>
          <w:tcPr>
            <w:tcW w:w="95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firstLine="281"/>
              <w:jc w:val="center"/>
              <w:rPr/>
            </w:pPr>
            <w:r>
              <w:rPr>
                <w:b/>
                <w:bCs/>
              </w:rPr>
              <w:t>Розділ V. Оцінка ТП</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Autospacing="1"/>
              <w:rPr>
                <w:b/>
                <w:b/>
                <w:bCs/>
              </w:rPr>
            </w:pPr>
            <w:r>
              <w:rPr>
                <w:b/>
                <w:bCs/>
              </w:rPr>
              <w:t>Перелік критеріїв оцінки та методика оцінки ТП із зазначенням питомої ваги кожного критерію</w:t>
            </w:r>
          </w:p>
          <w:p>
            <w:pPr>
              <w:pStyle w:val="Normal"/>
              <w:widowControl w:val="false"/>
              <w:spacing w:beforeAutospacing="1" w:after="0"/>
              <w:rPr>
                <w:b/>
                <w:b/>
                <w:i/>
                <w:i/>
              </w:rPr>
            </w:pPr>
            <w:r>
              <w:rPr>
                <w:b/>
                <w:i/>
              </w:rPr>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ind w:firstLine="225"/>
              <w:jc w:val="both"/>
              <w:rPr>
                <w:color w:val="000000"/>
                <w:lang w:eastAsia="zh-CN"/>
              </w:rPr>
            </w:pPr>
            <w:r>
              <w:rPr>
                <w:color w:val="000000"/>
                <w:lang w:eastAsia="zh-CN"/>
              </w:rPr>
              <w:t xml:space="preserve">Оцінка ТП здійснюється на основі критерію „Ціна”. Питома вага – 100%. </w:t>
            </w:r>
          </w:p>
          <w:p>
            <w:pPr>
              <w:pStyle w:val="Normal"/>
              <w:widowControl w:val="false"/>
              <w:ind w:firstLine="225"/>
              <w:jc w:val="both"/>
              <w:rPr>
                <w:color w:val="000000"/>
                <w:lang w:eastAsia="zh-CN"/>
              </w:rPr>
            </w:pPr>
            <w:r>
              <w:rPr>
                <w:color w:val="000000"/>
                <w:lang w:eastAsia="zh-CN"/>
              </w:rPr>
              <w:t>Найбільш економічно вигідною ТП електронна система закупівель визначає ТП, ціна якої є найнижчою.</w:t>
            </w:r>
          </w:p>
          <w:p>
            <w:pPr>
              <w:pStyle w:val="Normal"/>
              <w:widowControl w:val="false"/>
              <w:ind w:firstLine="225"/>
              <w:jc w:val="both"/>
              <w:rPr>
                <w:color w:val="000000"/>
                <w:lang w:eastAsia="zh-CN"/>
              </w:rPr>
            </w:pPr>
            <w:r>
              <w:rPr>
                <w:color w:val="000000"/>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pPr>
              <w:pStyle w:val="Normal"/>
              <w:widowControl w:val="false"/>
              <w:ind w:firstLine="225"/>
              <w:jc w:val="both"/>
              <w:rPr>
                <w:color w:val="000000"/>
                <w:lang w:eastAsia="zh-CN"/>
              </w:rPr>
            </w:pPr>
            <w:r>
              <w:rPr>
                <w:color w:val="000000"/>
                <w:lang w:eastAsia="zh-CN"/>
              </w:rPr>
              <w:t>Оцінка здійснюється щодо предмета закупівлі вцілому.</w:t>
            </w:r>
          </w:p>
          <w:p>
            <w:pPr>
              <w:pStyle w:val="Normal"/>
              <w:widowControl w:val="false"/>
              <w:ind w:firstLine="225"/>
              <w:jc w:val="both"/>
              <w:rPr>
                <w:color w:val="000000"/>
                <w:lang w:eastAsia="zh-CN"/>
              </w:rPr>
            </w:pPr>
            <w:r>
              <w:rPr>
                <w:lang w:eastAsia="zh-CN"/>
              </w:rPr>
              <w:t xml:space="preserve">Оцінка ТП проводиться автоматично електронною системою закупівель на основі критеріїв і методики оцінки, зазначених Замовником у цій ТД, шляхом застосування електронного аукціону. </w:t>
            </w:r>
          </w:p>
          <w:p>
            <w:pPr>
              <w:pStyle w:val="Normal"/>
              <w:widowControl w:val="false"/>
              <w:ind w:firstLine="225"/>
              <w:jc w:val="both"/>
              <w:rPr>
                <w:color w:val="000000"/>
                <w:lang w:eastAsia="zh-CN"/>
              </w:rPr>
            </w:pPr>
            <w:r>
              <w:rPr>
                <w:lang w:eastAsia="zh-CN"/>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ТП, розташованих у порядку від найнижчої до найвищої ціни без зазначення найменувань та інформації про учасників. </w:t>
            </w:r>
          </w:p>
          <w:p>
            <w:pPr>
              <w:pStyle w:val="Normal"/>
              <w:widowControl w:val="false"/>
              <w:ind w:firstLine="225"/>
              <w:jc w:val="both"/>
              <w:rPr>
                <w:color w:val="000000"/>
                <w:lang w:eastAsia="zh-CN"/>
              </w:rPr>
            </w:pPr>
            <w:r>
              <w:rPr>
                <w:lang w:eastAsia="zh-CN"/>
              </w:rPr>
              <w:t>Під час проведення електронного аукціону в електронній системі закупівель відображаються значення ціни ТП учасника та приведеної ціни.</w:t>
            </w:r>
          </w:p>
          <w:p>
            <w:pPr>
              <w:pStyle w:val="Normal"/>
              <w:widowControl w:val="false"/>
              <w:ind w:firstLine="225"/>
              <w:jc w:val="both"/>
              <w:rPr>
                <w:color w:val="000000"/>
                <w:lang w:eastAsia="zh-CN"/>
              </w:rPr>
            </w:pPr>
            <w:r>
              <w:rPr>
                <w:lang w:eastAsia="zh-CN"/>
              </w:rPr>
              <w:t>Розмір мінімального кроку пониження ціни під час електронного аукціону – 0,5%.</w:t>
            </w:r>
            <w:bookmarkStart w:id="8" w:name="n580"/>
            <w:bookmarkEnd w:id="8"/>
          </w:p>
          <w:p>
            <w:pPr>
              <w:pStyle w:val="Normal"/>
              <w:widowControl w:val="false"/>
              <w:ind w:firstLine="225"/>
              <w:jc w:val="both"/>
              <w:rPr>
                <w:color w:val="000000"/>
                <w:lang w:eastAsia="zh-CN"/>
              </w:rPr>
            </w:pPr>
            <w:r>
              <w:rPr>
                <w:lang w:eastAsia="zh-CN"/>
              </w:rPr>
              <w:t xml:space="preserve">Розгляд та оцінка ТП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pStyle w:val="Normal"/>
              <w:widowControl w:val="false"/>
              <w:ind w:firstLine="225"/>
              <w:jc w:val="both"/>
              <w:rPr>
                <w:color w:val="000000"/>
                <w:lang w:eastAsia="zh-CN"/>
              </w:rPr>
            </w:pPr>
            <w:r>
              <w:rPr>
                <w:lang w:eastAsia="zh-CN"/>
              </w:rPr>
              <w:t>Після оцінки ТП замовник розглядає на відповідність вимогам ТД ТП, яка визначена найбільш економічно вигідною.</w:t>
            </w:r>
          </w:p>
          <w:p>
            <w:pPr>
              <w:pStyle w:val="Normal"/>
              <w:widowControl w:val="false"/>
              <w:ind w:firstLine="225"/>
              <w:jc w:val="both"/>
              <w:rPr>
                <w:color w:val="000000"/>
                <w:lang w:eastAsia="zh-CN"/>
              </w:rPr>
            </w:pPr>
            <w:r>
              <w:rPr>
                <w:lang w:eastAsia="zh-CN"/>
              </w:rPr>
              <w:t xml:space="preserve">Якщо була подана одна ТП, електронна система закупівель після закінчення строку для подання ТП, визначених Замовником в оголошенні про проведення відкритих торгів, розкриває всю інформацію, зазначену в ТП, крім інформації, визначеної пунктом 40 Особливостей, не проводить оцінку такої ТП та визначає таку ТП найбільш економічно вигідною. Протокол розкриття ТП формується та оприлюднюється відповідно до частин третьої та четвертої статті 28 Закону. Замовник розглядає таку ТП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пропозицію учасника відповідно до цього абзацу щодо її відповідності вимогам ТД. </w:t>
            </w:r>
          </w:p>
          <w:p>
            <w:pPr>
              <w:pStyle w:val="Normal"/>
              <w:widowControl w:val="false"/>
              <w:ind w:firstLine="225"/>
              <w:jc w:val="both"/>
              <w:rPr>
                <w:color w:val="000000"/>
                <w:lang w:eastAsia="zh-CN"/>
              </w:rPr>
            </w:pPr>
            <w:r>
              <w:rPr>
                <w:color w:val="000000"/>
                <w:lang w:eastAsia="zh-CN"/>
              </w:rPr>
              <w:t xml:space="preserve">Строк розгляду найбільш економічно вигідної ТП не повинен </w:t>
            </w:r>
            <w:r>
              <w:rPr>
                <w:b/>
                <w:color w:val="000000"/>
                <w:lang w:eastAsia="zh-CN"/>
              </w:rPr>
              <w:t>перевищувати п’яти робочих днів</w:t>
            </w:r>
            <w:r>
              <w:rPr>
                <w:color w:val="000000"/>
                <w:lang w:eastAsia="zh-CN"/>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Pr>
                <w:b/>
                <w:color w:val="000000"/>
                <w:lang w:eastAsia="zh-CN"/>
              </w:rPr>
              <w:t>до 20 робочих днів</w:t>
            </w:r>
            <w:r>
              <w:rPr>
                <w:color w:val="000000"/>
                <w:lang w:eastAsia="zh-C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ind w:firstLine="225"/>
              <w:jc w:val="both"/>
              <w:rPr>
                <w:color w:val="000000"/>
                <w:lang w:eastAsia="zh-CN"/>
              </w:rPr>
            </w:pPr>
            <w:r>
              <w:rPr>
                <w:color w:val="000000"/>
                <w:lang w:eastAsia="zh-CN"/>
              </w:rPr>
              <w:t>Замовник та учасники процедури закупівлі не можуть ініціювати будь-які переговори з питань внесення змін до змісту або ціни поданої ТП.</w:t>
            </w:r>
          </w:p>
          <w:p>
            <w:pPr>
              <w:pStyle w:val="Normal"/>
              <w:widowControl w:val="false"/>
              <w:ind w:firstLine="225"/>
              <w:jc w:val="both"/>
              <w:rPr>
                <w:color w:val="000000"/>
                <w:lang w:eastAsia="zh-CN"/>
              </w:rPr>
            </w:pPr>
            <w:r>
              <w:rPr>
                <w:color w:val="000000"/>
                <w:lang w:eastAsia="zh-CN"/>
              </w:rPr>
              <w:t>Учасник, який надав найбільш економічно вигідну ТП, що є аномально низькою, повинен надати протягом одного робочого дня з дня визначення найбільш економічно вигідної ТП обґрунтування в довільній формі щодо цін або вартості відповідних товарів, робіт чи послуг ТП. Аномально низька ціна тендерної пропозиції (далі - </w:t>
            </w:r>
            <w:r>
              <w:fldChar w:fldCharType="begin"/>
            </w:r>
            <w:r>
              <w:rPr>
                <w:color w:val="000000"/>
                <w:lang w:eastAsia="zh-CN"/>
              </w:rPr>
              <w:instrText> HYPERLINK "https://zakon.rada.gov.ua/laws/show/922-19?find=1&amp;text=аномально+низька" \l "w1_3"</w:instrText>
            </w:r>
            <w:r>
              <w:rPr>
                <w:color w:val="000000"/>
                <w:lang w:eastAsia="zh-CN"/>
              </w:rPr>
              <w:fldChar w:fldCharType="separate"/>
            </w:r>
            <w:bookmarkStart w:id="9" w:name="w1_2"/>
            <w:r>
              <w:rPr>
                <w:color w:val="000000"/>
                <w:lang w:eastAsia="zh-CN"/>
              </w:rPr>
              <w:t>аномально</w:t>
            </w:r>
            <w:r>
              <w:rPr>
                <w:color w:val="000000"/>
                <w:lang w:eastAsia="zh-CN"/>
              </w:rPr>
              <w:fldChar w:fldCharType="end"/>
            </w:r>
            <w:bookmarkEnd w:id="9"/>
            <w:r>
              <w:rPr>
                <w:color w:val="000000"/>
                <w:lang w:eastAsia="zh-CN"/>
              </w:rPr>
              <w:t> </w:t>
            </w:r>
            <w:r>
              <w:fldChar w:fldCharType="begin"/>
            </w:r>
            <w:r>
              <w:rPr>
                <w:color w:val="000000"/>
                <w:lang w:eastAsia="zh-CN"/>
              </w:rPr>
              <w:instrText> HYPERLINK "https://zakon.rada.gov.ua/laws/show/922-19?find=1&amp;text=аномально+низька" \l "w2_3"</w:instrText>
            </w:r>
            <w:r>
              <w:rPr>
                <w:color w:val="000000"/>
                <w:lang w:eastAsia="zh-CN"/>
              </w:rPr>
              <w:fldChar w:fldCharType="separate"/>
            </w:r>
            <w:bookmarkStart w:id="10" w:name="w2_2"/>
            <w:r>
              <w:rPr>
                <w:color w:val="000000"/>
                <w:lang w:eastAsia="zh-CN"/>
              </w:rPr>
              <w:t>низька</w:t>
            </w:r>
            <w:r>
              <w:rPr>
                <w:color w:val="000000"/>
                <w:lang w:eastAsia="zh-CN"/>
              </w:rPr>
              <w:fldChar w:fldCharType="end"/>
            </w:r>
            <w:bookmarkEnd w:id="10"/>
            <w:r>
              <w:rPr>
                <w:color w:val="000000"/>
                <w:lang w:eastAsia="zh-CN"/>
              </w:rPr>
              <w:t>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 / або є меншою на 30 або більше відсотків від наступної ціни тендерної пропозиції за результатами проведеного електронного аукціону. </w:t>
            </w:r>
            <w:r>
              <w:fldChar w:fldCharType="begin"/>
            </w:r>
            <w:r>
              <w:rPr>
                <w:color w:val="000000"/>
                <w:lang w:eastAsia="zh-CN"/>
              </w:rPr>
              <w:instrText> HYPERLINK "https://zakon.rada.gov.ua/laws/show/922-19?find=1&amp;text=аномально+низька" \l "w1_4"</w:instrText>
            </w:r>
            <w:r>
              <w:rPr>
                <w:color w:val="000000"/>
                <w:lang w:eastAsia="zh-CN"/>
              </w:rPr>
              <w:fldChar w:fldCharType="separate"/>
            </w:r>
            <w:bookmarkStart w:id="11" w:name="w1_3"/>
            <w:r>
              <w:rPr>
                <w:color w:val="000000"/>
                <w:lang w:eastAsia="zh-CN"/>
              </w:rPr>
              <w:t>Аномально</w:t>
            </w:r>
            <w:r>
              <w:rPr>
                <w:color w:val="000000"/>
                <w:lang w:eastAsia="zh-CN"/>
              </w:rPr>
              <w:fldChar w:fldCharType="end"/>
            </w:r>
            <w:bookmarkEnd w:id="11"/>
            <w:r>
              <w:rPr>
                <w:color w:val="000000"/>
                <w:lang w:eastAsia="zh-CN"/>
              </w:rPr>
              <w:t> </w:t>
            </w:r>
            <w:r>
              <w:fldChar w:fldCharType="begin"/>
            </w:r>
            <w:r>
              <w:rPr>
                <w:color w:val="000000"/>
                <w:lang w:eastAsia="zh-CN"/>
              </w:rPr>
              <w:instrText> HYPERLINK "https://zakon.rada.gov.ua/laws/show/922-19?find=1&amp;text=аномально+низька" \l "w2_4"</w:instrText>
            </w:r>
            <w:r>
              <w:rPr>
                <w:color w:val="000000"/>
                <w:lang w:eastAsia="zh-CN"/>
              </w:rPr>
              <w:fldChar w:fldCharType="separate"/>
            </w:r>
            <w:bookmarkStart w:id="12" w:name="w2_3"/>
            <w:r>
              <w:rPr>
                <w:color w:val="000000"/>
                <w:lang w:eastAsia="zh-CN"/>
              </w:rPr>
              <w:t>низька</w:t>
            </w:r>
            <w:r>
              <w:rPr>
                <w:color w:val="000000"/>
                <w:lang w:eastAsia="zh-CN"/>
              </w:rPr>
              <w:fldChar w:fldCharType="end"/>
            </w:r>
            <w:bookmarkEnd w:id="12"/>
            <w:r>
              <w:rPr>
                <w:color w:val="000000"/>
                <w:lang w:eastAsia="zh-CN"/>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pPr>
              <w:pStyle w:val="Normal"/>
              <w:widowControl w:val="false"/>
              <w:ind w:firstLine="225"/>
              <w:jc w:val="both"/>
              <w:rPr>
                <w:color w:val="000000"/>
                <w:lang w:eastAsia="zh-CN"/>
              </w:rPr>
            </w:pPr>
            <w:r>
              <w:rPr>
                <w:color w:val="000000"/>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ТП у разі ненадходження такого обґрунтування протягом строку, визначеного </w:t>
            </w:r>
            <w:r>
              <w:fldChar w:fldCharType="begin"/>
            </w:r>
            <w:r>
              <w:rPr>
                <w:color w:val="000000"/>
                <w:lang w:eastAsia="zh-CN"/>
              </w:rPr>
              <w:instrText> HYPERLINK "https://zakon.rada.gov.ua/laws/show/922-19?find=1&amp;text=аномально+низька" \l "n1543"</w:instrText>
            </w:r>
            <w:r>
              <w:rPr>
                <w:color w:val="000000"/>
                <w:lang w:eastAsia="zh-CN"/>
              </w:rPr>
              <w:fldChar w:fldCharType="separate"/>
            </w:r>
            <w:r>
              <w:rPr>
                <w:color w:val="000000"/>
                <w:lang w:eastAsia="zh-CN"/>
              </w:rPr>
              <w:t>абзацом першим</w:t>
            </w:r>
            <w:r>
              <w:rPr>
                <w:color w:val="000000"/>
                <w:lang w:eastAsia="zh-CN"/>
              </w:rPr>
              <w:fldChar w:fldCharType="end"/>
            </w:r>
            <w:r>
              <w:rPr>
                <w:color w:val="000000"/>
                <w:lang w:eastAsia="zh-CN"/>
              </w:rPr>
              <w:t> частини чотирнадцятої статті 29 Закону.</w:t>
            </w:r>
          </w:p>
          <w:p>
            <w:pPr>
              <w:pStyle w:val="Normal"/>
              <w:widowControl w:val="false"/>
              <w:ind w:firstLine="225"/>
              <w:jc w:val="both"/>
              <w:rPr>
                <w:color w:val="000000"/>
                <w:lang w:eastAsia="zh-CN"/>
              </w:rPr>
            </w:pPr>
            <w:r>
              <w:rPr>
                <w:color w:val="000000"/>
                <w:lang w:eastAsia="zh-CN"/>
              </w:rPr>
              <w:t>Обґрунтування аномально низької тендерної пропозиції може містити інформацію про:</w:t>
            </w:r>
          </w:p>
          <w:p>
            <w:pPr>
              <w:pStyle w:val="Normal"/>
              <w:widowControl w:val="false"/>
              <w:jc w:val="both"/>
              <w:rPr>
                <w:color w:val="000000"/>
                <w:lang w:eastAsia="zh-CN"/>
              </w:rPr>
            </w:pPr>
            <w:r>
              <w:rPr>
                <w:color w:val="000000"/>
                <w:lang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jc w:val="both"/>
              <w:rPr>
                <w:color w:val="000000"/>
                <w:lang w:eastAsia="zh-CN"/>
              </w:rPr>
            </w:pPr>
            <w:r>
              <w:rPr>
                <w:color w:val="000000"/>
                <w:lang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jc w:val="both"/>
              <w:rPr>
                <w:color w:val="000000"/>
                <w:lang w:eastAsia="zh-CN"/>
              </w:rPr>
            </w:pPr>
            <w:r>
              <w:rPr>
                <w:color w:val="000000"/>
                <w:lang w:eastAsia="zh-CN"/>
              </w:rPr>
              <w:t>3) отримання учасником державної допомоги згідно із законодавством.</w:t>
            </w:r>
          </w:p>
          <w:p>
            <w:pPr>
              <w:pStyle w:val="Normal"/>
              <w:widowControl w:val="false"/>
              <w:ind w:firstLine="225"/>
              <w:jc w:val="both"/>
              <w:rPr>
                <w:color w:val="000000"/>
                <w:lang w:eastAsia="zh-CN"/>
              </w:rPr>
            </w:pPr>
            <w:r>
              <w:rPr>
                <w:color w:val="000000"/>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pPr>
              <w:pStyle w:val="Normal"/>
              <w:widowControl w:val="false"/>
              <w:ind w:firstLine="225"/>
              <w:jc w:val="both"/>
              <w:rPr>
                <w:color w:val="000000"/>
                <w:lang w:eastAsia="zh-CN"/>
              </w:rPr>
            </w:pPr>
            <w:r>
              <w:rPr>
                <w:color w:val="000000"/>
                <w:lang w:eastAsia="zh-C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pPr>
              <w:pStyle w:val="Normal"/>
              <w:widowControl w:val="false"/>
              <w:ind w:firstLine="225"/>
              <w:jc w:val="both"/>
              <w:rPr>
                <w:color w:val="000000"/>
                <w:lang w:eastAsia="zh-CN"/>
              </w:rPr>
            </w:pPr>
            <w:r>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ТП такого учасника процедури закупівлі.</w:t>
            </w:r>
          </w:p>
          <w:p>
            <w:pPr>
              <w:pStyle w:val="Normal"/>
              <w:widowControl w:val="false"/>
              <w:ind w:firstLine="225"/>
              <w:jc w:val="both"/>
              <w:rPr>
                <w:color w:val="000000"/>
              </w:rPr>
            </w:pPr>
            <w:r>
              <w:rPr>
                <w:color w:val="000000"/>
              </w:rPr>
              <w:t>Якщо Замовником під час розгляду ТП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ТД, він розміщує у строк, який не може бути меншим, ніж два робочі дні до закінчення строку розгляду ТП, повідомлення з вимогою про усунення таких невідповідностей в електронній системі закупівель.</w:t>
            </w:r>
          </w:p>
          <w:p>
            <w:pPr>
              <w:pStyle w:val="Normal"/>
              <w:widowControl w:val="false"/>
              <w:ind w:firstLine="225"/>
              <w:jc w:val="both"/>
              <w:rPr>
                <w:color w:val="000000"/>
                <w:lang w:eastAsia="zh-CN"/>
              </w:rPr>
            </w:pPr>
            <w:r>
              <w:rPr>
                <w:color w:val="000000"/>
              </w:rPr>
              <w:t>Під невідповідністю в інформації та/або документах, що подані учасником процедури закупівлі у складі ТП та/або подання яких вимагається ТД, розуміється у тому числі відсутність у складі тендерної пропозиції інформації та/або документів, подання яких передбачається ТД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ind w:firstLine="225"/>
              <w:jc w:val="both"/>
              <w:rPr>
                <w:color w:val="000000"/>
                <w:lang w:eastAsia="zh-CN"/>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ind w:firstLine="225"/>
              <w:jc w:val="both"/>
              <w:rPr>
                <w:color w:val="000000"/>
                <w:lang w:eastAsia="zh-CN"/>
              </w:rPr>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fldChar w:fldCharType="begin"/>
            </w:r>
            <w:r>
              <w:rPr>
                <w:color w:val="000000"/>
              </w:rPr>
              <w:instrText> HYPERLINK "https://zakon.rada.gov.ua/laws/show/922-19?find=1&amp;text=24+годин" \l "w1_2"</w:instrText>
            </w:r>
            <w:r>
              <w:rPr>
                <w:color w:val="000000"/>
              </w:rPr>
              <w:fldChar w:fldCharType="separate"/>
            </w:r>
            <w:bookmarkStart w:id="13" w:name="w1_1"/>
            <w:r>
              <w:rPr>
                <w:color w:val="000000"/>
              </w:rPr>
              <w:t>24</w:t>
            </w:r>
            <w:r>
              <w:rPr>
                <w:color w:val="000000"/>
              </w:rPr>
              <w:fldChar w:fldCharType="end"/>
            </w:r>
            <w:bookmarkEnd w:id="13"/>
            <w:r>
              <w:rPr>
                <w:color w:val="000000"/>
              </w:rPr>
              <w:t> </w:t>
            </w:r>
            <w:r>
              <w:fldChar w:fldCharType="begin"/>
            </w:r>
            <w:r>
              <w:rPr>
                <w:color w:val="000000"/>
              </w:rPr>
              <w:instrText> HYPERLINK "https://zakon.rada.gov.ua/laws/show/922-19?find=1&amp;text=24+годин" \l "w2_2"</w:instrText>
            </w:r>
            <w:r>
              <w:rPr>
                <w:color w:val="000000"/>
              </w:rPr>
              <w:fldChar w:fldCharType="separate"/>
            </w:r>
            <w:bookmarkStart w:id="14" w:name="w2_1"/>
            <w:r>
              <w:rPr>
                <w:color w:val="000000"/>
              </w:rPr>
              <w:t>годин</w:t>
            </w:r>
            <w:r>
              <w:rPr>
                <w:color w:val="000000"/>
              </w:rPr>
              <w:fldChar w:fldCharType="end"/>
            </w:r>
            <w:bookmarkEnd w:id="14"/>
            <w:r>
              <w:rPr>
                <w:color w:val="000000"/>
              </w:rPr>
              <w:t>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firstLine="225"/>
              <w:jc w:val="both"/>
              <w:rPr>
                <w:color w:val="000000"/>
                <w:lang w:eastAsia="zh-CN"/>
              </w:rPr>
            </w:pPr>
            <w:r>
              <w:rPr>
                <w:color w:val="000000"/>
              </w:rPr>
              <w:t>Замовник розглядає подані ТП з урахуванням виправлення або невиправлення учасниками виявлених невідповідностей.</w:t>
            </w:r>
          </w:p>
          <w:p>
            <w:pPr>
              <w:pStyle w:val="Normal"/>
              <w:widowControl w:val="false"/>
              <w:ind w:firstLine="225"/>
              <w:jc w:val="both"/>
              <w:rPr>
                <w:color w:val="000000"/>
                <w:lang w:eastAsia="zh-CN"/>
              </w:rPr>
            </w:pPr>
            <w:r>
              <w:rPr>
                <w:color w:val="000000"/>
              </w:rPr>
              <w:t xml:space="preserve">У разі відхилення ТП,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pPr>
              <w:pStyle w:val="Normal"/>
              <w:widowControl w:val="false"/>
              <w:ind w:firstLine="225"/>
              <w:jc w:val="both"/>
              <w:rPr>
                <w:color w:val="000000"/>
                <w:lang w:eastAsia="zh-CN"/>
              </w:rPr>
            </w:pPr>
            <w:r>
              <w:rPr>
                <w:color w:val="000000"/>
              </w:rPr>
              <w:t>Рішення про намір укласти договір про закупівлю приймається Замовником відповідно до статті 33 Закону та пункту 49 Особливостей.</w:t>
            </w:r>
            <w:bookmarkStart w:id="15" w:name="n1613"/>
            <w:bookmarkEnd w:id="15"/>
          </w:p>
          <w:p>
            <w:pPr>
              <w:pStyle w:val="Normal"/>
              <w:widowControl w:val="false"/>
              <w:ind w:firstLine="225"/>
              <w:jc w:val="both"/>
              <w:rPr>
                <w:color w:val="000000"/>
                <w:lang w:eastAsia="zh-CN"/>
              </w:rPr>
            </w:pPr>
            <w:r>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b/>
                <w:b/>
                <w:bCs/>
              </w:rPr>
            </w:pPr>
            <w:r>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160"/>
              <w:ind w:firstLine="318"/>
              <w:contextualSpacing/>
              <w:jc w:val="both"/>
              <w:rPr>
                <w:color w:val="000000"/>
              </w:rPr>
            </w:pPr>
            <w:r>
              <w:rPr/>
              <w:t>Формальними помилками в значенні цієї ТД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 710 “Про затвердження Переліку формальних помилок”.</w:t>
            </w:r>
          </w:p>
          <w:p>
            <w:pPr>
              <w:pStyle w:val="NormalWeb"/>
              <w:widowControl w:val="false"/>
              <w:spacing w:before="100" w:after="100"/>
              <w:ind w:firstLine="281"/>
              <w:contextualSpacing/>
              <w:jc w:val="both"/>
              <w:rPr/>
            </w:pPr>
            <w:r>
              <w:rPr/>
              <w:t>Формальними (несуттєвими) вважаються помилки, що пов'язані з оформленням ТП та не впливають на зміст ТП, а саме – технічні помилки та описки.</w:t>
            </w:r>
          </w:p>
          <w:p>
            <w:pPr>
              <w:pStyle w:val="NormalWeb"/>
              <w:widowControl w:val="false"/>
              <w:spacing w:before="100" w:after="100"/>
              <w:ind w:firstLine="281"/>
              <w:contextualSpacing/>
              <w:jc w:val="both"/>
              <w:rPr/>
            </w:pPr>
            <w:r>
              <w:rPr/>
              <w:t>Опис та приклади формальних (несуттєвих) помилок, допущення яких учасниками не призведе до відхилення їх ТП:</w:t>
            </w:r>
          </w:p>
          <w:p>
            <w:pPr>
              <w:pStyle w:val="NormalWeb"/>
              <w:widowControl w:val="false"/>
              <w:shd w:val="clear" w:color="auto" w:fill="FFFFFF"/>
              <w:spacing w:before="0" w:after="0"/>
              <w:ind w:firstLine="317"/>
              <w:contextualSpacing/>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NormalWeb"/>
              <w:widowControl w:val="false"/>
              <w:shd w:val="clear" w:color="auto" w:fill="FFFFFF"/>
              <w:spacing w:before="0" w:after="0"/>
              <w:ind w:firstLine="317"/>
              <w:contextualSpacing/>
              <w:jc w:val="both"/>
              <w:rPr>
                <w:color w:val="000000"/>
              </w:rPr>
            </w:pPr>
            <w:r>
              <w:rPr>
                <w:color w:val="000000"/>
              </w:rPr>
              <w:t>- уживання великої літери;</w:t>
            </w:r>
          </w:p>
          <w:p>
            <w:pPr>
              <w:pStyle w:val="NormalWeb"/>
              <w:widowControl w:val="false"/>
              <w:shd w:val="clear" w:color="auto" w:fill="FFFFFF"/>
              <w:spacing w:before="0" w:after="0"/>
              <w:ind w:firstLine="317"/>
              <w:jc w:val="both"/>
              <w:rPr>
                <w:color w:val="000000"/>
              </w:rPr>
            </w:pPr>
            <w:r>
              <w:rPr>
                <w:color w:val="000000"/>
              </w:rPr>
              <w:t>- уживання розділових знаків та відмінювання слів у реченні;</w:t>
            </w:r>
          </w:p>
          <w:p>
            <w:pPr>
              <w:pStyle w:val="NormalWeb"/>
              <w:widowControl w:val="false"/>
              <w:shd w:val="clear" w:color="auto" w:fill="FFFFFF"/>
              <w:spacing w:before="0" w:after="0"/>
              <w:ind w:firstLine="317"/>
              <w:jc w:val="both"/>
              <w:rPr>
                <w:color w:val="000000"/>
              </w:rPr>
            </w:pPr>
            <w:r>
              <w:rPr>
                <w:color w:val="000000"/>
              </w:rPr>
              <w:t>- використання слова або мовного звороту, запозичених з іншої мови;</w:t>
            </w:r>
          </w:p>
          <w:p>
            <w:pPr>
              <w:pStyle w:val="NormalWeb"/>
              <w:widowControl w:val="false"/>
              <w:shd w:val="clear" w:color="auto" w:fill="FFFFFF"/>
              <w:spacing w:before="0" w:after="0"/>
              <w:ind w:firstLine="317"/>
              <w:jc w:val="both"/>
              <w:rPr>
                <w:color w:val="000000"/>
              </w:rPr>
            </w:pPr>
            <w:r>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hd w:val="clear" w:color="auto" w:fill="FFFFFF"/>
              <w:spacing w:before="0" w:after="0"/>
              <w:ind w:firstLine="317"/>
              <w:jc w:val="both"/>
              <w:rPr>
                <w:color w:val="000000"/>
              </w:rPr>
            </w:pPr>
            <w:r>
              <w:rPr>
                <w:color w:val="000000"/>
              </w:rPr>
              <w:t>- застосування правил переносу частини слова з рядка в рядок;</w:t>
            </w:r>
          </w:p>
          <w:p>
            <w:pPr>
              <w:pStyle w:val="NormalWeb"/>
              <w:widowControl w:val="false"/>
              <w:shd w:val="clear" w:color="auto" w:fill="FFFFFF"/>
              <w:spacing w:before="0" w:after="0"/>
              <w:ind w:firstLine="317"/>
              <w:jc w:val="both"/>
              <w:rPr>
                <w:color w:val="000000"/>
              </w:rPr>
            </w:pPr>
            <w:r>
              <w:rPr>
                <w:color w:val="000000"/>
              </w:rPr>
              <w:t>- написання слів разом та/або окремо, та/або через дефіс;</w:t>
            </w:r>
          </w:p>
          <w:p>
            <w:pPr>
              <w:pStyle w:val="NormalWeb"/>
              <w:widowControl w:val="false"/>
              <w:shd w:val="clear" w:color="auto" w:fill="FFFFFF"/>
              <w:spacing w:before="0" w:after="0"/>
              <w:ind w:firstLine="317"/>
              <w:jc w:val="both"/>
              <w:rPr>
                <w:color w:val="000000"/>
              </w:rPr>
            </w:pPr>
            <w:r>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hd w:val="clear" w:color="auto" w:fill="FFFFFF"/>
              <w:spacing w:before="0" w:after="0"/>
              <w:ind w:firstLine="317"/>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hd w:val="clear" w:color="auto" w:fill="FFFFFF"/>
              <w:spacing w:before="0" w:after="0"/>
              <w:ind w:firstLine="317"/>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hd w:val="clear" w:color="auto" w:fill="FFFFFF"/>
              <w:spacing w:before="0" w:after="0"/>
              <w:ind w:firstLine="317"/>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Web"/>
              <w:widowControl w:val="false"/>
              <w:shd w:val="clear" w:color="auto" w:fill="FFFFFF"/>
              <w:spacing w:before="0" w:after="0"/>
              <w:ind w:firstLine="317"/>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hd w:val="clear" w:color="auto" w:fill="FFFFFF"/>
              <w:spacing w:before="0" w:after="0"/>
              <w:ind w:firstLine="317"/>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hd w:val="clear" w:color="auto" w:fill="FFFFFF"/>
              <w:spacing w:before="0" w:after="0"/>
              <w:ind w:firstLine="317"/>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hd w:val="clear" w:color="auto" w:fill="FFFFFF"/>
              <w:spacing w:before="0" w:after="0"/>
              <w:ind w:firstLine="317"/>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hd w:val="clear" w:color="auto" w:fill="FFFFFF"/>
              <w:spacing w:before="0" w:after="0"/>
              <w:ind w:firstLine="317"/>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hd w:val="clear" w:color="auto" w:fill="FFFFFF"/>
              <w:spacing w:before="0" w:after="0"/>
              <w:ind w:firstLine="317"/>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hd w:val="clear" w:color="auto" w:fill="FFFFFF"/>
              <w:spacing w:before="0" w:after="0"/>
              <w:ind w:firstLine="317"/>
              <w:jc w:val="both"/>
              <w:rPr>
                <w:color w:val="000000"/>
              </w:rPr>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Web"/>
              <w:widowControl w:val="false"/>
              <w:pBdr>
                <w:top w:val="single" w:sz="4" w:space="1" w:color="000000"/>
                <w:left w:val="single" w:sz="4" w:space="4" w:color="000000"/>
                <w:bottom w:val="single" w:sz="4" w:space="1" w:color="000000"/>
                <w:right w:val="single" w:sz="4" w:space="4" w:color="000000"/>
              </w:pBdr>
              <w:shd w:val="clear" w:color="auto" w:fill="FFFFFF"/>
              <w:spacing w:before="0" w:after="0"/>
              <w:ind w:firstLine="317"/>
              <w:jc w:val="both"/>
              <w:rPr>
                <w:color w:val="000000"/>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Web"/>
              <w:widowControl w:val="false"/>
              <w:pBdr>
                <w:top w:val="single" w:sz="4" w:space="1" w:color="000000"/>
                <w:left w:val="single" w:sz="4" w:space="4" w:color="000000"/>
                <w:bottom w:val="single" w:sz="4" w:space="1" w:color="000000"/>
                <w:right w:val="single" w:sz="4" w:space="4" w:color="000000"/>
              </w:pBdr>
              <w:shd w:val="clear" w:color="auto" w:fill="FFFFFF"/>
              <w:spacing w:before="0" w:after="0"/>
              <w:ind w:firstLine="317"/>
              <w:jc w:val="both"/>
              <w:rPr>
                <w:color w:val="000000"/>
              </w:rPr>
            </w:pPr>
            <w:r>
              <w:rPr>
                <w:color w:val="000000"/>
              </w:rPr>
              <w:t xml:space="preserve">Опис та приклади формальних помилок,  відповідно до </w:t>
            </w:r>
            <w:r>
              <w:fldChar w:fldCharType="begin"/>
            </w:r>
            <w:r>
              <w:rPr/>
              <w:instrText> HYPERLINK "https://zakon.rada.gov.ua/laws/show/922-19" \l "n1421"</w:instrText>
            </w:r>
            <w:r>
              <w:rPr/>
              <w:fldChar w:fldCharType="separate"/>
            </w:r>
            <w:r>
              <w:rPr/>
              <w:t>п.19 ч.2 ст.22</w:t>
            </w:r>
            <w:r>
              <w:rPr/>
              <w:fldChar w:fldCharType="end"/>
            </w:r>
            <w:r>
              <w:rPr>
                <w:color w:val="000000"/>
              </w:rPr>
              <w:t xml:space="preserve"> Закону:</w:t>
            </w:r>
          </w:p>
          <w:p>
            <w:pPr>
              <w:pStyle w:val="NormalWeb"/>
              <w:widowControl w:val="false"/>
              <w:shd w:val="clear" w:color="auto" w:fill="FFFFFF"/>
              <w:spacing w:before="0" w:after="0"/>
              <w:ind w:firstLine="317"/>
              <w:jc w:val="both"/>
              <w:rPr>
                <w:color w:val="000000"/>
              </w:rPr>
            </w:pPr>
            <w:r>
              <w:rPr>
                <w:color w:val="000000"/>
              </w:rPr>
              <w:t>розміщення інформації не на фірмовому бланку підприємства;</w:t>
            </w:r>
          </w:p>
          <w:p>
            <w:pPr>
              <w:pStyle w:val="NormalWeb"/>
              <w:widowControl w:val="false"/>
              <w:shd w:val="clear" w:color="auto" w:fill="FFFFFF"/>
              <w:spacing w:before="0" w:after="0"/>
              <w:ind w:firstLine="317"/>
              <w:jc w:val="both"/>
              <w:rPr>
                <w:color w:val="000000"/>
              </w:rPr>
            </w:pPr>
            <w:r>
              <w:rPr>
                <w:color w:val="000000"/>
              </w:rPr>
              <w:t>самостійне виправлення помилок та/або описок у поданій пропозиції під час її складання Учасником; </w:t>
            </w:r>
          </w:p>
          <w:p>
            <w:pPr>
              <w:pStyle w:val="NormalWeb"/>
              <w:widowControl w:val="false"/>
              <w:shd w:val="clear" w:color="auto" w:fill="FFFFFF"/>
              <w:spacing w:before="0" w:after="0"/>
              <w:ind w:firstLine="317"/>
              <w:jc w:val="both"/>
              <w:rPr>
                <w:color w:val="000000"/>
              </w:rPr>
            </w:pPr>
            <w:r>
              <w:rPr>
                <w:color w:val="000000"/>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pPr>
              <w:pStyle w:val="NormalWeb"/>
              <w:widowControl w:val="false"/>
              <w:shd w:val="clear" w:color="auto" w:fill="FFFFFF"/>
              <w:spacing w:before="0" w:after="0"/>
              <w:ind w:firstLine="317"/>
              <w:jc w:val="both"/>
              <w:rPr>
                <w:color w:val="000000"/>
              </w:rPr>
            </w:pPr>
            <w:r>
              <w:rPr>
                <w:color w:val="000000"/>
              </w:rPr>
              <w:t>недотримання  встановлених форм згідно Додатків  до цієї ТД, але зміст та вся інформація, яка вимагалась Замовником, зазначені у наданому документі / документах;</w:t>
            </w:r>
          </w:p>
          <w:p>
            <w:pPr>
              <w:pStyle w:val="NormalWeb"/>
              <w:widowControl w:val="false"/>
              <w:shd w:val="clear" w:color="auto" w:fill="FFFFFF"/>
              <w:spacing w:before="0" w:after="0"/>
              <w:ind w:firstLine="317"/>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pPr>
              <w:pStyle w:val="NormalWeb"/>
              <w:widowControl w:val="false"/>
              <w:shd w:val="clear" w:color="auto" w:fill="FFFFFF"/>
              <w:spacing w:before="0" w:after="0"/>
              <w:ind w:firstLine="317"/>
              <w:jc w:val="both"/>
              <w:rPr>
                <w:color w:val="000000"/>
              </w:rPr>
            </w:pP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pPr>
              <w:pStyle w:val="NormalWeb"/>
              <w:widowControl w:val="false"/>
              <w:shd w:val="clear" w:color="auto" w:fill="FFFFFF"/>
              <w:spacing w:before="0" w:after="0"/>
              <w:ind w:firstLine="317"/>
              <w:jc w:val="both"/>
              <w:rPr>
                <w:color w:val="000000"/>
              </w:rPr>
            </w:pPr>
            <w:r>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Web"/>
              <w:widowControl w:val="false"/>
              <w:shd w:val="clear" w:color="auto" w:fill="FFFFFF"/>
              <w:spacing w:before="0" w:after="0"/>
              <w:ind w:firstLine="317"/>
              <w:jc w:val="both"/>
              <w:rPr>
                <w:color w:val="000000"/>
              </w:rPr>
            </w:pPr>
            <w:r>
              <w:rPr>
                <w:color w:val="000000"/>
              </w:rPr>
              <w:t>інші формальні (несуттєві) помилки, що пов’язані з оформленням тендерної пропозиції та не впливають на зміст пропозиції.</w:t>
            </w:r>
          </w:p>
          <w:p>
            <w:pPr>
              <w:pStyle w:val="NormalWeb"/>
              <w:widowControl w:val="false"/>
              <w:spacing w:before="0" w:after="0"/>
              <w:ind w:firstLine="281"/>
              <w:jc w:val="both"/>
              <w:rPr>
                <w:i/>
                <w:i/>
              </w:rPr>
            </w:pPr>
            <w:r>
              <w:rPr>
                <w:i/>
              </w:rPr>
              <w:t>Приклади формальних помилок:</w:t>
            </w:r>
          </w:p>
          <w:p>
            <w:pPr>
              <w:pStyle w:val="NormalWeb"/>
              <w:widowControl w:val="false"/>
              <w:spacing w:before="0" w:after="0"/>
              <w:ind w:firstLine="281"/>
              <w:jc w:val="both"/>
              <w:rPr>
                <w:i/>
                <w:i/>
              </w:rPr>
            </w:pPr>
            <w:r>
              <w:rPr>
                <w:i/>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Web"/>
              <w:widowControl w:val="false"/>
              <w:spacing w:before="0" w:after="0"/>
              <w:ind w:firstLine="281"/>
              <w:jc w:val="both"/>
              <w:rPr>
                <w:i/>
                <w:i/>
              </w:rPr>
            </w:pPr>
            <w:r>
              <w:rPr>
                <w:i/>
              </w:rPr>
              <w:t>-  «м.київ» замість «м.Київ»;</w:t>
            </w:r>
          </w:p>
          <w:p>
            <w:pPr>
              <w:pStyle w:val="NormalWeb"/>
              <w:widowControl w:val="false"/>
              <w:spacing w:before="0" w:after="0"/>
              <w:ind w:firstLine="281"/>
              <w:jc w:val="both"/>
              <w:rPr>
                <w:i/>
                <w:i/>
              </w:rPr>
            </w:pPr>
            <w:r>
              <w:rPr>
                <w:i/>
              </w:rPr>
              <w:t>- «поряд -ок» замість «поря – док»;</w:t>
            </w:r>
          </w:p>
          <w:p>
            <w:pPr>
              <w:pStyle w:val="NormalWeb"/>
              <w:widowControl w:val="false"/>
              <w:spacing w:before="0" w:after="0"/>
              <w:ind w:firstLine="281"/>
              <w:jc w:val="both"/>
              <w:rPr>
                <w:i/>
                <w:i/>
              </w:rPr>
            </w:pPr>
            <w:r>
              <w:rPr>
                <w:i/>
              </w:rPr>
              <w:t>- «ненадається» замість «не надається»«;</w:t>
            </w:r>
          </w:p>
          <w:p>
            <w:pPr>
              <w:pStyle w:val="NormalWeb"/>
              <w:widowControl w:val="false"/>
              <w:spacing w:before="0" w:after="0"/>
              <w:ind w:firstLine="281"/>
              <w:jc w:val="both"/>
              <w:rPr>
                <w:i/>
                <w:i/>
              </w:rPr>
            </w:pPr>
            <w:r>
              <w:rPr>
                <w:i/>
              </w:rPr>
              <w:t>- «________№________» замість «20.02.2023 №17-01»;</w:t>
            </w:r>
          </w:p>
          <w:p>
            <w:pPr>
              <w:pStyle w:val="NormalWeb"/>
              <w:widowControl w:val="false"/>
              <w:spacing w:before="0" w:after="0"/>
              <w:ind w:firstLine="281"/>
              <w:jc w:val="both"/>
              <w:rPr>
                <w:i/>
                <w:i/>
              </w:rPr>
            </w:pPr>
            <w:r>
              <w:rPr>
                <w:i/>
              </w:rPr>
              <w:t>- учасник розмістив (завантажив) документ у форматі «JPG» замість  документа у форматі «pdf» (PortableDocumentFormat)».</w:t>
            </w:r>
          </w:p>
          <w:p>
            <w:pPr>
              <w:pStyle w:val="NormalWeb"/>
              <w:widowControl w:val="false"/>
              <w:shd w:val="clear" w:color="auto" w:fill="FFFFFF"/>
              <w:spacing w:before="0" w:after="0"/>
              <w:ind w:firstLine="317"/>
              <w:jc w:val="both"/>
              <w:rPr>
                <w:color w:val="000000"/>
              </w:rPr>
            </w:pPr>
            <w:r>
              <w:rPr/>
              <w:t>ТП, яка міститиме інші помилки, не віднесені до формальних (несуттєвих) відповідно до умов ТД, буде відхилена Замовником відповідно до пункту 44 Особливостей.</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Інша інформація</w:t>
            </w:r>
            <w:r>
              <w:rPr/>
              <w:t> </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1"/>
              <w:jc w:val="both"/>
              <w:rPr/>
            </w:pPr>
            <w:r>
              <w:rPr/>
              <w:t>Учасник самостійно одержує всі необхідні дозволи, ліцензії, сертифікати тощо на право займатися відповідною діяльністю за умови, якщо діяльність з надання послуг, що є предметом закупівлі цих торгів потребує наявності таких документів згідно законодавства. Учасник також самостійно одержує всі інші документи, пов’язані з поданням його ТП, та несе всі витрати на їх отримання.</w:t>
            </w:r>
          </w:p>
          <w:p>
            <w:pPr>
              <w:pStyle w:val="Normal"/>
              <w:widowControl w:val="false"/>
              <w:ind w:firstLine="281"/>
              <w:jc w:val="both"/>
              <w:rPr/>
            </w:pPr>
            <w:r>
              <w:rPr/>
              <w:t>Будь-які витрати учасника, пов’язані з підготовкою та поданням ТП, не відшкодовуються Замовником, незалежно від результатів торгів.</w:t>
            </w:r>
          </w:p>
          <w:p>
            <w:pPr>
              <w:pStyle w:val="Normal"/>
              <w:widowControl w:val="false"/>
              <w:ind w:firstLine="281"/>
              <w:jc w:val="both"/>
              <w:rPr/>
            </w:pPr>
            <w:r>
              <w:rPr/>
              <w:t>Загальна вартість ТП повинна бути остаточно визначена без будь-яких посилань, обмежень або застережень.</w:t>
            </w:r>
          </w:p>
          <w:p>
            <w:pPr>
              <w:pStyle w:val="Normal"/>
              <w:widowControl w:val="false"/>
              <w:ind w:firstLine="281"/>
              <w:jc w:val="both"/>
              <w:rPr/>
            </w:pPr>
            <w:r>
              <w:rPr/>
              <w:t>Відсутність будь-яких запитань або уточнень стосовно змісту та викладення вимог ТД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ТД та вимоги, викладені Замовником при підготовці цієї закупівлі.</w:t>
            </w:r>
          </w:p>
          <w:p>
            <w:pPr>
              <w:pStyle w:val="Normal"/>
              <w:widowControl w:val="false"/>
              <w:ind w:firstLine="281"/>
              <w:jc w:val="both"/>
              <w:rPr/>
            </w:pPr>
            <w:r>
              <w:rPr/>
              <w:t>Відповідальність за достовірність наданої інформації в своїй ТП несе учасник.</w:t>
            </w:r>
          </w:p>
          <w:p>
            <w:pPr>
              <w:pStyle w:val="Normal"/>
              <w:widowControl w:val="false"/>
              <w:ind w:firstLine="281"/>
              <w:jc w:val="both"/>
              <w:rPr/>
            </w:pPr>
            <w:r>
              <w:rPr/>
              <w:t>Учасники при поданні ТП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ind w:firstLine="281"/>
              <w:jc w:val="both"/>
              <w:rPr/>
            </w:pPr>
            <w:r>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ind w:firstLine="281"/>
              <w:jc w:val="both"/>
              <w:rPr/>
            </w:pPr>
            <w:r>
              <w:rPr/>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281"/>
              <w:jc w:val="both"/>
              <w:rPr/>
            </w:pPr>
            <w:r>
              <w:rPr/>
              <w:t xml:space="preserve">- Закону України “Про забезпечення прав і свобод громадян та правовий режим на тимчасово окупованій території України” </w:t>
              <w:br/>
              <w:t>від 15.04.2014 № 1207-VII.</w:t>
            </w:r>
          </w:p>
          <w:p>
            <w:pPr>
              <w:pStyle w:val="Normal"/>
              <w:widowControl w:val="false"/>
              <w:ind w:firstLine="281"/>
              <w:jc w:val="both"/>
              <w:rPr/>
            </w:pPr>
            <w:r>
              <w:rPr/>
              <w:t xml:space="preserve">А </w:t>
            </w:r>
            <w:r>
              <w:rPr>
                <w:color w:val="000000" w:themeColor="text1"/>
              </w:rPr>
              <w:t xml:space="preserve">також </w:t>
            </w:r>
            <w:r>
              <w:rPr/>
              <w:t xml:space="preserve">враховувати, що в Україні забороняється здійснювати публічні закупівлі товарів, робіт і послуг у </w:t>
            </w:r>
            <w:r>
              <w:rPr>
                <w:shd w:fill="FFFFFF" w:val="clear"/>
              </w:rPr>
              <w:t>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ind w:firstLine="281"/>
              <w:jc w:val="both"/>
              <w:rPr/>
            </w:pPr>
            <w:r>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ind w:left="225" w:hanging="0"/>
              <w:jc w:val="both"/>
              <w:rPr/>
            </w:pPr>
            <w:r>
              <w:rPr>
                <w:i/>
              </w:rPr>
              <w:t>або</w:t>
              <w:br/>
            </w:r>
            <w:r>
              <w:rPr/>
              <w:t xml:space="preserve"> - посвідчення біженця чи документ, що підтверджує надання притулку в Україні,</w:t>
            </w:r>
          </w:p>
          <w:p>
            <w:pPr>
              <w:pStyle w:val="Normal"/>
              <w:widowControl w:val="false"/>
              <w:ind w:left="225" w:hanging="0"/>
              <w:jc w:val="both"/>
              <w:rPr/>
            </w:pPr>
            <w:r>
              <w:rPr>
                <w:i/>
              </w:rPr>
              <w:t>або</w:t>
            </w:r>
            <w:r>
              <w:rPr/>
              <w:br/>
              <w:t>- посвідчення особи, яка потребує додаткового захисту в Україні,</w:t>
            </w:r>
          </w:p>
          <w:p>
            <w:pPr>
              <w:pStyle w:val="Normal"/>
              <w:widowControl w:val="false"/>
              <w:ind w:left="225" w:hanging="0"/>
              <w:jc w:val="both"/>
              <w:rPr/>
            </w:pPr>
            <w:r>
              <w:rPr>
                <w:i/>
              </w:rPr>
              <w:t>або</w:t>
            </w:r>
            <w:r>
              <w:rPr/>
              <w:br/>
              <w:t>- посвідчення особи, якій надано тимчасовий захист в Україні,</w:t>
            </w:r>
          </w:p>
          <w:p>
            <w:pPr>
              <w:pStyle w:val="Normal"/>
              <w:widowControl w:val="false"/>
              <w:ind w:left="225" w:firstLine="225"/>
              <w:jc w:val="both"/>
              <w:rPr/>
            </w:pPr>
            <w:r>
              <w:rPr>
                <w:i/>
              </w:rPr>
              <w:t>або</w:t>
            </w:r>
            <w:r>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ind w:firstLine="281"/>
              <w:jc w:val="both"/>
              <w:rPr/>
            </w:pPr>
            <w:r>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pStyle w:val="ListParagraph"/>
              <w:widowControl w:val="false"/>
              <w:numPr>
                <w:ilvl w:val="0"/>
                <w:numId w:val="1"/>
              </w:numPr>
              <w:ind w:left="-44" w:firstLine="325"/>
              <w:jc w:val="both"/>
              <w:rPr/>
            </w:pPr>
            <w:r>
              <w:rPr/>
              <w:t>ухвалу слідчого судді, суду щодо арешту активів,</w:t>
            </w:r>
          </w:p>
          <w:p>
            <w:pPr>
              <w:pStyle w:val="Normal"/>
              <w:widowControl w:val="false"/>
              <w:ind w:left="-44" w:firstLine="325"/>
              <w:jc w:val="both"/>
              <w:rPr/>
            </w:pPr>
            <w:r>
              <w:rPr>
                <w:i/>
              </w:rPr>
              <w:t>або</w:t>
            </w:r>
          </w:p>
          <w:p>
            <w:pPr>
              <w:pStyle w:val="ListParagraph"/>
              <w:widowControl w:val="false"/>
              <w:numPr>
                <w:ilvl w:val="0"/>
                <w:numId w:val="1"/>
              </w:numPr>
              <w:ind w:left="-44" w:firstLine="325"/>
              <w:jc w:val="both"/>
              <w:rPr/>
            </w:pPr>
            <w:r>
              <w:rPr/>
              <w:t xml:space="preserve">нотаріально засвідчену копію згоди власника, щодо управління активами, </w:t>
            </w:r>
          </w:p>
          <w:p>
            <w:pPr>
              <w:pStyle w:val="Normal"/>
              <w:widowControl w:val="false"/>
              <w:ind w:left="-44" w:firstLine="325"/>
              <w:jc w:val="both"/>
              <w:rPr/>
            </w:pPr>
            <w:r>
              <w:rPr/>
              <w:t>а також:</w:t>
            </w:r>
          </w:p>
          <w:p>
            <w:pPr>
              <w:pStyle w:val="ListParagraph"/>
              <w:widowControl w:val="false"/>
              <w:numPr>
                <w:ilvl w:val="0"/>
                <w:numId w:val="1"/>
              </w:numPr>
              <w:ind w:left="-44" w:firstLine="325"/>
              <w:jc w:val="both"/>
              <w:rPr/>
            </w:pPr>
            <w:r>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pStyle w:val="ListParagraph"/>
              <w:widowControl w:val="false"/>
              <w:ind w:left="-44" w:firstLine="325"/>
              <w:rPr>
                <w:i/>
                <w:i/>
              </w:rPr>
            </w:pPr>
            <w:r>
              <w:rPr>
                <w:i/>
              </w:rPr>
              <w:t>або</w:t>
            </w:r>
          </w:p>
          <w:p>
            <w:pPr>
              <w:pStyle w:val="ListParagraph"/>
              <w:widowControl w:val="false"/>
              <w:spacing w:lineRule="atLeast" w:line="240"/>
              <w:ind w:left="0" w:firstLine="325"/>
              <w:jc w:val="both"/>
              <w:rPr/>
            </w:pPr>
            <w:r>
              <w:rPr/>
              <w:t>- рішення КМУ, щодо управління активами, на які накладено арешт у кримінальному провадженні.</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
                <w:b/>
                <w:bCs/>
              </w:rPr>
            </w:pPr>
            <w:r>
              <w:rPr>
                <w:b/>
                <w:bCs/>
              </w:rPr>
              <w:t>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
                <w:b/>
              </w:rPr>
            </w:pPr>
            <w:r>
              <w:rPr>
                <w:b/>
                <w:bCs/>
              </w:rPr>
              <w:t xml:space="preserve">Відхилення ТП </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pPr>
            <w:r>
              <w:rPr/>
              <w:t>1) Замовник відхиляє ТП із зазначенням аргументації в електронній системі закупівель у разі, коли:</w:t>
            </w:r>
          </w:p>
          <w:p>
            <w:pPr>
              <w:pStyle w:val="NormalWeb"/>
              <w:widowControl w:val="false"/>
              <w:spacing w:lineRule="atLeast" w:line="240" w:before="0" w:after="0"/>
              <w:ind w:firstLine="281"/>
              <w:jc w:val="both"/>
              <w:rPr/>
            </w:pPr>
            <w:r>
              <w:rPr/>
              <w:t xml:space="preserve">учасник процедури закупівлі: </w:t>
            </w:r>
          </w:p>
          <w:p>
            <w:pPr>
              <w:pStyle w:val="NormalWeb"/>
              <w:widowControl w:val="false"/>
              <w:spacing w:lineRule="atLeast" w:line="240" w:before="0" w:after="0"/>
              <w:ind w:firstLine="281"/>
              <w:jc w:val="both"/>
              <w:rPr/>
            </w:pPr>
            <w:r>
              <w:rPr/>
              <w:t>- підпадає під підстави, встановлені пунктом 47 Особливостей;</w:t>
            </w:r>
          </w:p>
          <w:p>
            <w:pPr>
              <w:pStyle w:val="NormalWeb"/>
              <w:widowControl w:val="false"/>
              <w:spacing w:lineRule="atLeast" w:line="240" w:before="0" w:after="0"/>
              <w:ind w:firstLine="281"/>
              <w:jc w:val="both"/>
              <w:rPr/>
            </w:pPr>
            <w:r>
              <w:rPr/>
              <w:t>- зазначив у ТП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Web"/>
              <w:widowControl w:val="false"/>
              <w:spacing w:lineRule="atLeast" w:line="240" w:before="0" w:after="0"/>
              <w:ind w:firstLine="281"/>
              <w:jc w:val="both"/>
              <w:rPr/>
            </w:pPr>
            <w:r>
              <w:rPr/>
              <w:t>- не надав забезпечення ТП, якщо таке забезпечення вимагалося Замовником;</w:t>
            </w:r>
          </w:p>
          <w:p>
            <w:pPr>
              <w:pStyle w:val="NormalWeb"/>
              <w:widowControl w:val="false"/>
              <w:spacing w:lineRule="atLeast" w:line="240" w:before="0" w:after="0"/>
              <w:ind w:firstLine="281"/>
              <w:jc w:val="both"/>
              <w:rPr/>
            </w:pPr>
            <w:r>
              <w:rPr/>
              <w:t>- не виправив виявлені Замовником після розкриття ТП невідповідності в інформації та/або документах, що подані ним у складі своєї ТП,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Web"/>
              <w:widowControl w:val="false"/>
              <w:spacing w:lineRule="atLeast" w:line="240" w:before="0" w:after="0"/>
              <w:ind w:firstLine="281"/>
              <w:jc w:val="both"/>
              <w:rPr/>
            </w:pPr>
            <w:r>
              <w:rPr/>
              <w:t>- не надав обґрунтування аномально низької ціни ТП протягом строку, визначеного абзацом першим частини чотирнадцятої статті 29 Закону/ абзацом дев’ятим пункту 37 Особливостей;</w:t>
            </w:r>
          </w:p>
          <w:p>
            <w:pPr>
              <w:pStyle w:val="NormalWeb"/>
              <w:widowControl w:val="false"/>
              <w:spacing w:lineRule="atLeast" w:line="240" w:before="0" w:after="0"/>
              <w:ind w:firstLine="281"/>
              <w:jc w:val="both"/>
              <w:rPr/>
            </w:pPr>
            <w:r>
              <w:rPr/>
              <w:t>- визначив конфіденційною інформацію, що не може бути визначена як конфіденційна відповідно до вимог пункту 40 Особливостей;</w:t>
            </w:r>
          </w:p>
          <w:p>
            <w:pPr>
              <w:pStyle w:val="NormalWeb"/>
              <w:widowControl w:val="false"/>
              <w:spacing w:lineRule="atLeast" w:line="240" w:before="0" w:after="0"/>
              <w:ind w:firstLine="281"/>
              <w:jc w:val="both"/>
              <w:rPr/>
            </w:pPr>
            <w:r>
              <w:rPr/>
              <w:t xml:space="preserve">- є громадянином </w:t>
            </w:r>
            <w:r>
              <w:rPr>
                <w:shd w:fill="FFFFFF" w:val="clear"/>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t xml:space="preserve"> або пропонує в тендерній пропозиції </w:t>
            </w:r>
            <w:r>
              <w:rPr>
                <w:shd w:fill="FFFFFF" w:val="clear"/>
              </w:rPr>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pacing w:lineRule="atLeast" w:line="240" w:before="0" w:after="0"/>
              <w:ind w:firstLine="281"/>
              <w:jc w:val="both"/>
              <w:rPr/>
            </w:pPr>
            <w:r>
              <w:rPr/>
            </w:r>
            <w:bookmarkStart w:id="16" w:name="_GoBack"/>
            <w:bookmarkStart w:id="17" w:name="_GoBack"/>
            <w:bookmarkEnd w:id="17"/>
          </w:p>
          <w:p>
            <w:pPr>
              <w:pStyle w:val="NormalWeb"/>
              <w:widowControl w:val="false"/>
              <w:spacing w:lineRule="atLeast" w:line="240" w:before="0" w:after="0"/>
              <w:ind w:firstLine="281"/>
              <w:jc w:val="both"/>
              <w:rPr/>
            </w:pPr>
            <w:r>
              <w:rPr/>
              <w:t xml:space="preserve"> </w:t>
            </w:r>
            <w:r>
              <w:rPr/>
              <w:t xml:space="preserve">2)  тендерна пропозиція: </w:t>
            </w:r>
          </w:p>
          <w:p>
            <w:pPr>
              <w:pStyle w:val="NormalWeb"/>
              <w:widowControl w:val="false"/>
              <w:spacing w:lineRule="atLeast" w:line="240" w:before="0" w:after="0"/>
              <w:ind w:firstLine="281"/>
              <w:jc w:val="both"/>
              <w:rPr/>
            </w:pPr>
            <w:r>
              <w:rPr/>
              <w:t>- не відповідає умовам технічної специфікації та іншим вимогам щодо предмета закупівлі ТД, крім невідповідності в інформації та /або документах, що може бути усунена учасником процедури закупівлі відповідно до пункту 43 Особливостей;</w:t>
            </w:r>
          </w:p>
          <w:p>
            <w:pPr>
              <w:pStyle w:val="NormalWeb"/>
              <w:widowControl w:val="false"/>
              <w:spacing w:lineRule="atLeast" w:line="240" w:before="0" w:after="0"/>
              <w:ind w:firstLine="281"/>
              <w:jc w:val="both"/>
              <w:rPr/>
            </w:pPr>
            <w:r>
              <w:rPr/>
              <w:t>- є такою, строк дії якої закінчився;</w:t>
            </w:r>
          </w:p>
          <w:p>
            <w:pPr>
              <w:pStyle w:val="NormalWeb"/>
              <w:widowControl w:val="false"/>
              <w:spacing w:lineRule="atLeast" w:line="240" w:before="0" w:after="0"/>
              <w:ind w:firstLine="281"/>
              <w:jc w:val="both"/>
              <w:rPr/>
            </w:pPr>
            <w:r>
              <w:rPr/>
              <w:t xml:space="preserve"> </w:t>
            </w:r>
            <w:r>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ТД не зазначив про прийняття до розгляду ТП,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ТД;</w:t>
            </w:r>
          </w:p>
          <w:p>
            <w:pPr>
              <w:pStyle w:val="NormalWeb"/>
              <w:widowControl w:val="false"/>
              <w:spacing w:lineRule="atLeast" w:line="240" w:before="0" w:after="0"/>
              <w:ind w:firstLine="281"/>
              <w:jc w:val="both"/>
              <w:rPr/>
            </w:pPr>
            <w:r>
              <w:rPr/>
              <w:t>- не відповідає вимогам, установленим у ТД відповідно до абзацу першого частини третьої статті 22 Закону;</w:t>
            </w:r>
          </w:p>
          <w:p>
            <w:pPr>
              <w:pStyle w:val="NormalWeb"/>
              <w:widowControl w:val="false"/>
              <w:spacing w:lineRule="atLeast" w:line="240" w:before="0" w:after="0"/>
              <w:ind w:firstLine="281"/>
              <w:jc w:val="both"/>
              <w:rPr/>
            </w:pPr>
            <w:r>
              <w:rPr/>
            </w:r>
          </w:p>
          <w:p>
            <w:pPr>
              <w:pStyle w:val="NormalWeb"/>
              <w:widowControl w:val="false"/>
              <w:spacing w:lineRule="atLeast" w:line="240" w:before="0" w:after="0"/>
              <w:ind w:firstLine="281"/>
              <w:jc w:val="both"/>
              <w:rPr/>
            </w:pPr>
            <w:r>
              <w:rPr/>
              <w:t xml:space="preserve">3) переможець процедури закупівлі: </w:t>
            </w:r>
          </w:p>
          <w:p>
            <w:pPr>
              <w:pStyle w:val="NormalWeb"/>
              <w:widowControl w:val="false"/>
              <w:spacing w:lineRule="atLeast" w:line="240" w:before="0" w:after="0"/>
              <w:ind w:firstLine="281"/>
              <w:jc w:val="both"/>
              <w:rPr/>
            </w:pPr>
            <w:r>
              <w:rPr/>
              <w:t>- відмовився від підписання договору про закупівлю відповідно до вимог ТД або укладення договору про закупівлю;</w:t>
            </w:r>
          </w:p>
          <w:p>
            <w:pPr>
              <w:pStyle w:val="NormalWeb"/>
              <w:widowControl w:val="false"/>
              <w:spacing w:lineRule="atLeast" w:line="240" w:before="0" w:after="0"/>
              <w:ind w:firstLine="281"/>
              <w:jc w:val="both"/>
              <w:rPr/>
            </w:pPr>
            <w:r>
              <w:rPr/>
              <w:t>- не надав у спосіб, зазначений в ТД, документи, що підтверджують відсутність підстав, визначених у пунктах 3, 5, 6 і 12 та в абзаці чотирнадцятому пункту 47 Особливостей;</w:t>
            </w:r>
          </w:p>
          <w:p>
            <w:pPr>
              <w:pStyle w:val="NormalWeb"/>
              <w:widowControl w:val="false"/>
              <w:spacing w:lineRule="atLeast" w:line="240" w:before="0" w:after="0"/>
              <w:ind w:firstLine="281"/>
              <w:jc w:val="both"/>
              <w:rPr/>
            </w:pPr>
            <w:r>
              <w:rPr/>
              <w:t>- не надав забезпечення виконання договору про закупівлю, якщо таке забезпечення вимагалося Замовником;</w:t>
            </w:r>
          </w:p>
          <w:p>
            <w:pPr>
              <w:pStyle w:val="NormalWeb"/>
              <w:widowControl w:val="false"/>
              <w:spacing w:lineRule="atLeast" w:line="240" w:before="0" w:after="0"/>
              <w:ind w:firstLine="281"/>
              <w:jc w:val="both"/>
              <w:rPr/>
            </w:pPr>
            <w:r>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Web"/>
              <w:widowControl w:val="false"/>
              <w:spacing w:lineRule="atLeast" w:line="240" w:before="0" w:after="0"/>
              <w:ind w:firstLine="281"/>
              <w:jc w:val="both"/>
              <w:rPr/>
            </w:pPr>
            <w:r>
              <w:rPr/>
              <w:t>Замовник може відхилити тендерну пропозицію із зазначенням аргументації в електронній системі закупівель у разі, коли:</w:t>
            </w:r>
          </w:p>
          <w:p>
            <w:pPr>
              <w:pStyle w:val="NormalWeb"/>
              <w:widowControl w:val="false"/>
              <w:spacing w:lineRule="atLeast" w:line="240" w:before="0" w:after="0"/>
              <w:ind w:firstLine="281"/>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Web"/>
              <w:widowControl w:val="false"/>
              <w:spacing w:lineRule="atLeast" w:line="240" w:before="0" w:after="0"/>
              <w:ind w:firstLine="281"/>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Web"/>
              <w:widowControl w:val="false"/>
              <w:spacing w:lineRule="atLeast" w:line="240" w:before="0" w:after="0"/>
              <w:ind w:firstLine="281"/>
              <w:jc w:val="both"/>
              <w:rPr/>
            </w:pPr>
            <w:r>
              <w:rPr/>
              <w:t xml:space="preserve"> </w:t>
            </w:r>
            <w:r>
              <w:rPr/>
              <w:t>Інформація про відхилення ТП, у тому числі підстави такого відхилення (з посиланням на відповідні положення Особливостей та умови ТД, яким така ТП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ТП якого відхилена, через електронну систему закупівель.</w:t>
            </w:r>
          </w:p>
          <w:p>
            <w:pPr>
              <w:pStyle w:val="NormalWeb"/>
              <w:widowControl w:val="false"/>
              <w:spacing w:lineRule="atLeast" w:line="240" w:before="0" w:after="0"/>
              <w:ind w:firstLine="281"/>
              <w:jc w:val="both"/>
              <w:rPr/>
            </w:pPr>
            <w:r>
              <w:rPr/>
              <w:t>У разі коли учасник процедури закупівлі, ТП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ТД,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9592" w:type="dxa"/>
            <w:gridSpan w:val="3"/>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jc w:val="center"/>
              <w:rPr/>
            </w:pPr>
            <w:r>
              <w:rPr>
                <w:b/>
              </w:rPr>
              <w:t>Розділ VI. Результати торгів та укладання договору про закупівлю</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1</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Відміна замовником торгів чи визнання їх такими, що не відбулися</w:t>
            </w:r>
            <w:r>
              <w:rPr/>
              <w:t> </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i/>
                <w:i/>
              </w:rPr>
            </w:pPr>
            <w:r>
              <w:rPr>
                <w:i/>
              </w:rPr>
              <w:t>Відповідно до пункту 50 Особливостей Замовник відміняє відкриті торги у разі:</w:t>
            </w:r>
          </w:p>
          <w:p>
            <w:pPr>
              <w:pStyle w:val="NormalWeb"/>
              <w:widowControl w:val="false"/>
              <w:spacing w:lineRule="atLeast" w:line="240" w:before="0" w:after="0"/>
              <w:ind w:firstLine="281"/>
              <w:jc w:val="both"/>
              <w:rPr/>
            </w:pPr>
            <w:r>
              <w:rPr/>
              <w:t>1) відсутності подальшої потреби в закупівлі товарів, робіт чи послуг;</w:t>
            </w:r>
          </w:p>
          <w:p>
            <w:pPr>
              <w:pStyle w:val="NormalWeb"/>
              <w:widowControl w:val="false"/>
              <w:spacing w:lineRule="atLeast" w:line="240" w:before="0" w:after="0"/>
              <w:ind w:firstLine="281"/>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Web"/>
              <w:widowControl w:val="false"/>
              <w:spacing w:lineRule="atLeast" w:line="240" w:before="0" w:after="0"/>
              <w:ind w:firstLine="281"/>
              <w:jc w:val="both"/>
              <w:rPr/>
            </w:pPr>
            <w:r>
              <w:rPr/>
              <w:t>3) скорочення обсягу видатків на здійснення закупівлі товарів, робіт чи послуг;</w:t>
            </w:r>
          </w:p>
          <w:p>
            <w:pPr>
              <w:pStyle w:val="NormalWeb"/>
              <w:widowControl w:val="false"/>
              <w:spacing w:lineRule="atLeast" w:line="240" w:before="0" w:after="0"/>
              <w:ind w:firstLine="281"/>
              <w:jc w:val="both"/>
              <w:rPr/>
            </w:pPr>
            <w:r>
              <w:rPr/>
              <w:t>4) коли здійснення закупівлі стало неможливим внаслідок дії обставин непереборної сили.</w:t>
            </w:r>
          </w:p>
          <w:p>
            <w:pPr>
              <w:pStyle w:val="NormalWeb"/>
              <w:widowControl w:val="false"/>
              <w:spacing w:lineRule="atLeast" w:line="240" w:before="0" w:after="0"/>
              <w:ind w:firstLine="281"/>
              <w:jc w:val="both"/>
              <w:rPr/>
            </w:pPr>
            <w:r>
              <w:rPr/>
              <w:t xml:space="preserve">У разі відміни відкритих торгів Замовник </w:t>
            </w:r>
            <w:r>
              <w:rPr>
                <w:b/>
              </w:rPr>
              <w:t xml:space="preserve">протягом одного робочого дня </w:t>
            </w:r>
            <w:r>
              <w:rPr/>
              <w:t>з дати прийняття відповідного рішення зазначає в електронній системі закупівель підстави прийняття такого рішення.</w:t>
            </w:r>
          </w:p>
          <w:p>
            <w:pPr>
              <w:pStyle w:val="NormalWeb"/>
              <w:widowControl w:val="false"/>
              <w:spacing w:lineRule="atLeast" w:line="240" w:before="0" w:after="0"/>
              <w:ind w:firstLine="281"/>
              <w:jc w:val="both"/>
              <w:rPr>
                <w:i/>
                <w:i/>
              </w:rPr>
            </w:pPr>
            <w:r>
              <w:rPr>
                <w:i/>
              </w:rPr>
              <w:t>Відповідно до пункту 51 Особливостей відкриті торги автоматично відміняються електронною системою закупівель у разі:</w:t>
            </w:r>
          </w:p>
          <w:p>
            <w:pPr>
              <w:pStyle w:val="NormalWeb"/>
              <w:widowControl w:val="false"/>
              <w:spacing w:lineRule="atLeast" w:line="240" w:before="0" w:after="0"/>
              <w:ind w:firstLine="281"/>
              <w:jc w:val="both"/>
              <w:rPr/>
            </w:pPr>
            <w:r>
              <w:rPr/>
              <w:t>1) відхилення всіх ТП (у тому числі, якщо була подана одна ТП, яка відхилена Замовником) згідно з Особливостями;</w:t>
            </w:r>
          </w:p>
          <w:p>
            <w:pPr>
              <w:pStyle w:val="NormalWeb"/>
              <w:widowControl w:val="false"/>
              <w:spacing w:lineRule="atLeast" w:line="240" w:before="0" w:after="0"/>
              <w:ind w:firstLine="281"/>
              <w:jc w:val="both"/>
              <w:rPr/>
            </w:pPr>
            <w:r>
              <w:rPr/>
              <w:t>2) неподання жодної ТП для участі у відкритих торгах у строк, установлений Замовником згідно з Особливостями.</w:t>
            </w:r>
          </w:p>
          <w:p>
            <w:pPr>
              <w:pStyle w:val="NormalWeb"/>
              <w:widowControl w:val="false"/>
              <w:spacing w:lineRule="atLeast" w:line="240" w:before="0" w:after="0"/>
              <w:ind w:firstLine="281"/>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Web"/>
              <w:widowControl w:val="false"/>
              <w:spacing w:lineRule="atLeast" w:line="240" w:before="0" w:after="0"/>
              <w:ind w:firstLine="281"/>
              <w:jc w:val="both"/>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2</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 xml:space="preserve">Строки укладання договору </w:t>
            </w:r>
            <w:r>
              <w:rPr/>
              <w:t> про закупівлю</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tLeast" w:line="240" w:before="0" w:after="0"/>
              <w:ind w:firstLine="281"/>
              <w:jc w:val="both"/>
              <w:rPr/>
            </w:pPr>
            <w:bookmarkStart w:id="18" w:name="n526"/>
            <w:bookmarkEnd w:id="18"/>
            <w:r>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Web"/>
              <w:widowControl w:val="false"/>
              <w:spacing w:lineRule="atLeast" w:line="240" w:before="0" w:after="0"/>
              <w:ind w:firstLine="281"/>
              <w:jc w:val="both"/>
              <w:rPr/>
            </w:pPr>
            <w:bookmarkStart w:id="19" w:name="n639"/>
            <w:bookmarkEnd w:id="19"/>
            <w:r>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Web"/>
              <w:widowControl w:val="false"/>
              <w:spacing w:lineRule="atLeast" w:line="240" w:before="0" w:after="0"/>
              <w:ind w:firstLine="281"/>
              <w:jc w:val="both"/>
              <w:rPr/>
            </w:pPr>
            <w: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3</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bCs/>
              </w:rPr>
            </w:pPr>
            <w:r>
              <w:rPr/>
              <w:t>Проєкт договору про закупівлю з обов’язковим зазначенням порядку змін його умов</w:t>
            </w:r>
          </w:p>
        </w:tc>
        <w:tc>
          <w:tcPr>
            <w:tcW w:w="6709"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tLeast" w:line="240" w:before="0" w:after="0"/>
              <w:ind w:left="0" w:firstLine="281"/>
              <w:jc w:val="both"/>
              <w:rPr/>
            </w:pPr>
            <w:r>
              <w:rPr>
                <w:color w:val="000000" w:themeColor="text1"/>
              </w:rPr>
              <w:t xml:space="preserve">Проєкт договору про закупівлю з обов’язковим зазначенням порядку змін його умов, викладений в </w:t>
            </w:r>
            <w:r>
              <w:rPr>
                <w:b/>
                <w:color w:val="000000" w:themeColor="text1"/>
              </w:rPr>
              <w:t>Додатку 4 до ТД</w:t>
            </w:r>
            <w:r>
              <w:rPr>
                <w:color w:val="000000" w:themeColor="text1"/>
              </w:rPr>
              <w:t>.</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4</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Істотні умови, що обов'язково включаються до договору про закупівлю</w:t>
            </w:r>
            <w:r>
              <w:rPr/>
              <w:t> </w:t>
            </w:r>
          </w:p>
        </w:tc>
        <w:tc>
          <w:tcPr>
            <w:tcW w:w="6709"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100" w:after="0"/>
              <w:ind w:firstLine="227"/>
              <w:contextualSpacing/>
              <w:jc w:val="both"/>
              <w:rPr>
                <w:color w:val="000000"/>
                <w:lang w:eastAsia="zh-CN" w:bidi="hi-IN"/>
              </w:rPr>
            </w:pPr>
            <w:r>
              <w:rPr>
                <w:color w:val="000000"/>
                <w:lang w:eastAsia="zh-CN" w:bidi="hi-IN"/>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сьомої-дев’ятої статті 41 Закону, та Особливостей. </w:t>
            </w:r>
          </w:p>
          <w:p>
            <w:pPr>
              <w:pStyle w:val="Normal"/>
              <w:widowControl w:val="false"/>
              <w:ind w:firstLine="281"/>
              <w:jc w:val="both"/>
              <w:rPr>
                <w:lang w:eastAsia="uk-UA"/>
              </w:rPr>
            </w:pPr>
            <w:r>
              <w:rPr>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перерахунку ціни в бік зменшення тендерної пропозиції переможця без зменшення обсягів закупівлі.</w:t>
            </w:r>
          </w:p>
          <w:p>
            <w:pPr>
              <w:pStyle w:val="Normal"/>
              <w:widowControl w:val="false"/>
              <w:ind w:firstLine="281"/>
              <w:jc w:val="both"/>
              <w:rPr/>
            </w:pPr>
            <w: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tLeast" w:line="240"/>
              <w:ind w:firstLine="281"/>
              <w:jc w:val="both"/>
              <w:rPr/>
            </w:pPr>
            <w:r>
              <w:rPr/>
              <w:t>1) зменшення обсягів закупівлі, зокрема з урахуванням фактичного обсягу видатків Замовника;</w:t>
            </w:r>
          </w:p>
          <w:p>
            <w:pPr>
              <w:pStyle w:val="Normal"/>
              <w:widowControl w:val="false"/>
              <w:spacing w:lineRule="atLeast" w:line="240"/>
              <w:ind w:firstLine="281"/>
              <w:jc w:val="both"/>
              <w:rPr/>
            </w:pPr>
            <w:r>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tLeast" w:line="240"/>
              <w:ind w:firstLine="281"/>
              <w:jc w:val="both"/>
              <w:rPr/>
            </w:pPr>
            <w:r>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tLeast" w:line="240"/>
              <w:ind w:firstLine="281"/>
              <w:jc w:val="both"/>
              <w:rPr/>
            </w:pPr>
            <w:r>
              <w:rPr/>
              <w:t>4) погодження зміни ціни в договорі про закупівлю в бік зменшення (без зміни кількості (обсягу) та якості послуг);</w:t>
            </w:r>
          </w:p>
          <w:p>
            <w:pPr>
              <w:pStyle w:val="Normal"/>
              <w:widowControl w:val="false"/>
              <w:spacing w:lineRule="atLeast" w:line="240"/>
              <w:ind w:firstLine="281"/>
              <w:jc w:val="both"/>
              <w:rPr/>
            </w:pPr>
            <w:r>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tLeast" w:line="240"/>
              <w:ind w:firstLine="281"/>
              <w:jc w:val="both"/>
              <w:rPr/>
            </w:pPr>
            <w:r>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lineRule="atLeast" w:line="240"/>
              <w:ind w:firstLine="281"/>
              <w:jc w:val="both"/>
              <w:rPr/>
            </w:pPr>
            <w:r>
              <w:rPr/>
              <w:t>7) зміни умов у зв’язку із застосуванням положень частини шостої статті 41 Закону.</w:t>
            </w:r>
          </w:p>
          <w:p>
            <w:pPr>
              <w:pStyle w:val="Normal"/>
              <w:widowControl w:val="false"/>
              <w:spacing w:lineRule="atLeast" w:line="240"/>
              <w:ind w:firstLine="281"/>
              <w:jc w:val="both"/>
              <w:rPr/>
            </w:pPr>
            <w:r>
              <w:rPr/>
              <w:t>Договір про закупівлю є нікчемним у разі:</w:t>
            </w:r>
          </w:p>
          <w:p>
            <w:pPr>
              <w:pStyle w:val="Normal"/>
              <w:widowControl w:val="false"/>
              <w:spacing w:lineRule="atLeast" w:line="240"/>
              <w:ind w:firstLine="281"/>
              <w:jc w:val="both"/>
              <w:rPr/>
            </w:pPr>
            <w:r>
              <w:rPr/>
              <w:t>1) коли Замовник уклав договір про закупівлю з порушенням вимог, визначених пунктом 5 Особливостей;</w:t>
            </w:r>
          </w:p>
          <w:p>
            <w:pPr>
              <w:pStyle w:val="Normal"/>
              <w:widowControl w:val="false"/>
              <w:spacing w:lineRule="atLeast" w:line="240"/>
              <w:ind w:firstLine="281"/>
              <w:jc w:val="both"/>
              <w:rPr/>
            </w:pPr>
            <w:r>
              <w:rPr/>
              <w:t>2) укладення договору про закупівлю з порушенням вимог пункту 18 Особливостей;</w:t>
            </w:r>
          </w:p>
          <w:p>
            <w:pPr>
              <w:pStyle w:val="Normal"/>
              <w:widowControl w:val="false"/>
              <w:spacing w:lineRule="atLeast" w:line="240"/>
              <w:ind w:firstLine="281"/>
              <w:jc w:val="both"/>
              <w:rPr/>
            </w:pPr>
            <w:r>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tLeast" w:line="240"/>
              <w:ind w:firstLine="281"/>
              <w:jc w:val="both"/>
              <w:rPr/>
            </w:pPr>
            <w:r>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tLeast" w:line="240"/>
              <w:ind w:firstLine="281"/>
              <w:jc w:val="both"/>
              <w:rPr/>
            </w:pPr>
            <w:r>
              <w:rPr/>
              <w:t>5) коли назва предмета закупівлі із зазначенням коду за Єдиним закупівельним словником не відповідає послугам, що фактично закуплені Замовником.</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5</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Дії замовника при відмові переможця торгів підписати договір про закупівлю</w:t>
            </w:r>
            <w:r>
              <w:rPr/>
              <w:t> </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firstLine="281"/>
              <w:jc w:val="both"/>
              <w:rPr/>
            </w:pPr>
            <w:r>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ТП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bCs/>
              </w:rPr>
            </w:pPr>
            <w:r>
              <w:rPr>
                <w:bCs/>
              </w:rPr>
              <w:t>6</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rPr/>
            </w:pPr>
            <w:r>
              <w:rPr>
                <w:bCs/>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6709"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1"/>
              <w:jc w:val="both"/>
              <w:rPr/>
            </w:pPr>
            <w:r>
              <w:rPr/>
              <w:t>Переможець процедури закупівлі не пізніше дати укладення договору про закупівлю надає забезпечення виконання такого договору у вигляді банківської гарантії (оригінал), оформленої відповідно до норм статті 200 Господарського кодексу України, статті 560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зареєстрованою в Міністерстві юстиції України 13 січня 2005 р. за № 41/10321, із зобов’язанням банку у разі невиконання (часткового виконання) умов договору учасником, відшкодувати на рахунок Замовника кошти у сумі забезпечення виконання договору про закупівлю, визначеній в ТД.</w:t>
            </w:r>
          </w:p>
          <w:p>
            <w:pPr>
              <w:pStyle w:val="Normal"/>
              <w:widowControl w:val="false"/>
              <w:ind w:firstLine="281"/>
              <w:jc w:val="both"/>
              <w:rPr/>
            </w:pPr>
            <w:r>
              <w:rPr/>
              <w:t>Розмір забезпечення виконання договору складає</w:t>
            </w:r>
            <w:r>
              <w:rPr>
                <w:b/>
              </w:rPr>
              <w:t xml:space="preserve"> 5% вартості договору про закупівлю</w:t>
            </w:r>
            <w:r>
              <w:rPr/>
              <w:t>.</w:t>
            </w:r>
          </w:p>
          <w:p>
            <w:pPr>
              <w:pStyle w:val="Normal"/>
              <w:widowControl w:val="false"/>
              <w:suppressAutoHyphens w:val="true"/>
              <w:spacing w:lineRule="atLeast" w:line="0"/>
              <w:ind w:firstLine="251"/>
              <w:jc w:val="both"/>
              <w:rPr/>
            </w:pPr>
            <w:r>
              <w:rPr/>
              <w:t>Реквізити Замовника: 3 Спеціальний центр швидкого  реагування Державної служби України з надзвичайних ситуа</w:t>
            </w:r>
            <w:r>
              <w:rPr>
                <w:shd w:fill="auto" w:val="clear"/>
              </w:rPr>
              <w:t xml:space="preserve">цій. Юридична адреса: 66161, Одеська обл., Подільський р-н, село Білине, вул. Привокзальна, 78. Адреса </w:t>
            </w:r>
            <w:r>
              <w:rPr>
                <w:rFonts w:eastAsia="Times New Roman" w:cs="Times New Roman"/>
                <w:sz w:val="24"/>
                <w:szCs w:val="24"/>
                <w:shd w:fill="auto" w:val="clear"/>
                <w:lang w:val="ru-RU" w:eastAsia="ru-RU"/>
              </w:rPr>
              <w:t>фактична</w:t>
            </w:r>
            <w:r>
              <w:rPr>
                <w:shd w:fill="auto" w:val="clear"/>
              </w:rPr>
              <w:t>/ листування: 66410, Одеська обл., Подільський район, с. Жеребкове, вул.Арсенальна 128. Код ЄДРПОУ  33113264.</w:t>
            </w:r>
          </w:p>
          <w:p>
            <w:pPr>
              <w:pStyle w:val="Normal"/>
              <w:widowControl w:val="false"/>
              <w:ind w:firstLine="281"/>
              <w:jc w:val="both"/>
              <w:rPr/>
            </w:pPr>
            <w:r>
              <w:rPr/>
              <w:t>Банківська гарантія надається в паперовій та/або електронній формі відповідно до статті 547 Цивільного кодексу України разом з копією ліцензії Національного Банку України на право здійснення банківських операцій банком, що надає банківську гарантію учаснику, завірену цим банком.</w:t>
            </w:r>
          </w:p>
          <w:p>
            <w:pPr>
              <w:pStyle w:val="Normal"/>
              <w:widowControl w:val="false"/>
              <w:ind w:firstLine="281"/>
              <w:jc w:val="both"/>
              <w:rPr/>
            </w:pPr>
            <w:r>
              <w:rPr/>
            </w:r>
          </w:p>
          <w:p>
            <w:pPr>
              <w:pStyle w:val="Normal"/>
              <w:widowControl w:val="false"/>
              <w:ind w:firstLine="281"/>
              <w:jc w:val="both"/>
              <w:rPr/>
            </w:pPr>
            <w:r>
              <w:rPr/>
              <w:t>Банк, яким видана гарантія, за офіційними даними НБУ повинен бути платоспроможним та не знаходитись в стадії ліквідації.</w:t>
            </w:r>
          </w:p>
          <w:p>
            <w:pPr>
              <w:pStyle w:val="Normal"/>
              <w:widowControl w:val="false"/>
              <w:ind w:firstLine="281"/>
              <w:jc w:val="both"/>
              <w:rPr/>
            </w:pPr>
            <w:r>
              <w:rPr/>
              <w:t>Забезпечення виконання договору про закупівлю повинно набувати чинності не пізніше дати укладення договору та бути дійсним до 31.12.2024 р.</w:t>
            </w:r>
          </w:p>
          <w:p>
            <w:pPr>
              <w:pStyle w:val="Normal"/>
              <w:widowControl w:val="false"/>
              <w:ind w:firstLine="281"/>
              <w:jc w:val="both"/>
              <w:rPr/>
            </w:pPr>
            <w:r>
              <w:rPr/>
              <w:t>Інші умови, які повинна містити банківська гарантія:</w:t>
            </w:r>
          </w:p>
          <w:p>
            <w:pPr>
              <w:pStyle w:val="Normal"/>
              <w:widowControl w:val="false"/>
              <w:ind w:firstLine="281"/>
              <w:jc w:val="both"/>
              <w:rPr/>
            </w:pPr>
            <w:r>
              <w:rPr/>
              <w:t>безвідкличне зобов'язання банку (гаранта) сплатити гарантовану суму замовнику (бенефіціару) за першою письмовою вимогою замовника (бенефіціара);</w:t>
            </w:r>
          </w:p>
          <w:p>
            <w:pPr>
              <w:pStyle w:val="Normal"/>
              <w:widowControl w:val="false"/>
              <w:ind w:firstLine="281"/>
              <w:jc w:val="both"/>
              <w:rPr/>
            </w:pPr>
            <w:r>
              <w:rPr/>
              <w:t xml:space="preserve">зобов’язання банка (гаранта) сплатити протягом 5 (п’яти) банківських днів з дати отримання першої письмової вимоги від замовника (бенефіціара) повної суму забезпечення (гарантована сума), без необхідності додаткового обґрунтування та надання додаткових документів. </w:t>
            </w:r>
          </w:p>
          <w:p>
            <w:pPr>
              <w:pStyle w:val="Normal"/>
              <w:widowControl w:val="false"/>
              <w:ind w:firstLine="281"/>
              <w:jc w:val="both"/>
              <w:rPr/>
            </w:pPr>
            <w:r>
              <w:rPr/>
              <w:t>Текст банківської гарантії не повинен містити:</w:t>
            </w:r>
          </w:p>
          <w:p>
            <w:pPr>
              <w:pStyle w:val="Normal"/>
              <w:widowControl w:val="false"/>
              <w:ind w:firstLine="176"/>
              <w:jc w:val="both"/>
              <w:rPr/>
            </w:pPr>
            <w:r>
              <w:rPr/>
              <w:t>- умов про обов’язкове надання учасником (принципалом) письмового підтвердження про настання гарантійного випадку і причин його настання;</w:t>
            </w:r>
          </w:p>
          <w:p>
            <w:pPr>
              <w:pStyle w:val="Normal"/>
              <w:widowControl w:val="false"/>
              <w:ind w:firstLine="176"/>
              <w:jc w:val="both"/>
              <w:rPr/>
            </w:pPr>
            <w:r>
              <w:rPr/>
              <w:t>-умов, що обмежують замовника (бенефіціара) у виборі компанії, що надає поштові послуги при направленні письмової вимоги;</w:t>
            </w:r>
          </w:p>
          <w:p>
            <w:pPr>
              <w:pStyle w:val="Normal"/>
              <w:widowControl w:val="false"/>
              <w:ind w:firstLine="176"/>
              <w:jc w:val="both"/>
              <w:rPr/>
            </w:pPr>
            <w:r>
              <w:rPr/>
              <w:t>- умов про нотаріально завірені документи (копії документів), які надаються замовником (беніфіціаром);</w:t>
            </w:r>
          </w:p>
          <w:p>
            <w:pPr>
              <w:pStyle w:val="Normal"/>
              <w:widowControl w:val="false"/>
              <w:ind w:firstLine="176"/>
              <w:jc w:val="both"/>
              <w:rPr/>
            </w:pPr>
            <w:r>
              <w:rPr/>
              <w:t>- умов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pPr>
              <w:pStyle w:val="Normal"/>
              <w:widowControl w:val="false"/>
              <w:ind w:firstLine="176"/>
              <w:jc w:val="both"/>
              <w:rPr/>
            </w:pPr>
            <w:r>
              <w:rPr/>
              <w:t xml:space="preserve">- умов відкликання гарантії банком (гарантом).  </w:t>
            </w:r>
          </w:p>
          <w:p>
            <w:pPr>
              <w:pStyle w:val="Normal"/>
              <w:widowControl w:val="false"/>
              <w:ind w:firstLine="281"/>
              <w:jc w:val="both"/>
              <w:rPr/>
            </w:pPr>
            <w:r>
              <w:rPr/>
              <w:t>Умови банківської гарантії не можуть бути змінені без погодження із замовником (бенефіціаром).</w:t>
            </w:r>
          </w:p>
          <w:p>
            <w:pPr>
              <w:pStyle w:val="Normal"/>
              <w:widowControl w:val="false"/>
              <w:ind w:firstLine="281"/>
              <w:jc w:val="both"/>
              <w:rPr/>
            </w:pPr>
            <w:r>
              <w:rPr/>
              <w:t>Усі витрати, пов’язані з наданням забезпечення виконання договору про закупівлю, здійснюються за рахунок коштів учасника – переможця торгів.</w:t>
            </w:r>
          </w:p>
          <w:p>
            <w:pPr>
              <w:pStyle w:val="Normal"/>
              <w:widowControl w:val="false"/>
              <w:ind w:firstLine="281"/>
              <w:jc w:val="both"/>
              <w:rPr/>
            </w:pPr>
            <w:r>
              <w:rPr/>
            </w:r>
          </w:p>
          <w:p>
            <w:pPr>
              <w:pStyle w:val="Normal"/>
              <w:widowControl w:val="false"/>
              <w:ind w:firstLine="281"/>
              <w:jc w:val="both"/>
              <w:rPr/>
            </w:pPr>
            <w:r>
              <w:rPr/>
              <w:t>Замовник повертає забезпечення виконання договору про закупівлю:</w:t>
            </w:r>
          </w:p>
          <w:p>
            <w:pPr>
              <w:pStyle w:val="Normal"/>
              <w:widowControl w:val="false"/>
              <w:ind w:firstLine="318"/>
              <w:jc w:val="both"/>
              <w:rPr/>
            </w:pPr>
            <w:r>
              <w:rPr/>
              <w:t>1) після виконання переможцем процедури закупівлі договору про закупівлю;</w:t>
            </w:r>
          </w:p>
          <w:p>
            <w:pPr>
              <w:pStyle w:val="Normal"/>
              <w:widowControl w:val="false"/>
              <w:ind w:firstLine="318"/>
              <w:jc w:val="both"/>
              <w:rPr/>
            </w:pPr>
            <w:r>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pPr>
              <w:pStyle w:val="Normal"/>
              <w:widowControl w:val="false"/>
              <w:ind w:firstLine="318"/>
              <w:jc w:val="both"/>
              <w:rPr/>
            </w:pPr>
            <w:r>
              <w:rPr/>
              <w:t>3) у випадках, передбачених пунктом 21 Особливостей;</w:t>
            </w:r>
          </w:p>
          <w:p>
            <w:pPr>
              <w:pStyle w:val="Normal"/>
              <w:widowControl w:val="false"/>
              <w:ind w:firstLine="318"/>
              <w:jc w:val="both"/>
              <w:rPr/>
            </w:pPr>
            <w:r>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pPr>
              <w:pStyle w:val="Normal"/>
              <w:widowControl w:val="false"/>
              <w:ind w:firstLine="281"/>
              <w:jc w:val="both"/>
              <w:rPr/>
            </w:pPr>
            <w:r>
              <w:rPr/>
              <w:t>Замовник не повертає забезпечення виконання договору про закупівлю у разі невиконання (часткового виконання) умов договору учасником.</w:t>
            </w:r>
          </w:p>
          <w:p>
            <w:pPr>
              <w:pStyle w:val="Normal"/>
              <w:widowControl w:val="false"/>
              <w:spacing w:lineRule="atLeast" w:line="240"/>
              <w:ind w:firstLine="281"/>
              <w:jc w:val="both"/>
              <w:rPr/>
            </w:pPr>
            <w:r>
              <w:rPr/>
              <w:t>Кошти, що надійшли як забезпечення виконання договору (у разі якщо вони не повертаються), підлягають перерахуванню до відповідного бюджету.</w:t>
            </w:r>
          </w:p>
        </w:tc>
      </w:tr>
    </w:tbl>
    <w:p>
      <w:pPr>
        <w:pStyle w:val="Normal"/>
        <w:rPr/>
      </w:pPr>
      <w:r>
        <w:rPr/>
      </w:r>
    </w:p>
    <w:p>
      <w:pPr>
        <w:pStyle w:val="Normal"/>
        <w:rPr/>
      </w:pPr>
      <w:r>
        <w:rPr/>
        <w:t>Додатки:</w:t>
      </w:r>
    </w:p>
    <w:p>
      <w:pPr>
        <w:pStyle w:val="ListParagraph"/>
        <w:numPr>
          <w:ilvl w:val="0"/>
          <w:numId w:val="3"/>
        </w:numPr>
        <w:rPr/>
      </w:pPr>
      <w:r>
        <w:rPr/>
        <w:t>Додаток 1 до тендерної документації на __ арк. в 1 прим.</w:t>
      </w:r>
    </w:p>
    <w:p>
      <w:pPr>
        <w:pStyle w:val="ListParagraph"/>
        <w:numPr>
          <w:ilvl w:val="0"/>
          <w:numId w:val="3"/>
        </w:numPr>
        <w:rPr/>
      </w:pPr>
      <w:r>
        <w:rPr/>
        <w:t>Додаток 2 до тендерної документації на __ арк. в 1 прим.</w:t>
      </w:r>
    </w:p>
    <w:p>
      <w:pPr>
        <w:pStyle w:val="ListParagraph"/>
        <w:numPr>
          <w:ilvl w:val="0"/>
          <w:numId w:val="3"/>
        </w:numPr>
        <w:rPr/>
      </w:pPr>
      <w:r>
        <w:rPr/>
        <w:t>Додаток 3 до тендерної документації на __ арк. в 1 прим.</w:t>
      </w:r>
    </w:p>
    <w:p>
      <w:pPr>
        <w:pStyle w:val="ListParagraph"/>
        <w:numPr>
          <w:ilvl w:val="0"/>
          <w:numId w:val="3"/>
        </w:numPr>
        <w:rPr/>
      </w:pPr>
      <w:r>
        <w:rPr/>
        <w:t>Додаток 4 до тендерної документації на __ арк. в 1 прим.</w:t>
      </w:r>
    </w:p>
    <w:p>
      <w:pPr>
        <w:pStyle w:val="Normal"/>
        <w:rPr/>
      </w:pPr>
      <w:r>
        <w:rPr/>
      </w:r>
    </w:p>
    <w:sectPr>
      <w:type w:val="nextPage"/>
      <w:pgSz w:w="12240" w:h="15840"/>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41" w:hanging="360"/>
      </w:pPr>
      <w:rPr>
        <w:rFonts w:ascii="Times New Roman" w:hAnsi="Times New Roman" w:cs="Times New Roman" w:hint="default"/>
      </w:rPr>
    </w:lvl>
    <w:lvl w:ilvl="1">
      <w:start w:val="1"/>
      <w:numFmt w:val="bullet"/>
      <w:lvlText w:val="o"/>
      <w:lvlJc w:val="left"/>
      <w:pPr>
        <w:tabs>
          <w:tab w:val="num" w:pos="0"/>
        </w:tabs>
        <w:ind w:left="1361" w:hanging="360"/>
      </w:pPr>
      <w:rPr>
        <w:rFonts w:ascii="Courier New" w:hAnsi="Courier New" w:cs="Courier New" w:hint="default"/>
      </w:rPr>
    </w:lvl>
    <w:lvl w:ilvl="2">
      <w:start w:val="1"/>
      <w:numFmt w:val="bullet"/>
      <w:lvlText w:val=""/>
      <w:lvlJc w:val="left"/>
      <w:pPr>
        <w:tabs>
          <w:tab w:val="num" w:pos="0"/>
        </w:tabs>
        <w:ind w:left="2081" w:hanging="360"/>
      </w:pPr>
      <w:rPr>
        <w:rFonts w:ascii="Wingdings" w:hAnsi="Wingdings" w:cs="Wingdings" w:hint="default"/>
      </w:rPr>
    </w:lvl>
    <w:lvl w:ilvl="3">
      <w:start w:val="1"/>
      <w:numFmt w:val="bullet"/>
      <w:lvlText w:val=""/>
      <w:lvlJc w:val="left"/>
      <w:pPr>
        <w:tabs>
          <w:tab w:val="num" w:pos="0"/>
        </w:tabs>
        <w:ind w:left="2801" w:hanging="360"/>
      </w:pPr>
      <w:rPr>
        <w:rFonts w:ascii="Symbol" w:hAnsi="Symbol" w:cs="Symbol" w:hint="default"/>
      </w:rPr>
    </w:lvl>
    <w:lvl w:ilvl="4">
      <w:start w:val="1"/>
      <w:numFmt w:val="bullet"/>
      <w:lvlText w:val="o"/>
      <w:lvlJc w:val="left"/>
      <w:pPr>
        <w:tabs>
          <w:tab w:val="num" w:pos="0"/>
        </w:tabs>
        <w:ind w:left="3521" w:hanging="360"/>
      </w:pPr>
      <w:rPr>
        <w:rFonts w:ascii="Courier New" w:hAnsi="Courier New" w:cs="Courier New" w:hint="default"/>
      </w:rPr>
    </w:lvl>
    <w:lvl w:ilvl="5">
      <w:start w:val="1"/>
      <w:numFmt w:val="bullet"/>
      <w:lvlText w:val=""/>
      <w:lvlJc w:val="left"/>
      <w:pPr>
        <w:tabs>
          <w:tab w:val="num" w:pos="0"/>
        </w:tabs>
        <w:ind w:left="4241" w:hanging="360"/>
      </w:pPr>
      <w:rPr>
        <w:rFonts w:ascii="Wingdings" w:hAnsi="Wingdings" w:cs="Wingdings" w:hint="default"/>
      </w:rPr>
    </w:lvl>
    <w:lvl w:ilvl="6">
      <w:start w:val="1"/>
      <w:numFmt w:val="bullet"/>
      <w:lvlText w:val=""/>
      <w:lvlJc w:val="left"/>
      <w:pPr>
        <w:tabs>
          <w:tab w:val="num" w:pos="0"/>
        </w:tabs>
        <w:ind w:left="4961" w:hanging="360"/>
      </w:pPr>
      <w:rPr>
        <w:rFonts w:ascii="Symbol" w:hAnsi="Symbol" w:cs="Symbol" w:hint="default"/>
      </w:rPr>
    </w:lvl>
    <w:lvl w:ilvl="7">
      <w:start w:val="1"/>
      <w:numFmt w:val="bullet"/>
      <w:lvlText w:val="o"/>
      <w:lvlJc w:val="left"/>
      <w:pPr>
        <w:tabs>
          <w:tab w:val="num" w:pos="0"/>
        </w:tabs>
        <w:ind w:left="5681" w:hanging="360"/>
      </w:pPr>
      <w:rPr>
        <w:rFonts w:ascii="Courier New" w:hAnsi="Courier New" w:cs="Courier New" w:hint="default"/>
      </w:rPr>
    </w:lvl>
    <w:lvl w:ilvl="8">
      <w:start w:val="1"/>
      <w:numFmt w:val="bullet"/>
      <w:lvlText w:val=""/>
      <w:lvlJc w:val="left"/>
      <w:pPr>
        <w:tabs>
          <w:tab w:val="num" w:pos="0"/>
        </w:tabs>
        <w:ind w:left="6401"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678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db6784"/>
    <w:rPr>
      <w:rFonts w:cs="Times New Roman"/>
      <w:color w:val="0000FF"/>
      <w:u w:val="single"/>
    </w:rPr>
  </w:style>
  <w:style w:type="character" w:styleId="Style15" w:customStyle="1">
    <w:name w:val="Основной текст с отступом Знак"/>
    <w:basedOn w:val="DefaultParagraphFont"/>
    <w:uiPriority w:val="99"/>
    <w:semiHidden/>
    <w:qFormat/>
    <w:rsid w:val="00db6784"/>
    <w:rPr>
      <w:rFonts w:ascii="Times New Roman" w:hAnsi="Times New Roman" w:eastAsia="Times New Roman" w:cs="Times New Roman"/>
      <w:sz w:val="24"/>
      <w:szCs w:val="24"/>
      <w:lang w:val="uk-UA" w:eastAsia="ru-RU"/>
    </w:rPr>
  </w:style>
  <w:style w:type="character" w:styleId="1" w:customStyle="1">
    <w:name w:val="Основной текст с отступом Знак1"/>
    <w:basedOn w:val="DefaultParagraphFont"/>
    <w:link w:val="a6"/>
    <w:uiPriority w:val="99"/>
    <w:qFormat/>
    <w:locked/>
    <w:rsid w:val="00db6784"/>
    <w:rPr>
      <w:rFonts w:ascii="Times New Roman" w:hAnsi="Times New Roman" w:eastAsia="Times New Roman" w:cs="Times New Roman"/>
      <w:sz w:val="24"/>
      <w:szCs w:val="24"/>
      <w:lang w:val="uk-UA" w:eastAsia="ru-RU"/>
    </w:rPr>
  </w:style>
  <w:style w:type="character" w:styleId="Style16" w:customStyle="1">
    <w:name w:val="Обычный (Интернет) Знак"/>
    <w:link w:val="a4"/>
    <w:uiPriority w:val="99"/>
    <w:qFormat/>
    <w:locked/>
    <w:rsid w:val="00db6784"/>
    <w:rPr>
      <w:rFonts w:ascii="Times New Roman" w:hAnsi="Times New Roman" w:eastAsia="Times New Roman" w:cs="Times New Roman"/>
      <w:sz w:val="24"/>
      <w:szCs w:val="24"/>
      <w:lang w:val="uk-UA" w:eastAsia="ru-RU"/>
    </w:rPr>
  </w:style>
  <w:style w:type="character" w:styleId="Style17" w:customStyle="1">
    <w:name w:val="Основной текст Знак"/>
    <w:basedOn w:val="DefaultParagraphFont"/>
    <w:link w:val="a8"/>
    <w:uiPriority w:val="99"/>
    <w:qFormat/>
    <w:rsid w:val="00db6784"/>
    <w:rPr>
      <w:rFonts w:ascii="Times New Roman" w:hAnsi="Times New Roman" w:eastAsia="Times New Roman" w:cs="Times New Roman"/>
      <w:sz w:val="24"/>
      <w:szCs w:val="24"/>
      <w:lang w:val="uk-UA" w:eastAsia="ru-RU"/>
    </w:rPr>
  </w:style>
  <w:style w:type="character" w:styleId="Style18" w:customStyle="1">
    <w:name w:val="Абзац списка Знак"/>
    <w:link w:val="aa"/>
    <w:uiPriority w:val="34"/>
    <w:qFormat/>
    <w:rsid w:val="00db6784"/>
    <w:rPr>
      <w:rFonts w:ascii="Times New Roman" w:hAnsi="Times New Roman" w:eastAsia="Times New Roman" w:cs="Times New Roman"/>
      <w:sz w:val="24"/>
      <w:szCs w:val="24"/>
      <w:lang w:val="uk-UA" w:eastAsia="uk-UA"/>
    </w:rPr>
  </w:style>
  <w:style w:type="character" w:styleId="Style19" w:customStyle="1">
    <w:name w:val="Без интервала Знак"/>
    <w:link w:val="ac"/>
    <w:uiPriority w:val="99"/>
    <w:qFormat/>
    <w:locked/>
    <w:rsid w:val="00db6784"/>
    <w:rPr>
      <w:rFonts w:ascii="Calibri" w:hAnsi="Calibri" w:eastAsia="Calibri" w:cs="Times New Roman"/>
      <w:color w:val="00000A"/>
      <w:lang w:val="uk-UA" w:eastAsia="uk-UA"/>
    </w:rPr>
  </w:style>
  <w:style w:type="character" w:styleId="2" w:customStyle="1">
    <w:name w:val="Основной текст 2 Знак"/>
    <w:basedOn w:val="DefaultParagraphFont"/>
    <w:link w:val="2"/>
    <w:uiPriority w:val="99"/>
    <w:qFormat/>
    <w:rsid w:val="00f27ff6"/>
    <w:rPr>
      <w:rFonts w:ascii="Times New Roman" w:hAnsi="Times New Roman" w:eastAsia="Times New Roman" w:cs="Times New Roman"/>
      <w:sz w:val="24"/>
      <w:szCs w:val="24"/>
      <w:lang w:val="uk-UA" w:eastAsia="ru-RU"/>
    </w:rPr>
  </w:style>
  <w:style w:type="character" w:styleId="HTML" w:customStyle="1">
    <w:name w:val="Стандартный HTML Знак"/>
    <w:basedOn w:val="DefaultParagraphFont"/>
    <w:link w:val="HTML"/>
    <w:qFormat/>
    <w:rsid w:val="00f27ff6"/>
    <w:rPr>
      <w:rFonts w:ascii="Courier New" w:hAnsi="Courier New" w:eastAsia="Times New Roman" w:cs="Times New Roman"/>
      <w:color w:val="000000"/>
      <w:sz w:val="21"/>
      <w:szCs w:val="21"/>
      <w:lang w:val="uk-UA" w:eastAsia="uk-UA"/>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9"/>
    <w:uiPriority w:val="99"/>
    <w:rsid w:val="00db6784"/>
    <w:pPr>
      <w:spacing w:before="0" w:after="12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NormalWeb">
    <w:name w:val="Normal (Web)"/>
    <w:basedOn w:val="Normal"/>
    <w:link w:val="a5"/>
    <w:uiPriority w:val="99"/>
    <w:qFormat/>
    <w:rsid w:val="00db6784"/>
    <w:pPr>
      <w:spacing w:before="100" w:after="100"/>
    </w:pPr>
    <w:rPr/>
  </w:style>
  <w:style w:type="paragraph" w:styleId="Style25">
    <w:name w:val="Body Text Indent"/>
    <w:basedOn w:val="Normal"/>
    <w:link w:val="1"/>
    <w:uiPriority w:val="99"/>
    <w:rsid w:val="00db6784"/>
    <w:pPr>
      <w:spacing w:before="0" w:after="120"/>
      <w:ind w:left="283" w:hanging="0"/>
    </w:pPr>
    <w:rPr/>
  </w:style>
  <w:style w:type="paragraph" w:styleId="ListParagraph">
    <w:name w:val="List Paragraph"/>
    <w:basedOn w:val="Normal"/>
    <w:link w:val="ab"/>
    <w:uiPriority w:val="34"/>
    <w:qFormat/>
    <w:rsid w:val="00db6784"/>
    <w:pPr>
      <w:ind w:left="720" w:hanging="0"/>
    </w:pPr>
    <w:rPr>
      <w:lang w:eastAsia="uk-UA"/>
    </w:rPr>
  </w:style>
  <w:style w:type="paragraph" w:styleId="Rvps2" w:customStyle="1">
    <w:name w:val="rvps2"/>
    <w:basedOn w:val="Normal"/>
    <w:uiPriority w:val="99"/>
    <w:qFormat/>
    <w:rsid w:val="00db6784"/>
    <w:pPr>
      <w:spacing w:beforeAutospacing="1" w:afterAutospacing="1"/>
    </w:pPr>
    <w:rPr>
      <w:lang w:eastAsia="uk-UA"/>
    </w:rPr>
  </w:style>
  <w:style w:type="paragraph" w:styleId="NoSpacing">
    <w:name w:val="No Spacing"/>
    <w:link w:val="ad"/>
    <w:uiPriority w:val="99"/>
    <w:qFormat/>
    <w:rsid w:val="00db6784"/>
    <w:pPr>
      <w:widowControl/>
      <w:suppressAutoHyphens w:val="true"/>
      <w:bidi w:val="0"/>
      <w:spacing w:lineRule="auto" w:line="240" w:before="0" w:after="0"/>
      <w:jc w:val="left"/>
    </w:pPr>
    <w:rPr>
      <w:rFonts w:ascii="Calibri" w:hAnsi="Calibri" w:eastAsia="Calibri" w:cs="Times New Roman"/>
      <w:color w:val="00000A"/>
      <w:kern w:val="0"/>
      <w:sz w:val="22"/>
      <w:szCs w:val="22"/>
      <w:lang w:val="uk-UA" w:eastAsia="uk-UA" w:bidi="ar-SA"/>
    </w:rPr>
  </w:style>
  <w:style w:type="paragraph" w:styleId="11" w:customStyle="1">
    <w:name w:val="Без интервала1"/>
    <w:uiPriority w:val="1"/>
    <w:qFormat/>
    <w:rsid w:val="00db678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odyText2">
    <w:name w:val="Body Text 2"/>
    <w:basedOn w:val="Normal"/>
    <w:link w:val="20"/>
    <w:uiPriority w:val="99"/>
    <w:semiHidden/>
    <w:unhideWhenUsed/>
    <w:qFormat/>
    <w:rsid w:val="00f27ff6"/>
    <w:pPr>
      <w:spacing w:lineRule="auto" w:line="480" w:before="0" w:after="120"/>
    </w:pPr>
    <w:rPr/>
  </w:style>
  <w:style w:type="paragraph" w:styleId="HTMLPreformatted">
    <w:name w:val="HTML Preformatted"/>
    <w:basedOn w:val="Normal"/>
    <w:link w:val="HTML0"/>
    <w:unhideWhenUsed/>
    <w:qFormat/>
    <w:rsid w:val="00f27ff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1"/>
      <w:szCs w:val="21"/>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Application>LibreOffice/7.0.3.1$Windows_X86_64 LibreOffice_project/d7547858d014d4cf69878db179d326fc3483e082</Application>
  <Pages>25</Pages>
  <Words>7334</Words>
  <Characters>49039</Characters>
  <CharactersWithSpaces>56143</CharactersWithSpaces>
  <Paragraphs>363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2024-03-05T19:29:00Z</dcterms:created>
  <dc:creator>Маш</dc:creator>
  <dc:description/>
  <dc:language>en-US</dc:language>
  <cp:lastModifiedBy/>
  <cp:lastPrinted>2024-03-06T07:12:00Z</cp:lastPrinted>
  <dcterms:modified xsi:type="dcterms:W3CDTF">2024-03-29T16:01:48Z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