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ТЕХНІЧНІ ХАРАКТЕРИСТИКИ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85"/>
        <w:gridCol w:w="6214"/>
        <w:gridCol w:w="993"/>
        <w:gridCol w:w="992"/>
        <w:tblGridChange w:id="0">
          <w:tblGrid>
            <w:gridCol w:w="585"/>
            <w:gridCol w:w="6214"/>
            <w:gridCol w:w="993"/>
            <w:gridCol w:w="992"/>
          </w:tblGrid>
        </w:tblGridChange>
      </w:tblGrid>
      <w:tr>
        <w:trPr>
          <w:cantSplit w:val="0"/>
          <w:trHeight w:val="374" w:hRule="atLeast"/>
          <w:tblHeader w:val="0"/>
        </w:trPr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Од. виміру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К-ть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Кирка 2,5 кг, двостороння , з дерев'яною  ручкою довжиною  800 мм.</w:t>
            </w:r>
          </w:p>
        </w:tc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Кувалда 6 кг, гостроноса поперечна, з дерев'яною ручкою довжиною 800 мм</w:t>
            </w:r>
          </w:p>
        </w:tc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Молоток 1000 г з дерев'яною ручкою довжиною 330 мм</w:t>
            </w:r>
          </w:p>
        </w:tc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Сокира 1200 г з дерев'яною ручкою довжиною 400 мм</w:t>
            </w:r>
          </w:p>
        </w:tc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Сокира-колун 3000 г, з клином (щока), дерев'яною ручкою довжиною 400 мм</w:t>
            </w:r>
          </w:p>
        </w:tc>
        <w:tc>
          <w:tcPr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шт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6">
    <w:name w:val="Balloon Text"/>
    <w:basedOn w:val="a"/>
    <w:link w:val="a7"/>
    <w:uiPriority w:val="99"/>
    <w:semiHidden w:val="1"/>
    <w:unhideWhenUsed w:val="1"/>
    <w:rsid w:val="00BD007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BD007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4hgFKE5AaqP540sORNAbRDviQ==">AMUW2mUb9gNVNtHJyd1jQAY99y6reAxKZhq8MV3uBMeRbyonfmHQyb5jvW/GfhN/dvoC953fErXaqhg9MxU7ul/cZqXEmKICNPWBS/28Qx8XmkYpmC+PfFg=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2022-08-03T12:21:00Z</dcterms:created>
  <dc:creator>econom428</dc:creator>
</cp:coreProperties>
</file>