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90" w:rsidRDefault="00BE2590" w:rsidP="00BE2590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ДОДАТОК №2</w:t>
      </w:r>
    </w:p>
    <w:p w:rsidR="00BE2590" w:rsidRPr="00B267A7" w:rsidRDefault="00BE2590" w:rsidP="00BE2590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документації</w:t>
      </w:r>
      <w:proofErr w:type="spell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E2590" w:rsidRPr="00B267A7" w:rsidRDefault="00BE2590" w:rsidP="00BE2590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E2590" w:rsidRPr="00B267A7" w:rsidRDefault="00BE2590" w:rsidP="00BE2590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вимоги</w:t>
      </w:r>
      <w:proofErr w:type="spellEnd"/>
    </w:p>
    <w:p w:rsidR="00BE2590" w:rsidRPr="00B267A7" w:rsidRDefault="00BE2590" w:rsidP="00BE2590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E2590" w:rsidRPr="00B267A7" w:rsidRDefault="00BE2590" w:rsidP="00BE2590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Технічна</w:t>
      </w:r>
      <w:proofErr w:type="spellEnd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специфікація</w:t>
      </w:r>
      <w:proofErr w:type="spellEnd"/>
    </w:p>
    <w:p w:rsidR="00BE2590" w:rsidRPr="00B267A7" w:rsidRDefault="00BE2590" w:rsidP="00BE259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E2590" w:rsidRPr="00B267A7" w:rsidRDefault="00BE2590" w:rsidP="00BE2590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*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додаються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замовником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окремому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файлі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BE2590" w:rsidRPr="00B267A7" w:rsidRDefault="00BE2590" w:rsidP="00BE25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E2590" w:rsidRPr="002022D9" w:rsidRDefault="00BE2590" w:rsidP="00BE25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Напівбрикети</w:t>
      </w:r>
      <w:proofErr w:type="spellEnd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торф'яні</w:t>
      </w:r>
      <w:proofErr w:type="spellEnd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 ДК</w:t>
      </w:r>
      <w:proofErr w:type="gramEnd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021:2015 - 09110000-3: </w:t>
      </w:r>
      <w:proofErr w:type="spellStart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Тверде</w:t>
      </w:r>
      <w:proofErr w:type="spellEnd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паливо</w:t>
      </w:r>
      <w:proofErr w:type="spellEnd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1561"/>
        <w:gridCol w:w="1843"/>
        <w:gridCol w:w="1879"/>
        <w:gridCol w:w="1858"/>
      </w:tblGrid>
      <w:tr w:rsidR="00BE2590" w:rsidRPr="002022D9" w:rsidTr="008503DB">
        <w:trPr>
          <w:trHeight w:val="1804"/>
        </w:trPr>
        <w:tc>
          <w:tcPr>
            <w:tcW w:w="2041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товару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Зольність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Вологість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товару,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країна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походження</w:t>
            </w:r>
            <w:proofErr w:type="spellEnd"/>
          </w:p>
        </w:tc>
      </w:tr>
      <w:tr w:rsidR="00BE2590" w:rsidRPr="002022D9" w:rsidTr="008503DB">
        <w:trPr>
          <w:trHeight w:val="513"/>
        </w:trPr>
        <w:tc>
          <w:tcPr>
            <w:tcW w:w="2041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Напівбрикети</w:t>
            </w:r>
            <w:proofErr w:type="spellEnd"/>
            <w:r w:rsidRPr="002022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торф'яні</w:t>
            </w:r>
            <w:proofErr w:type="spellEnd"/>
          </w:p>
        </w:tc>
        <w:tc>
          <w:tcPr>
            <w:tcW w:w="1561" w:type="dxa"/>
            <w:shd w:val="clear" w:color="auto" w:fill="FFFFFF"/>
            <w:vAlign w:val="center"/>
          </w:tcPr>
          <w:p w:rsidR="00BE2590" w:rsidRPr="002022D9" w:rsidRDefault="000C2C0E" w:rsidP="008503D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25%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25%</w:t>
            </w:r>
          </w:p>
        </w:tc>
        <w:tc>
          <w:tcPr>
            <w:tcW w:w="1858" w:type="dxa"/>
            <w:vMerge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2590" w:rsidRPr="002022D9" w:rsidTr="008503DB">
        <w:trPr>
          <w:trHeight w:val="513"/>
        </w:trPr>
        <w:tc>
          <w:tcPr>
            <w:tcW w:w="9182" w:type="dxa"/>
            <w:gridSpan w:val="5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товару та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основні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характеристики,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пропонуються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</w:p>
        </w:tc>
      </w:tr>
      <w:tr w:rsidR="00BE2590" w:rsidRPr="002022D9" w:rsidTr="008503DB">
        <w:trPr>
          <w:trHeight w:val="513"/>
        </w:trPr>
        <w:tc>
          <w:tcPr>
            <w:tcW w:w="2041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2590" w:rsidRPr="002022D9" w:rsidTr="008503DB">
        <w:trPr>
          <w:trHeight w:val="513"/>
        </w:trPr>
        <w:tc>
          <w:tcPr>
            <w:tcW w:w="9182" w:type="dxa"/>
            <w:gridSpan w:val="5"/>
            <w:shd w:val="clear" w:color="auto" w:fill="FFFFFF"/>
            <w:vAlign w:val="center"/>
          </w:tcPr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BE2590" w:rsidRPr="002022D9" w:rsidTr="008503DB">
        <w:trPr>
          <w:trHeight w:val="513"/>
        </w:trPr>
        <w:tc>
          <w:tcPr>
            <w:tcW w:w="9182" w:type="dxa"/>
            <w:gridSpan w:val="5"/>
            <w:shd w:val="clear" w:color="auto" w:fill="FFFFFF"/>
            <w:vAlign w:val="center"/>
          </w:tcPr>
          <w:p w:rsidR="00BE2590" w:rsidRDefault="00BE2590" w:rsidP="008503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постачається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повинна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відповідати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зольності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вологості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механічній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міцності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теплоті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згорання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розмірам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повинна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відповідати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діючим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426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РСТУРСР 1297-82</w:t>
            </w:r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підтверджуватись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копіями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сертифікатів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proofErr w:type="gram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документами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виданими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акредитованими</w:t>
            </w:r>
            <w:proofErr w:type="spellEnd"/>
            <w:r w:rsidRPr="00D6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органами</w:t>
            </w: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стандартизації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сертифікації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BE2590" w:rsidRPr="005C63F1" w:rsidRDefault="00BE2590" w:rsidP="008503DB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C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дійсних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атестату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акредитації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сфери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акредитації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установи,  яка</w:t>
            </w:r>
            <w:proofErr w:type="gram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видала документ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якісні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технічні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показники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товар,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завірені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«мокрою»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печаткою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цієї</w:t>
            </w:r>
            <w:proofErr w:type="spellEnd"/>
            <w:r w:rsidRPr="00B21C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установи.</w:t>
            </w:r>
            <w:r w:rsidRPr="00B21C5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BE2590" w:rsidRPr="00B21C5D" w:rsidRDefault="00BE2590" w:rsidP="008503DB">
            <w:pPr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випадку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коли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є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виробником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запропонованого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має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підтвердити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відносин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між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виробником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іншим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суб’єктом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господарювання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загальна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продукції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цим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договором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має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бути не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меншою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потребу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Замовника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оголошеною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даній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закупівлі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B21C5D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,</w:t>
            </w:r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здійснює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реалізацію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відвантаження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BE2590" w:rsidRPr="00B21C5D" w:rsidRDefault="00BE2590" w:rsidP="008503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випадку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відносин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виробником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має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надати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діючий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підтверджує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договірні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відносини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між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виробником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 </w:t>
            </w:r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подається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наступному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вигляді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сканована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копія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сканований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оригінал</w:t>
            </w:r>
            <w:proofErr w:type="spellEnd"/>
            <w:r w:rsidRPr="00B21C5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BE2590" w:rsidRPr="00B21C5D" w:rsidRDefault="00BE2590" w:rsidP="008503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випадку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відносин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між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іншим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суб’єктом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господарювання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має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надати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діючий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підтверджує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договірні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відносини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між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іншим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суб’єктом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господарювання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подається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наступному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вигляді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сканована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копія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сканований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оригінал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).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має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надати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документ,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підтверджує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договірних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відносин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між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таким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суб’єктом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господарювання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виробником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поставку товару,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є предметом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закупівлі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подається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наступному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вигляді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сканована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копія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сканований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оригінал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:rsidR="00BE2590" w:rsidRPr="00B21C5D" w:rsidRDefault="00BE2590" w:rsidP="008503DB">
            <w:pPr>
              <w:tabs>
                <w:tab w:val="left" w:pos="0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ab/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Враховуючи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Замовник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забезпечений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зважувальним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обладнанням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то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відповідальність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передбачену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договором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чинним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законодавством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за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достовірність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відповідність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обсягів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фактично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поставленого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товару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обсягам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вказаним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супровідних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документах, 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несе</w:t>
            </w:r>
            <w:proofErr w:type="spellEnd"/>
            <w:proofErr w:type="gram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Постачальник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E2590" w:rsidRPr="00B21C5D" w:rsidRDefault="00BE2590" w:rsidP="0085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C5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Обов’язковим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поставці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твердого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зважування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1C5D">
              <w:rPr>
                <w:rFonts w:ascii="Times New Roman" w:hAnsi="Times New Roman"/>
                <w:sz w:val="24"/>
                <w:szCs w:val="24"/>
              </w:rPr>
              <w:t>на  авто</w:t>
            </w:r>
            <w:proofErr w:type="gram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вагах з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дійсною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сертифікацією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повіркою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>)  (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встановлені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ваги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зважуванню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таруванню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автомашин,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E2590" w:rsidRDefault="00BE2590" w:rsidP="008503D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документу,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засвідчує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сертифікацію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повірку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) ваг,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дійсного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на момент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C5D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 та</w:t>
            </w:r>
            <w:proofErr w:type="gram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паспорт,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свідоцтво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))  на ваги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яка буде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задіяна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завірені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печаткою</w:t>
            </w:r>
            <w:proofErr w:type="spellEnd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BE2590" w:rsidRPr="00745FDD" w:rsidRDefault="00BE2590" w:rsidP="008503D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повинен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(менеджменту)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якістю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твердим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паливом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вугіллям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кам’яним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брикетом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торфовим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959EC">
              <w:rPr>
                <w:b/>
                <w:bCs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>паливною</w:t>
            </w:r>
            <w:proofErr w:type="spellEnd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 xml:space="preserve"> гранулою (</w:t>
            </w:r>
            <w:proofErr w:type="spellStart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>пелетами</w:t>
            </w:r>
            <w:proofErr w:type="spellEnd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 xml:space="preserve">) з </w:t>
            </w:r>
            <w:proofErr w:type="spellStart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>деревини</w:t>
            </w:r>
            <w:proofErr w:type="spellEnd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>тощо</w:t>
            </w:r>
            <w:proofErr w:type="spellEnd"/>
            <w:r w:rsidRPr="004959E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підтвердження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надати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сканований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оригінал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сертифікату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систему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(менеджменту)</w:t>
            </w:r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якістю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відповідності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ДСТУ ISO 9001:2015,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засвідчує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вказаної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якістю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виданий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учаснику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та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дійсний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момент </w:t>
            </w:r>
            <w:proofErr w:type="spellStart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495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2590" w:rsidRPr="002022D9" w:rsidRDefault="00BE2590" w:rsidP="008503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 про те,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доставка товару до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зважування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вантажно-розвантажувальні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будуть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здійсненні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учасника-переможця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2590" w:rsidRPr="002022D9" w:rsidRDefault="00BE2590" w:rsidP="008503D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являється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зберігання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заклад </w:t>
            </w:r>
            <w:proofErr w:type="spellStart"/>
            <w:proofErr w:type="gram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освіти.Період</w:t>
            </w:r>
            <w:proofErr w:type="spellEnd"/>
            <w:proofErr w:type="gram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поставки: з моменту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договору </w:t>
            </w:r>
            <w:r w:rsidRPr="002022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30.11.2022</w:t>
            </w: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р. </w:t>
            </w:r>
          </w:p>
          <w:p w:rsidR="00BE2590" w:rsidRDefault="00BE2590" w:rsidP="008503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Замовник має право при поставці кожної окремої партії товару  вимагати проведення незалежної експертизи та лабораторних досліджень щодо якісних та технічних показників товару та їх відповідності вимогам замовника за рахунок Учасника. </w:t>
            </w: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такому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вжити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доставки проб </w:t>
            </w:r>
            <w:proofErr w:type="gram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товару  до</w:t>
            </w:r>
            <w:proofErr w:type="gram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лабораторії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здійснити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оплату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лабораторних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досліджень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умовах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 строки,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визначені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залишає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собою право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лабораторії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здійснюватиме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дослідження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proofErr w:type="gram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якісних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показників</w:t>
            </w:r>
            <w:proofErr w:type="spellEnd"/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022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Надається лист-погодження.</w:t>
            </w:r>
          </w:p>
          <w:p w:rsidR="00BE2590" w:rsidRPr="00B21C5D" w:rsidRDefault="00BE2590" w:rsidP="008503DB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Всі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посилання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торговельну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марку,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фірму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, патент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тип предмета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джерело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його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походження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виробника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слід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читати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як «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еквівалент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E2590" w:rsidRPr="005C26BF" w:rsidRDefault="00BE2590" w:rsidP="008503DB">
            <w:pPr>
              <w:tabs>
                <w:tab w:val="left" w:pos="0"/>
              </w:tabs>
              <w:spacing w:line="240" w:lineRule="auto"/>
              <w:ind w:left="108" w:right="1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Учасником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може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запропоновано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товар,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є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еквівалентом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зазначеному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вище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. В такому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випадку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цей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товар за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своїми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параметрами повинен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показникам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C5D">
              <w:rPr>
                <w:rFonts w:ascii="Times New Roman" w:hAnsi="Times New Roman"/>
                <w:sz w:val="24"/>
                <w:szCs w:val="24"/>
              </w:rPr>
              <w:t>визначаються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установою</w:t>
            </w:r>
            <w:proofErr w:type="spellEnd"/>
            <w:proofErr w:type="gram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уповноваженою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сертифікації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торф’яної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акредитованими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стандартизації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сертифікації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) при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торфˊяну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продукцію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передбачене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B2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еквівалентність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) повинна бути документально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підтверджена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уповноваженими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підприємствами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установами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організаціями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їх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компетенції</w:t>
            </w:r>
            <w:proofErr w:type="spellEnd"/>
            <w:r w:rsidRPr="00B21C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E2590" w:rsidRPr="00B267A7" w:rsidRDefault="00BE2590" w:rsidP="00BE259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7"/>
          <w:sz w:val="24"/>
          <w:szCs w:val="24"/>
          <w:lang w:eastAsia="ar-SA"/>
        </w:rPr>
      </w:pPr>
    </w:p>
    <w:p w:rsidR="00BE2590" w:rsidRPr="00B267A7" w:rsidRDefault="00BE2590" w:rsidP="00BE259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7"/>
          <w:sz w:val="24"/>
          <w:szCs w:val="24"/>
          <w:lang w:eastAsia="ar-SA"/>
        </w:rPr>
      </w:pPr>
    </w:p>
    <w:p w:rsidR="000C2C0E" w:rsidRDefault="000C2C0E" w:rsidP="000C2C0E">
      <w:pPr>
        <w:shd w:val="clear" w:color="auto" w:fill="FFFFFF"/>
        <w:suppressAutoHyphens/>
        <w:spacing w:after="200" w:line="240" w:lineRule="auto"/>
        <w:ind w:left="720"/>
        <w:contextualSpacing/>
        <w:rPr>
          <w:rFonts w:ascii="Times New Roman" w:hAnsi="Times New Roman" w:cs="Calibri"/>
          <w:b/>
          <w:bCs/>
          <w:color w:val="000000" w:themeColor="text1"/>
          <w:sz w:val="24"/>
          <w:szCs w:val="24"/>
          <w:lang w:val="uk-UA" w:eastAsia="zh-CN"/>
        </w:rPr>
      </w:pPr>
    </w:p>
    <w:p w:rsidR="000C2C0E" w:rsidRDefault="000C2C0E" w:rsidP="000C2C0E">
      <w:pPr>
        <w:shd w:val="clear" w:color="auto" w:fill="FFFFFF"/>
        <w:suppressAutoHyphens/>
        <w:spacing w:after="200" w:line="240" w:lineRule="auto"/>
        <w:ind w:left="720"/>
        <w:contextualSpacing/>
        <w:rPr>
          <w:rFonts w:ascii="Times New Roman" w:hAnsi="Times New Roman" w:cs="Calibri"/>
          <w:b/>
          <w:bCs/>
          <w:color w:val="000000" w:themeColor="text1"/>
          <w:sz w:val="24"/>
          <w:szCs w:val="24"/>
          <w:lang w:val="uk-UA" w:eastAsia="zh-CN"/>
        </w:rPr>
      </w:pPr>
    </w:p>
    <w:p w:rsidR="000C2C0E" w:rsidRPr="000C2C0E" w:rsidRDefault="000C2C0E" w:rsidP="000C2C0E">
      <w:pPr>
        <w:shd w:val="clear" w:color="auto" w:fill="FFFFFF"/>
        <w:suppressAutoHyphens/>
        <w:spacing w:after="200" w:line="240" w:lineRule="auto"/>
        <w:ind w:left="720"/>
        <w:contextualSpacing/>
        <w:rPr>
          <w:rFonts w:ascii="Times New Roman" w:hAnsi="Times New Roman" w:cs="Calibri"/>
          <w:b/>
          <w:bCs/>
          <w:color w:val="000000" w:themeColor="text1"/>
          <w:sz w:val="24"/>
          <w:szCs w:val="24"/>
          <w:lang w:val="uk-UA" w:eastAsia="zh-CN"/>
        </w:rPr>
      </w:pPr>
      <w:bookmarkStart w:id="0" w:name="_GoBack"/>
      <w:bookmarkEnd w:id="0"/>
      <w:r w:rsidRPr="000C2C0E">
        <w:rPr>
          <w:rFonts w:ascii="Times New Roman" w:hAnsi="Times New Roman" w:cs="Calibri"/>
          <w:b/>
          <w:bCs/>
          <w:color w:val="000000" w:themeColor="text1"/>
          <w:sz w:val="24"/>
          <w:szCs w:val="24"/>
          <w:lang w:val="uk-UA" w:eastAsia="zh-CN"/>
        </w:rPr>
        <w:lastRenderedPageBreak/>
        <w:t xml:space="preserve">Перелік  закладів  </w:t>
      </w:r>
      <w:r w:rsidRPr="000C2C0E">
        <w:rPr>
          <w:rFonts w:ascii="Times New Roman" w:hAnsi="Times New Roman" w:cs="Calibri"/>
          <w:b/>
          <w:color w:val="000000" w:themeColor="text1"/>
          <w:sz w:val="24"/>
          <w:szCs w:val="24"/>
          <w:lang w:val="uk-UA" w:eastAsia="uk-UA"/>
        </w:rPr>
        <w:t xml:space="preserve">відділу освіти та гуманітарної політики </w:t>
      </w:r>
      <w:proofErr w:type="spellStart"/>
      <w:r w:rsidRPr="000C2C0E">
        <w:rPr>
          <w:rFonts w:ascii="Times New Roman" w:hAnsi="Times New Roman" w:cs="Calibri"/>
          <w:b/>
          <w:color w:val="000000" w:themeColor="text1"/>
          <w:sz w:val="24"/>
          <w:szCs w:val="24"/>
          <w:lang w:val="uk-UA" w:eastAsia="uk-UA"/>
        </w:rPr>
        <w:t>Підкамінської</w:t>
      </w:r>
      <w:proofErr w:type="spellEnd"/>
      <w:r w:rsidRPr="000C2C0E">
        <w:rPr>
          <w:rFonts w:ascii="Times New Roman" w:hAnsi="Times New Roman" w:cs="Calibri"/>
          <w:b/>
          <w:color w:val="000000" w:themeColor="text1"/>
          <w:sz w:val="24"/>
          <w:szCs w:val="24"/>
          <w:lang w:val="uk-UA" w:eastAsia="uk-UA"/>
        </w:rPr>
        <w:t xml:space="preserve"> селищної ради </w:t>
      </w:r>
      <w:proofErr w:type="spellStart"/>
      <w:r w:rsidRPr="000C2C0E">
        <w:rPr>
          <w:rFonts w:ascii="Times New Roman" w:hAnsi="Times New Roman" w:cs="Calibri"/>
          <w:b/>
          <w:color w:val="000000" w:themeColor="text1"/>
          <w:sz w:val="24"/>
          <w:szCs w:val="24"/>
          <w:lang w:val="uk-UA" w:eastAsia="uk-UA"/>
        </w:rPr>
        <w:t>Золочівського</w:t>
      </w:r>
      <w:proofErr w:type="spellEnd"/>
      <w:r w:rsidRPr="000C2C0E">
        <w:rPr>
          <w:rFonts w:ascii="Times New Roman" w:hAnsi="Times New Roman" w:cs="Calibri"/>
          <w:b/>
          <w:color w:val="000000" w:themeColor="text1"/>
          <w:sz w:val="24"/>
          <w:szCs w:val="24"/>
          <w:lang w:val="uk-UA" w:eastAsia="uk-UA"/>
        </w:rPr>
        <w:t xml:space="preserve">  району  Львівської області</w:t>
      </w:r>
    </w:p>
    <w:tbl>
      <w:tblPr>
        <w:tblW w:w="1023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268"/>
        <w:gridCol w:w="732"/>
        <w:gridCol w:w="3658"/>
      </w:tblGrid>
      <w:tr w:rsidR="000C2C0E" w:rsidRPr="000C2C0E" w:rsidTr="002B5906">
        <w:trPr>
          <w:trHeight w:val="840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Назва закладу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кількість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Адреса закладу</w:t>
            </w:r>
          </w:p>
        </w:tc>
      </w:tr>
      <w:tr w:rsidR="000C2C0E" w:rsidRPr="000C2C0E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Голубицький заклад загальної середньої освіти І-ІІ ступенів з дошкільним підрозділом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28т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с.Голубиця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вул.Центральна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,73</w:t>
            </w:r>
          </w:p>
        </w:tc>
      </w:tr>
      <w:tr w:rsidR="000C2C0E" w:rsidRPr="000C2C0E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Нем’ячівський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  заклад загальної середньої освіти І-ІІ ступенів з дошкільним підрозділом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10т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с.Нем’яч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вул.Центральна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, 12</w:t>
            </w:r>
          </w:p>
        </w:tc>
      </w:tr>
      <w:tr w:rsidR="000C2C0E" w:rsidRPr="000C2C0E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Паликоровівський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заклад загальної середньої освіти І-ІІ ступенів з дошкільним підрозділом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53 т</w:t>
            </w:r>
          </w:p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с.Паликорови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вул.Центральна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, 94</w:t>
            </w:r>
          </w:p>
        </w:tc>
      </w:tr>
      <w:tr w:rsidR="000C2C0E" w:rsidRPr="000C2C0E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     4   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Орихівчицький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заклад загальної середньої освіти І-ІІ ступенів з дошкільним підрозділом</w:t>
            </w:r>
          </w:p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28 т</w:t>
            </w:r>
          </w:p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с.Орихівчик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вул.Шкільна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1</w:t>
            </w:r>
          </w:p>
        </w:tc>
      </w:tr>
      <w:tr w:rsidR="000C2C0E" w:rsidRPr="000C2C0E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5  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Пеняківський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заклад загальної середньої освіти І-ІІ ступенів з дошкільним підрозділом</w:t>
            </w:r>
          </w:p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28т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2C0E" w:rsidRPr="000C2C0E" w:rsidRDefault="000C2C0E" w:rsidP="000C2C0E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с.Пеняки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вул.Набережна</w:t>
            </w:r>
            <w:proofErr w:type="spellEnd"/>
            <w:r w:rsidRPr="000C2C0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1</w:t>
            </w:r>
          </w:p>
        </w:tc>
      </w:tr>
    </w:tbl>
    <w:p w:rsidR="00BE2590" w:rsidRDefault="00BE2590" w:rsidP="00BE259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BE2590" w:rsidRDefault="00BE2590" w:rsidP="00BE259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BE2590" w:rsidRPr="00B267A7" w:rsidRDefault="00BE2590" w:rsidP="00BE259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BE2590" w:rsidRPr="00B267A7" w:rsidRDefault="00BE2590" w:rsidP="00BE2590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*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всі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посилання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торговельну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марку,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фірму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патент,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конструкцію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або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тип предмета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джерело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його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походження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або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виробника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слід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читати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як</w:t>
      </w:r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«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або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еквівалент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»</w:t>
      </w: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</w:p>
    <w:p w:rsidR="00BE2590" w:rsidRPr="00B267A7" w:rsidRDefault="00BE2590" w:rsidP="00BE25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E2590" w:rsidRPr="00B267A7" w:rsidRDefault="00BE2590" w:rsidP="00BE25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«З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умовами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технічного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завдання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ознайомлені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, з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вимогами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погоджуємось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»</w:t>
      </w:r>
    </w:p>
    <w:p w:rsidR="00BE2590" w:rsidRPr="00B267A7" w:rsidRDefault="00BE2590" w:rsidP="00BE259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Датовано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: "___" ________________ 20___ року </w:t>
      </w:r>
    </w:p>
    <w:p w:rsidR="00BE2590" w:rsidRPr="00B267A7" w:rsidRDefault="00BE2590" w:rsidP="00BE25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BE2590" w:rsidRPr="00B267A7" w:rsidRDefault="00BE2590" w:rsidP="00BE259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  [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Підпис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] </w:t>
      </w: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ab/>
        <w:t>[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прізвище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ініціали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посада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уповноваженої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особи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]</w:t>
      </w:r>
    </w:p>
    <w:p w:rsidR="00BE2590" w:rsidRPr="00B267A7" w:rsidRDefault="00BE2590" w:rsidP="00BE259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М.П. (у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разі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наявності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печатки)</w:t>
      </w:r>
    </w:p>
    <w:p w:rsidR="00BE2590" w:rsidRPr="00B267A7" w:rsidRDefault="00BE2590" w:rsidP="00BE259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E2590" w:rsidRPr="00B267A7" w:rsidRDefault="00BE2590" w:rsidP="00BE259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A7FA1" w:rsidRDefault="004A7FA1"/>
    <w:sectPr w:rsidR="004A7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0"/>
    <w:rsid w:val="000C2C0E"/>
    <w:rsid w:val="004A7FA1"/>
    <w:rsid w:val="00B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A4E"/>
  <w15:chartTrackingRefBased/>
  <w15:docId w15:val="{EDCAA8F9-1629-46AB-BE66-FAD9A25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E2590"/>
    <w:pPr>
      <w:ind w:left="720"/>
      <w:contextualSpacing/>
    </w:pPr>
  </w:style>
  <w:style w:type="character" w:customStyle="1" w:styleId="a4">
    <w:name w:val="Абзац списку Знак"/>
    <w:aliases w:val="Список уровня 2 Знак"/>
    <w:link w:val="a3"/>
    <w:uiPriority w:val="34"/>
    <w:locked/>
    <w:rsid w:val="00BE259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2022-08-24T08:21:00Z</dcterms:created>
  <dcterms:modified xsi:type="dcterms:W3CDTF">2022-09-23T09:28:00Z</dcterms:modified>
</cp:coreProperties>
</file>