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b/>
          <w:i/>
          <w:color w:val="000000"/>
          <w:sz w:val="28"/>
          <w:szCs w:val="28"/>
          <w:highlight w:val="white"/>
          <w:lang w:val="uk-UA" w:eastAsia="uk-UA"/>
        </w:rPr>
      </w:pPr>
      <w:r>
        <w:rPr>
          <w:rFonts w:ascii="Times New Roman" w:hAnsi="Times New Roman" w:eastAsia="Times New Roman"/>
          <w:b/>
          <w:i/>
          <w:color w:val="000000"/>
          <w:sz w:val="28"/>
          <w:szCs w:val="28"/>
          <w:lang w:val="uk-UA" w:eastAsia="uk-UA"/>
        </w:rPr>
        <w:t>КОМУНАЛЬНЕ НЕКОМЕРЦІЙНЕ ПІДПРИЄМСТВО «ЦЕНТР        ПЕРВИННОЇ МЕДИКО-САНІТАРНОЇ ДОПОМОГИ» ПЕТРІВСЬКОЇ СІЛЬСЬКОЇ РАДИ</w:t>
      </w:r>
    </w:p>
    <w:p>
      <w:pPr>
        <w:spacing w:after="0" w:line="240" w:lineRule="auto"/>
        <w:ind w:left="320"/>
        <w:jc w:val="center"/>
        <w:rPr>
          <w:rFonts w:ascii="Times New Roman" w:hAnsi="Times New Roman" w:cs="Times New Roman"/>
          <w:b/>
          <w:bCs/>
          <w:i/>
          <w:sz w:val="28"/>
          <w:szCs w:val="28"/>
        </w:rPr>
      </w:pPr>
    </w:p>
    <w:p>
      <w:pPr>
        <w:spacing w:after="0" w:line="240" w:lineRule="auto"/>
        <w:ind w:left="320"/>
        <w:jc w:val="center"/>
        <w:rPr>
          <w:rFonts w:ascii="Times New Roman" w:hAnsi="Times New Roman" w:eastAsia="Times New Roman" w:cs="Times New Roman"/>
          <w:b/>
          <w:bCs/>
          <w:sz w:val="24"/>
          <w:szCs w:val="24"/>
        </w:rPr>
      </w:pPr>
    </w:p>
    <w:p>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t>«ЗАТВЕРДЖЕНО»</w:t>
      </w:r>
    </w:p>
    <w:p>
      <w:pPr>
        <w:spacing w:after="0" w:line="240" w:lineRule="auto"/>
        <w:ind w:left="6096"/>
        <w:rPr>
          <w:rFonts w:ascii="Times New Roman" w:hAnsi="Times New Roman" w:cs="Times New Roman"/>
          <w:bCs/>
          <w:sz w:val="24"/>
          <w:szCs w:val="24"/>
          <w:lang w:val="uk-UA"/>
        </w:rPr>
      </w:pPr>
      <w:r>
        <w:rPr>
          <w:rFonts w:ascii="Times New Roman" w:hAnsi="Times New Roman" w:cs="Times New Roman"/>
          <w:bCs/>
          <w:sz w:val="24"/>
          <w:szCs w:val="24"/>
        </w:rPr>
        <w:t xml:space="preserve">Рішенням </w:t>
      </w:r>
      <w:r>
        <w:rPr>
          <w:rFonts w:ascii="Times New Roman" w:hAnsi="Times New Roman" w:cs="Times New Roman"/>
          <w:bCs/>
          <w:sz w:val="24"/>
          <w:szCs w:val="24"/>
          <w:lang w:val="uk-UA"/>
        </w:rPr>
        <w:t>уповноваженої особи</w:t>
      </w:r>
    </w:p>
    <w:p>
      <w:pPr>
        <w:spacing w:after="0" w:line="240" w:lineRule="auto"/>
        <w:ind w:left="6096"/>
        <w:rPr>
          <w:rFonts w:hint="default"/>
          <w:lang w:val="uk-UA"/>
        </w:rPr>
      </w:pPr>
      <w:r>
        <w:rPr>
          <w:rFonts w:ascii="Times New Roman" w:hAnsi="Times New Roman" w:cs="Times New Roman"/>
          <w:bCs/>
          <w:sz w:val="24"/>
          <w:szCs w:val="24"/>
        </w:rPr>
        <w:t>від «</w:t>
      </w:r>
      <w:r>
        <w:rPr>
          <w:rFonts w:hint="default" w:ascii="Times New Roman" w:hAnsi="Times New Roman" w:cs="Times New Roman"/>
          <w:bCs/>
          <w:sz w:val="24"/>
          <w:szCs w:val="24"/>
          <w:lang w:val="uk-UA"/>
        </w:rPr>
        <w:t>09</w:t>
      </w:r>
      <w:r>
        <w:rPr>
          <w:rFonts w:ascii="Times New Roman" w:hAnsi="Times New Roman" w:cs="Times New Roman"/>
          <w:bCs/>
          <w:sz w:val="24"/>
          <w:szCs w:val="24"/>
        </w:rPr>
        <w:t xml:space="preserve">» </w:t>
      </w:r>
      <w:r>
        <w:rPr>
          <w:rFonts w:ascii="Times New Roman" w:hAnsi="Times New Roman" w:cs="Times New Roman"/>
          <w:bCs/>
          <w:sz w:val="24"/>
          <w:szCs w:val="24"/>
          <w:lang w:val="uk-UA"/>
        </w:rPr>
        <w:t>вересня</w:t>
      </w:r>
      <w:r>
        <w:rPr>
          <w:rFonts w:ascii="Times New Roman" w:hAnsi="Times New Roman" w:cs="Times New Roman"/>
          <w:bCs/>
          <w:sz w:val="24"/>
          <w:szCs w:val="24"/>
        </w:rPr>
        <w:t xml:space="preserve"> 202</w:t>
      </w:r>
      <w:r>
        <w:rPr>
          <w:rFonts w:ascii="Times New Roman" w:hAnsi="Times New Roman" w:cs="Times New Roman"/>
          <w:bCs/>
          <w:sz w:val="24"/>
          <w:szCs w:val="24"/>
          <w:lang w:val="uk-UA"/>
        </w:rPr>
        <w:t>2</w:t>
      </w:r>
      <w:r>
        <w:rPr>
          <w:rFonts w:ascii="Times New Roman" w:hAnsi="Times New Roman" w:cs="Times New Roman"/>
          <w:bCs/>
          <w:sz w:val="24"/>
          <w:szCs w:val="24"/>
        </w:rPr>
        <w:t xml:space="preserve"> року, </w:t>
      </w:r>
      <w:bookmarkStart w:id="4" w:name="_GoBack"/>
      <w:bookmarkEnd w:id="4"/>
      <w:r>
        <w:rPr>
          <w:rFonts w:ascii="Times New Roman" w:hAnsi="Times New Roman" w:cs="Times New Roman"/>
          <w:bCs/>
          <w:sz w:val="24"/>
          <w:szCs w:val="24"/>
        </w:rPr>
        <w:t>протокол</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r>
        <w:rPr>
          <w:rFonts w:hint="default" w:ascii="Times New Roman" w:hAnsi="Times New Roman" w:cs="Times New Roman"/>
          <w:bCs/>
          <w:sz w:val="24"/>
          <w:szCs w:val="24"/>
          <w:lang w:val="uk-UA"/>
        </w:rPr>
        <w:t>11</w:t>
      </w:r>
    </w:p>
    <w:p>
      <w:pPr>
        <w:spacing w:after="0" w:line="240" w:lineRule="auto"/>
        <w:ind w:left="6096"/>
        <w:rPr>
          <w:lang w:val="uk-UA"/>
        </w:rPr>
      </w:pPr>
      <w:r>
        <w:rPr>
          <w:rFonts w:ascii="Times New Roman" w:hAnsi="Times New Roman" w:cs="Times New Roman"/>
          <w:bCs/>
          <w:sz w:val="24"/>
          <w:szCs w:val="24"/>
          <w:lang w:val="uk-UA"/>
        </w:rPr>
        <w:t>___</w:t>
      </w:r>
      <w:r>
        <w:rPr>
          <w:rFonts w:ascii="Times New Roman" w:hAnsi="Times New Roman" w:cs="Times New Roman"/>
          <w:b/>
          <w:bCs/>
          <w:sz w:val="24"/>
          <w:szCs w:val="24"/>
          <w:lang w:val="uk-UA"/>
        </w:rPr>
        <w:t>__________/</w:t>
      </w:r>
      <w:r>
        <w:rPr>
          <w:rFonts w:ascii="Times New Roman" w:hAnsi="Times New Roman" w:cs="Times New Roman"/>
          <w:bCs/>
          <w:sz w:val="24"/>
          <w:szCs w:val="24"/>
          <w:lang w:val="uk-UA"/>
        </w:rPr>
        <w:t>Сорокіна</w:t>
      </w:r>
      <w:r>
        <w:rPr>
          <w:rFonts w:hint="default" w:ascii="Times New Roman" w:hAnsi="Times New Roman" w:cs="Times New Roman"/>
          <w:bCs/>
          <w:sz w:val="24"/>
          <w:szCs w:val="24"/>
          <w:lang w:val="uk-UA"/>
        </w:rPr>
        <w:t xml:space="preserve"> Н.В.</w:t>
      </w:r>
      <w:r>
        <w:rPr>
          <w:rFonts w:ascii="Times New Roman" w:hAnsi="Times New Roman" w:cs="Times New Roman"/>
          <w:b/>
          <w:bCs/>
          <w:sz w:val="24"/>
          <w:szCs w:val="24"/>
          <w:lang w:val="uk-UA"/>
        </w:rPr>
        <w:t xml:space="preserve"> /</w:t>
      </w:r>
    </w:p>
    <w:p>
      <w:pPr>
        <w:spacing w:after="0" w:line="240" w:lineRule="auto"/>
        <w:ind w:left="6096"/>
        <w:rPr>
          <w:rFonts w:ascii="Times New Roman" w:hAnsi="Times New Roman" w:cs="Times New Roman"/>
          <w:bCs/>
          <w:sz w:val="24"/>
          <w:szCs w:val="24"/>
          <w:lang w:val="uk-UA"/>
        </w:rPr>
      </w:pPr>
      <w:r>
        <w:rPr>
          <w:rFonts w:ascii="Times New Roman" w:hAnsi="Times New Roman" w:cs="Times New Roman"/>
          <w:bCs/>
          <w:sz w:val="24"/>
          <w:szCs w:val="24"/>
          <w:lang w:val="uk-UA"/>
        </w:rPr>
        <w:t>підпис, м.п.</w:t>
      </w:r>
    </w:p>
    <w:p>
      <w:pPr>
        <w:spacing w:after="0" w:line="240" w:lineRule="auto"/>
        <w:jc w:val="center"/>
        <w:rPr>
          <w:rFonts w:ascii="Times New Roman" w:hAnsi="Times New Roman" w:cs="Times New Roman"/>
          <w:bCs/>
          <w:sz w:val="20"/>
          <w:szCs w:val="20"/>
          <w:lang w:val="uk-UA"/>
        </w:rPr>
      </w:pPr>
    </w:p>
    <w:p>
      <w:pPr>
        <w:spacing w:after="0" w:line="240" w:lineRule="auto"/>
        <w:jc w:val="center"/>
        <w:rPr>
          <w:rFonts w:ascii="Times New Roman" w:hAnsi="Times New Roman" w:cs="Times New Roman"/>
          <w:bCs/>
          <w:sz w:val="20"/>
          <w:szCs w:val="20"/>
          <w:lang w:val="uk-UA"/>
        </w:rPr>
      </w:pPr>
    </w:p>
    <w:p>
      <w:pPr>
        <w:spacing w:after="0" w:line="240" w:lineRule="auto"/>
        <w:jc w:val="center"/>
        <w:rPr>
          <w:rFonts w:ascii="Times New Roman" w:hAnsi="Times New Roman" w:cs="Times New Roman"/>
          <w:bCs/>
          <w:sz w:val="20"/>
          <w:szCs w:val="20"/>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ТЕНДЕРНА ДОКУМЕНТАЦІЯ</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ВІДКРИТІ ТОРГИ</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закупівлю </w:t>
      </w:r>
      <w:r>
        <w:rPr>
          <w:rFonts w:ascii="Times New Roman" w:hAnsi="Times New Roman" w:cs="Times New Roman"/>
          <w:sz w:val="28"/>
          <w:szCs w:val="28"/>
          <w:lang w:val="uk-UA"/>
        </w:rPr>
        <w:t>товарів</w:t>
      </w:r>
      <w:r>
        <w:rPr>
          <w:rFonts w:ascii="Times New Roman" w:hAnsi="Times New Roman" w:cs="Times New Roman"/>
          <w:sz w:val="28"/>
          <w:szCs w:val="28"/>
        </w:rPr>
        <w:t>:</w:t>
      </w:r>
    </w:p>
    <w:p>
      <w:pPr>
        <w:spacing w:after="0" w:line="240" w:lineRule="auto"/>
        <w:rPr>
          <w:rFonts w:ascii="Times New Roman" w:hAnsi="Times New Roman"/>
          <w:b/>
          <w:i/>
          <w:sz w:val="24"/>
          <w:szCs w:val="24"/>
          <w:lang w:val="uk-UA"/>
        </w:rPr>
      </w:pPr>
    </w:p>
    <w:p>
      <w:pPr>
        <w:spacing w:after="0" w:line="240" w:lineRule="auto"/>
        <w:jc w:val="center"/>
        <w:rPr>
          <w:rFonts w:ascii="Times New Roman" w:hAnsi="Times New Roman"/>
          <w:b/>
          <w:i/>
          <w:sz w:val="28"/>
          <w:szCs w:val="28"/>
          <w:lang w:val="uk-UA"/>
        </w:rPr>
      </w:pPr>
    </w:p>
    <w:p>
      <w:pPr>
        <w:rPr>
          <w:rFonts w:ascii="Times New Roman" w:hAnsi="Times New Roman" w:eastAsia="Times New Roman"/>
          <w:b/>
          <w:color w:val="000000"/>
          <w:sz w:val="28"/>
          <w:szCs w:val="28"/>
          <w:highlight w:val="white"/>
          <w:lang w:val="uk-UA" w:eastAsia="uk-UA"/>
        </w:rPr>
      </w:pPr>
      <w:bookmarkStart w:id="0" w:name="_Hlk81822298"/>
      <w:r>
        <w:rPr>
          <w:rFonts w:ascii="Times New Roman" w:hAnsi="Times New Roman" w:eastAsia="Times New Roman"/>
          <w:b/>
          <w:color w:val="000000"/>
          <w:sz w:val="28"/>
          <w:szCs w:val="28"/>
          <w:highlight w:val="white"/>
          <w:lang w:val="uk-UA" w:eastAsia="uk-UA"/>
        </w:rPr>
        <w:t xml:space="preserve">     ДК 021:2015 Єдиний закупівельний словник </w:t>
      </w:r>
      <w:r>
        <w:rPr>
          <w:rFonts w:ascii="Times New Roman" w:hAnsi="Times New Roman" w:eastAsia="Times New Roman"/>
          <w:b/>
          <w:color w:val="000000"/>
          <w:sz w:val="28"/>
          <w:szCs w:val="28"/>
          <w:lang w:val="uk-UA" w:eastAsia="uk-UA"/>
        </w:rPr>
        <w:t>– 31120000-3 Генератори (бензиновий генератор)</w:t>
      </w:r>
    </w:p>
    <w:bookmarkEnd w:id="0"/>
    <w:p>
      <w:pPr>
        <w:spacing w:after="0" w:line="240" w:lineRule="auto"/>
        <w:rPr>
          <w:lang w:val="uk-UA"/>
        </w:rPr>
      </w:pPr>
    </w:p>
    <w:p>
      <w:pPr>
        <w:spacing w:after="0" w:line="240" w:lineRule="auto"/>
        <w:rPr>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sz w:val="24"/>
          <w:szCs w:val="24"/>
          <w:lang w:val="uk-UA"/>
        </w:rPr>
      </w:pPr>
    </w:p>
    <w:p>
      <w:pPr>
        <w:spacing w:after="0" w:line="240" w:lineRule="auto"/>
        <w:jc w:val="center"/>
        <w:rPr>
          <w:lang w:val="uk-UA"/>
        </w:rPr>
      </w:pPr>
      <w:r>
        <w:rPr>
          <w:rFonts w:ascii="Times New Roman" w:hAnsi="Times New Roman" w:cs="Times New Roman"/>
          <w:sz w:val="24"/>
          <w:szCs w:val="24"/>
        </w:rPr>
        <w:t>с.</w:t>
      </w:r>
      <w:r>
        <w:rPr>
          <w:rFonts w:ascii="Times New Roman" w:hAnsi="Times New Roman" w:cs="Times New Roman"/>
          <w:sz w:val="24"/>
          <w:szCs w:val="24"/>
          <w:lang w:val="uk-UA"/>
        </w:rPr>
        <w:t>Нові Петрівці</w:t>
      </w:r>
      <w:r>
        <w:rPr>
          <w:rFonts w:ascii="Times New Roman" w:hAnsi="Times New Roman" w:cs="Times New Roman"/>
          <w:sz w:val="24"/>
          <w:szCs w:val="24"/>
        </w:rPr>
        <w:t xml:space="preserve"> – 202</w:t>
      </w:r>
      <w:r>
        <w:rPr>
          <w:rFonts w:ascii="Times New Roman" w:hAnsi="Times New Roman" w:cs="Times New Roman"/>
          <w:sz w:val="24"/>
          <w:szCs w:val="24"/>
          <w:lang w:val="uk-UA"/>
        </w:rPr>
        <w:t>2</w:t>
      </w:r>
    </w:p>
    <w:p>
      <w:pPr>
        <w:spacing w:after="0" w:line="240" w:lineRule="auto"/>
        <w:rPr>
          <w:rFonts w:ascii="Times New Roman" w:hAnsi="Times New Roman" w:eastAsia="Times New Roman" w:cs="Times New Roman"/>
          <w:sz w:val="24"/>
          <w:szCs w:val="24"/>
          <w:lang w:val="uk-UA" w:eastAsia="ru-RU"/>
        </w:rPr>
      </w:pPr>
    </w:p>
    <w:p>
      <w:pPr>
        <w:rPr>
          <w:rFonts w:ascii="Times New Roman" w:hAnsi="Times New Roman" w:eastAsia="Times New Roman" w:cs="Times New Roman"/>
          <w:sz w:val="24"/>
          <w:szCs w:val="24"/>
          <w:lang w:val="uk-UA" w:eastAsia="ru-RU"/>
        </w:rPr>
      </w:pPr>
      <w:r>
        <w:br w:type="page"/>
      </w: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cs="Times New Roman"/>
          <w:sz w:val="24"/>
          <w:szCs w:val="24"/>
          <w:lang w:val="uk-UA"/>
        </w:rPr>
      </w:pPr>
    </w:p>
    <w:tbl>
      <w:tblPr>
        <w:tblStyle w:val="7"/>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25" w:type="dxa"/>
            <w:gridSpan w:val="2"/>
            <w:vAlign w:val="center"/>
          </w:tcPr>
          <w:p>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04"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090" w:type="dxa"/>
          </w:tcPr>
          <w:p>
            <w:pPr>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090" w:type="dxa"/>
          </w:tcPr>
          <w:p>
            <w:pPr>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090" w:type="dxa"/>
          </w:tcPr>
          <w:p>
            <w:pPr>
              <w:spacing w:after="0" w:line="240" w:lineRule="auto"/>
              <w:ind w:left="320"/>
              <w:jc w:val="center"/>
              <w:rPr>
                <w:rFonts w:ascii="Times New Roman" w:hAnsi="Times New Roman" w:cs="Times New Roman"/>
                <w:b/>
                <w:bCs/>
                <w:i/>
                <w:sz w:val="28"/>
                <w:szCs w:val="28"/>
              </w:rPr>
            </w:pPr>
            <w:r>
              <w:rPr>
                <w:rFonts w:ascii="Times New Roman" w:hAnsi="Times New Roman" w:eastAsia="Times New Roman"/>
                <w:color w:val="000000"/>
                <w:sz w:val="28"/>
                <w:szCs w:val="28"/>
                <w:lang w:val="uk-UA" w:eastAsia="uk-UA"/>
              </w:rPr>
              <w:t>КОМУНАЛЬНЕ НЕКОМЕРЦІЙНЕ ПІДПРИЄМСТВО «ЦЕНТР        ПЕРВИННОЇ МЕДИКО-САНІТАРНОЇ ДОПОМОГИ» ПЕТРІВСЬКОЇ СІЛЬСЬКОЇ РАДИ</w:t>
            </w:r>
          </w:p>
          <w:p>
            <w:pPr>
              <w:spacing w:after="0" w:line="240" w:lineRule="auto"/>
              <w:jc w:val="both"/>
              <w:rPr>
                <w:rFonts w:ascii="Times New Roman" w:hAnsi="Times New Roman" w:cs="Times New Roman"/>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090" w:type="dxa"/>
          </w:tcPr>
          <w:p>
            <w:pPr>
              <w:spacing w:after="0" w:line="24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07354, Київської обл., Вишгородський р-н, с.Нові Петрівці, вул.Соборна,78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Посадова особа замовника, уповноважена здійснювати зв’язок з учасниками</w:t>
            </w:r>
          </w:p>
        </w:tc>
        <w:tc>
          <w:tcPr>
            <w:tcW w:w="6090" w:type="dxa"/>
          </w:tcPr>
          <w:p>
            <w:pPr>
              <w:pStyle w:val="8"/>
              <w:spacing w:after="0" w:line="240" w:lineRule="auto"/>
              <w:ind w:left="0"/>
              <w:jc w:val="both"/>
              <w:rPr>
                <w:rFonts w:ascii="Times New Roman" w:hAnsi="Times New Roman" w:eastAsia="Times New Roman" w:cs="Times New Roman"/>
                <w:i/>
                <w:color w:val="000000"/>
                <w:sz w:val="24"/>
                <w:szCs w:val="24"/>
                <w:lang w:val="uk-UA" w:eastAsia="uk-UA"/>
              </w:rPr>
            </w:pPr>
            <w:r>
              <w:rPr>
                <w:rFonts w:ascii="Times New Roman" w:hAnsi="Times New Roman" w:eastAsia="Times New Roman" w:cs="Times New Roman"/>
                <w:i/>
                <w:color w:val="000000"/>
                <w:sz w:val="24"/>
                <w:szCs w:val="24"/>
                <w:lang w:val="uk-UA" w:eastAsia="uk-UA"/>
              </w:rPr>
              <w:t xml:space="preserve"> Спеціаліст з державних закупівель </w:t>
            </w:r>
          </w:p>
          <w:p>
            <w:pPr>
              <w:pStyle w:val="8"/>
              <w:spacing w:after="0" w:line="240" w:lineRule="auto"/>
              <w:ind w:left="0"/>
              <w:jc w:val="both"/>
              <w:rPr>
                <w:rFonts w:ascii="Times New Roman" w:hAnsi="Times New Roman" w:eastAsia="Times New Roman" w:cs="Times New Roman"/>
                <w:i/>
                <w:color w:val="000000"/>
                <w:sz w:val="24"/>
                <w:szCs w:val="24"/>
                <w:lang w:val="uk-UA" w:eastAsia="uk-UA"/>
              </w:rPr>
            </w:pPr>
            <w:r>
              <w:rPr>
                <w:rFonts w:ascii="Times New Roman" w:hAnsi="Times New Roman" w:eastAsia="Times New Roman" w:cs="Times New Roman"/>
                <w:i/>
                <w:color w:val="000000"/>
                <w:sz w:val="24"/>
                <w:szCs w:val="24"/>
                <w:lang w:val="uk-UA" w:eastAsia="uk-UA"/>
              </w:rPr>
              <w:t>Сорокіна</w:t>
            </w:r>
            <w:r>
              <w:rPr>
                <w:rFonts w:hint="default" w:ascii="Times New Roman" w:hAnsi="Times New Roman" w:eastAsia="Times New Roman" w:cs="Times New Roman"/>
                <w:i/>
                <w:color w:val="000000"/>
                <w:sz w:val="24"/>
                <w:szCs w:val="24"/>
                <w:lang w:val="en-US" w:eastAsia="uk-UA"/>
              </w:rPr>
              <w:t xml:space="preserve"> Наталія Валентинівна</w:t>
            </w:r>
            <w:r>
              <w:rPr>
                <w:rFonts w:ascii="Times New Roman" w:hAnsi="Times New Roman" w:eastAsia="Times New Roman" w:cs="Times New Roman"/>
                <w:i/>
                <w:color w:val="000000"/>
                <w:sz w:val="24"/>
                <w:szCs w:val="24"/>
                <w:lang w:val="uk-UA" w:eastAsia="uk-UA"/>
              </w:rPr>
              <w:t xml:space="preserve">, </w:t>
            </w:r>
          </w:p>
          <w:p>
            <w:pPr>
              <w:pStyle w:val="8"/>
              <w:spacing w:after="0" w:line="240" w:lineRule="auto"/>
              <w:ind w:left="0"/>
              <w:jc w:val="both"/>
              <w:rPr>
                <w:rFonts w:ascii="Times New Roman" w:hAnsi="Times New Roman" w:eastAsia="Times New Roman" w:cs="Times New Roman"/>
                <w:i/>
                <w:color w:val="000000"/>
                <w:sz w:val="24"/>
                <w:szCs w:val="24"/>
                <w:highlight w:val="white"/>
                <w:lang w:eastAsia="uk-UA"/>
              </w:rPr>
            </w:pPr>
            <w:r>
              <w:rPr>
                <w:rFonts w:ascii="Times New Roman" w:hAnsi="Times New Roman" w:eastAsia="Times New Roman" w:cs="Times New Roman"/>
                <w:i/>
                <w:color w:val="000000"/>
                <w:sz w:val="24"/>
                <w:szCs w:val="24"/>
                <w:lang w:val="uk-UA" w:eastAsia="uk-UA"/>
              </w:rPr>
              <w:t>тел.:(0</w:t>
            </w:r>
            <w:r>
              <w:rPr>
                <w:rFonts w:hint="default" w:ascii="Times New Roman" w:hAnsi="Times New Roman" w:eastAsia="Times New Roman" w:cs="Times New Roman"/>
                <w:i/>
                <w:color w:val="000000"/>
                <w:sz w:val="24"/>
                <w:szCs w:val="24"/>
                <w:lang w:val="en-US" w:eastAsia="uk-UA"/>
              </w:rPr>
              <w:t>6</w:t>
            </w:r>
            <w:r>
              <w:rPr>
                <w:rFonts w:ascii="Times New Roman" w:hAnsi="Times New Roman" w:eastAsia="Times New Roman" w:cs="Times New Roman"/>
                <w:i/>
                <w:color w:val="000000"/>
                <w:sz w:val="24"/>
                <w:szCs w:val="24"/>
                <w:lang w:val="uk-UA" w:eastAsia="uk-UA"/>
              </w:rPr>
              <w:t>7)</w:t>
            </w:r>
            <w:r>
              <w:rPr>
                <w:rFonts w:hint="default" w:ascii="Times New Roman" w:hAnsi="Times New Roman" w:eastAsia="Times New Roman" w:cs="Times New Roman"/>
                <w:i/>
                <w:color w:val="000000"/>
                <w:sz w:val="24"/>
                <w:szCs w:val="24"/>
                <w:lang w:val="en-US" w:eastAsia="uk-UA"/>
              </w:rPr>
              <w:t>216-11-42</w:t>
            </w:r>
            <w:r>
              <w:rPr>
                <w:rFonts w:ascii="Times New Roman" w:hAnsi="Times New Roman" w:eastAsia="Times New Roman" w:cs="Times New Roman"/>
                <w:i/>
                <w:color w:val="000000"/>
                <w:sz w:val="24"/>
                <w:szCs w:val="24"/>
                <w:highlight w:val="white"/>
                <w:lang w:val="uk-UA" w:eastAsia="uk-UA"/>
              </w:rPr>
              <w:br w:type="textWrapping"/>
            </w:r>
            <w:r>
              <w:rPr>
                <w:rFonts w:ascii="Times New Roman" w:hAnsi="Times New Roman" w:eastAsia="Times New Roman" w:cs="Times New Roman"/>
                <w:i/>
                <w:color w:val="000000"/>
                <w:sz w:val="24"/>
                <w:szCs w:val="24"/>
                <w:highlight w:val="white"/>
                <w:lang w:val="uk-UA" w:eastAsia="uk-UA"/>
              </w:rPr>
              <w:t>електронна адреса:</w:t>
            </w:r>
            <w:r>
              <w:rPr>
                <w:rFonts w:ascii="Times New Roman" w:hAnsi="Times New Roman" w:eastAsia="Times New Roman" w:cs="Times New Roman"/>
                <w:i/>
                <w:color w:val="000000"/>
                <w:sz w:val="24"/>
                <w:szCs w:val="24"/>
                <w:lang w:eastAsia="uk-UA"/>
              </w:rPr>
              <w:t xml:space="preserve"> </w:t>
            </w:r>
            <w:r>
              <w:rPr>
                <w:rFonts w:ascii="Helvetica" w:hAnsi="Helvetica" w:eastAsia="Helvetica" w:cs="Helvetica"/>
                <w:i w:val="0"/>
                <w:iCs w:val="0"/>
                <w:caps w:val="0"/>
                <w:color w:val="3C4043"/>
                <w:spacing w:val="0"/>
                <w:sz w:val="19"/>
                <w:szCs w:val="19"/>
                <w:u w:val="none"/>
                <w:shd w:val="clear" w:fill="FFFFFF"/>
              </w:rPr>
              <w:fldChar w:fldCharType="begin"/>
            </w:r>
            <w:r>
              <w:rPr>
                <w:rFonts w:ascii="Helvetica" w:hAnsi="Helvetica" w:eastAsia="Helvetica" w:cs="Helvetica"/>
                <w:i w:val="0"/>
                <w:iCs w:val="0"/>
                <w:caps w:val="0"/>
                <w:color w:val="3C4043"/>
                <w:spacing w:val="0"/>
                <w:sz w:val="19"/>
                <w:szCs w:val="19"/>
                <w:u w:val="none"/>
                <w:shd w:val="clear" w:fill="FFFFFF"/>
              </w:rPr>
              <w:instrText xml:space="preserve"> HYPERLINK "mailto:VALENTINOVNA0311@ukr.net" \t "https://contacts.google.com/widget/hovercard/v/_blank" </w:instrText>
            </w:r>
            <w:r>
              <w:rPr>
                <w:rFonts w:ascii="Helvetica" w:hAnsi="Helvetica" w:eastAsia="Helvetica" w:cs="Helvetica"/>
                <w:i w:val="0"/>
                <w:iCs w:val="0"/>
                <w:caps w:val="0"/>
                <w:color w:val="3C4043"/>
                <w:spacing w:val="0"/>
                <w:sz w:val="19"/>
                <w:szCs w:val="19"/>
                <w:u w:val="none"/>
                <w:shd w:val="clear" w:fill="FFFFFF"/>
              </w:rPr>
              <w:fldChar w:fldCharType="separate"/>
            </w:r>
            <w:r>
              <w:rPr>
                <w:rStyle w:val="5"/>
                <w:rFonts w:hint="default" w:ascii="Helvetica" w:hAnsi="Helvetica" w:eastAsia="Helvetica" w:cs="Helvetica"/>
                <w:i w:val="0"/>
                <w:iCs w:val="0"/>
                <w:caps w:val="0"/>
                <w:color w:val="3C4043"/>
                <w:spacing w:val="0"/>
                <w:sz w:val="19"/>
                <w:szCs w:val="19"/>
                <w:u w:val="none"/>
                <w:shd w:val="clear" w:fill="FFFFFF"/>
              </w:rPr>
              <w:t>VALENTINOVNA0311@ukr.net</w:t>
            </w:r>
            <w:r>
              <w:rPr>
                <w:rFonts w:hint="default" w:ascii="Helvetica" w:hAnsi="Helvetica" w:eastAsia="Helvetica" w:cs="Helvetica"/>
                <w:i w:val="0"/>
                <w:iCs w:val="0"/>
                <w:caps w:val="0"/>
                <w:color w:val="3C4043"/>
                <w:spacing w:val="0"/>
                <w:sz w:val="19"/>
                <w:szCs w:val="19"/>
                <w:u w:val="none"/>
                <w:shd w:val="clear" w:fill="FFFFFF"/>
              </w:rPr>
              <w:fldChar w:fldCharType="end"/>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090" w:type="dxa"/>
          </w:tcPr>
          <w:p>
            <w:pPr>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090" w:type="dxa"/>
          </w:tcPr>
          <w:p>
            <w:pPr>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090" w:type="dxa"/>
          </w:tcPr>
          <w:p>
            <w:pPr>
              <w:spacing w:after="0" w:line="240" w:lineRule="auto"/>
              <w:rPr>
                <w:lang w:val="uk-UA"/>
              </w:rPr>
            </w:pPr>
          </w:p>
          <w:p>
            <w:pPr>
              <w:pStyle w:val="8"/>
              <w:spacing w:after="0" w:line="240" w:lineRule="auto"/>
              <w:ind w:left="0"/>
              <w:jc w:val="both"/>
              <w:rPr>
                <w:rFonts w:ascii="Times New Roman" w:hAnsi="Times New Roman" w:eastAsia="Times New Roman" w:cs="Times New Roman"/>
                <w:i/>
                <w:color w:val="000000"/>
                <w:sz w:val="24"/>
                <w:szCs w:val="24"/>
                <w:highlight w:val="white"/>
                <w:lang w:val="uk-UA" w:eastAsia="uk-UA"/>
              </w:rPr>
            </w:pPr>
            <w:r>
              <w:rPr>
                <w:rFonts w:ascii="Times New Roman" w:hAnsi="Times New Roman" w:eastAsia="Times New Roman" w:cs="Times New Roman"/>
                <w:i/>
                <w:color w:val="000000"/>
                <w:sz w:val="24"/>
                <w:szCs w:val="24"/>
                <w:lang w:val="uk-UA" w:eastAsia="uk-UA"/>
              </w:rPr>
              <w:t>Класифікація Код за ДК 021:2015 – 31120000-3 Генератори (бензиновий генератор)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widowControl w:val="0"/>
              <w:spacing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widowControl w:val="0"/>
              <w:spacing w:after="0" w:line="240" w:lineRule="auto"/>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widowControl w:val="0"/>
              <w:spacing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lang w:val="uk-UA" w:eastAsia="ru-RU"/>
              </w:rPr>
            </w:pPr>
          </w:p>
        </w:tc>
        <w:tc>
          <w:tcPr>
            <w:tcW w:w="6090" w:type="dxa"/>
          </w:tcPr>
          <w:p>
            <w:pPr>
              <w:widowControl w:val="0"/>
              <w:tabs>
                <w:tab w:val="left" w:pos="1230"/>
              </w:tabs>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3 шт. </w:t>
            </w:r>
          </w:p>
          <w:p>
            <w:pPr>
              <w:widowControl w:val="0"/>
              <w:tabs>
                <w:tab w:val="left" w:pos="1230"/>
              </w:tabs>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Місце поставки товарів: Україна, Київська обл., Вишгородський р-н, с.Нові Петрівці, вул.Соборна,78, 07354.</w:t>
            </w:r>
          </w:p>
          <w:p>
            <w:pPr>
              <w:widowControl w:val="0"/>
              <w:tabs>
                <w:tab w:val="left" w:pos="1230"/>
              </w:tabs>
              <w:spacing w:after="0" w:line="240" w:lineRule="auto"/>
              <w:jc w:val="both"/>
              <w:rPr>
                <w:rFonts w:ascii="Times New Roman" w:hAnsi="Times New Roman" w:eastAsia="Times New Roman" w:cs="Times New Roman"/>
                <w:color w:val="000000"/>
                <w:sz w:val="24"/>
                <w:szCs w:val="24"/>
                <w:lang w:val="uk-UA" w:eastAsia="ru-RU"/>
              </w:rPr>
            </w:pPr>
          </w:p>
          <w:p>
            <w:pPr>
              <w:widowControl w:val="0"/>
              <w:tabs>
                <w:tab w:val="left" w:pos="1230"/>
              </w:tabs>
              <w:spacing w:after="0" w:line="240" w:lineRule="auto"/>
              <w:jc w:val="both"/>
              <w:rPr>
                <w:rFonts w:ascii="Times New Roman" w:hAnsi="Times New Roman" w:eastAsia="Times New Roman" w:cs="Times New Roman"/>
                <w:color w:val="000000"/>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090"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  </w:t>
            </w:r>
            <w:r>
              <w:rPr>
                <w:rFonts w:hint="default" w:ascii="Times New Roman" w:hAnsi="Times New Roman" w:eastAsia="Times New Roman" w:cs="Times New Roman"/>
                <w:color w:val="000000"/>
                <w:sz w:val="24"/>
                <w:szCs w:val="24"/>
                <w:lang w:val="uk-UA" w:eastAsia="ru-RU"/>
              </w:rPr>
              <w:t xml:space="preserve">15 листопада </w:t>
            </w:r>
            <w:r>
              <w:rPr>
                <w:rFonts w:ascii="Times New Roman" w:hAnsi="Times New Roman" w:eastAsia="Times New Roman" w:cs="Times New Roman"/>
                <w:color w:val="000000"/>
                <w:sz w:val="24"/>
                <w:szCs w:val="24"/>
                <w:lang w:val="uk-UA" w:eastAsia="ru-RU"/>
              </w:rPr>
              <w:t>2022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t xml:space="preserve"> </w:t>
            </w:r>
          </w:p>
        </w:tc>
        <w:tc>
          <w:tcPr>
            <w:tcW w:w="6090" w:type="dxa"/>
          </w:tcPr>
          <w:p>
            <w:pPr>
              <w:widowControl w:val="0"/>
              <w:spacing w:after="0" w:line="240" w:lineRule="auto"/>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t xml:space="preserve"> </w:t>
            </w:r>
          </w:p>
        </w:tc>
        <w:tc>
          <w:tcPr>
            <w:tcW w:w="6090" w:type="dxa"/>
          </w:tcPr>
          <w:p>
            <w:pPr>
              <w:widowControl w:val="0"/>
              <w:spacing w:after="0" w:line="240" w:lineRule="auto"/>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Виключення:</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widowControl w:val="0"/>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  </w:t>
            </w:r>
            <w:r>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Pr>
                <w:rFonts w:ascii="Times New Roman" w:hAnsi="Times New Roman" w:cs="Times New Roman"/>
                <w:sz w:val="24"/>
                <w:szCs w:val="24"/>
                <w:lang w:val="uk-UA"/>
              </w:rPr>
              <w:softHyphen/>
            </w:r>
            <w:r>
              <w:rPr>
                <w:rFonts w:ascii="Times New Roman" w:hAnsi="Times New Roman" w:cs="Times New Roman"/>
                <w:sz w:val="24"/>
                <w:szCs w:val="24"/>
                <w:lang w:val="uk-UA"/>
              </w:rPr>
              <w:t xml:space="preserve"> вимоги, навіть якщо інший документ наданий іноземною мовою без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62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widowControl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val="uk-UA"/>
              </w:rPr>
              <w:t>протягом трьох робочих днів</w:t>
            </w:r>
            <w:r>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сім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090" w:type="dxa"/>
          </w:tcPr>
          <w:p>
            <w:pPr>
              <w:widowControl w:val="0"/>
              <w:spacing w:after="0"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семи днів.</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2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090" w:type="dxa"/>
            <w:vAlign w:val="center"/>
          </w:tcPr>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pPr>
              <w:widowControl w:val="0"/>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widowControl w:val="0"/>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pPr>
              <w:widowControl w:val="0"/>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widowControl w:val="0"/>
              <w:spacing w:after="0" w:line="240" w:lineRule="auto"/>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згідно з Додатком 1</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pPr>
              <w:widowControl w:val="0"/>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cs="Times New Roman"/>
                <w:sz w:val="24"/>
                <w:szCs w:val="24"/>
                <w:lang w:val="uk-UA"/>
              </w:rPr>
            </w:pP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widowControl w:val="0"/>
              <w:spacing w:after="0" w:line="240" w:lineRule="auto"/>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Опис формальних помилок: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r>
            <w:r>
              <w:rPr>
                <w:rFonts w:ascii="Times New Roman" w:hAnsi="Times New Roman" w:cs="Times New Roman"/>
                <w:sz w:val="24"/>
                <w:szCs w:val="24"/>
                <w:lang w:val="uk-UA"/>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уживання великої літери;</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уживання розділових знаків та відмінювання слів у реченні;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використання слова або мовного звороту, запозичених з іншої мови;</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застосування правил переносу частини слова з рядка в рядок;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написання слів разом та/або окремо, та/або через дефіс;</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r>
            <w:r>
              <w:rPr>
                <w:rFonts w:ascii="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r>
            <w:r>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uk-UA"/>
              </w:rPr>
              <w:tab/>
            </w:r>
            <w:r>
              <w:rPr>
                <w:rFonts w:ascii="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ab/>
            </w:r>
            <w:r>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lang w:val="uk-UA"/>
              </w:rPr>
              <w:tab/>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lang w:val="uk-UA"/>
              </w:rPr>
              <w:tab/>
            </w:r>
            <w:r>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lang w:val="uk-UA"/>
              </w:rPr>
              <w:tab/>
            </w:r>
            <w:r>
              <w:rPr>
                <w:rFonts w:ascii="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Pr>
                <w:rFonts w:ascii="Times New Roman" w:hAnsi="Times New Roman" w:cs="Times New Roman"/>
                <w:sz w:val="24"/>
                <w:szCs w:val="24"/>
                <w:lang w:val="uk-UA"/>
              </w:rPr>
              <w:tab/>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r>
              <w:rPr>
                <w:rFonts w:ascii="Times New Roman" w:hAnsi="Times New Roman" w:cs="Times New Roman"/>
                <w:sz w:val="24"/>
                <w:szCs w:val="24"/>
                <w:lang w:val="uk-UA"/>
              </w:rPr>
              <w:tab/>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r>
              <w:rPr>
                <w:rFonts w:ascii="Times New Roman" w:hAnsi="Times New Roman" w:cs="Times New Roman"/>
                <w:sz w:val="24"/>
                <w:szCs w:val="24"/>
                <w:lang w:val="uk-UA"/>
              </w:rPr>
              <w:tab/>
            </w:r>
            <w:r>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Приклади формальних помилок: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«м.київ» замість «м.Київ»;</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«поряд -ок» замість «поря – док»;</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«14.08.2020 №320/13/14-01»</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ind w:left="40" w:hanging="20"/>
              <w:contextualSpacing/>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УВАГА!!!</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bookmarkStart w:id="1" w:name="_Hlk52459287"/>
            <w:r>
              <w:rPr>
                <w:rFonts w:ascii="Times New Roman" w:hAnsi="Times New Roman" w:eastAsia="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1) документи мають бути чіткими та розбірливими для читання;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Винятки: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pPr>
              <w:widowControl w:val="0"/>
              <w:spacing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contextualSpacing/>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eastAsia="Times New Roman" w:cs="Times New Roman"/>
                <w:b/>
                <w:bCs/>
                <w:color w:val="00B050"/>
                <w:sz w:val="24"/>
                <w:szCs w:val="24"/>
                <w:lang w:val="uk-UA" w:eastAsia="ru-RU"/>
              </w:rPr>
              <w:t>.</w:t>
            </w:r>
          </w:p>
          <w:p>
            <w:pPr>
              <w:widowControl w:val="0"/>
              <w:spacing w:after="0" w:line="240" w:lineRule="auto"/>
              <w:ind w:left="40" w:hanging="20"/>
              <w:contextualSpacing/>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1"/>
          <w:p>
            <w:pPr>
              <w:widowControl w:val="0"/>
              <w:spacing w:after="0" w:line="240" w:lineRule="auto"/>
              <w:contextualSpacing/>
              <w:jc w:val="both"/>
              <w:rPr>
                <w:rFonts w:ascii="Times New Roman" w:hAnsi="Times New Roman" w:eastAsia="Times New Roman" w:cs="Times New Roman"/>
                <w:sz w:val="24"/>
                <w:szCs w:val="24"/>
                <w:lang w:val="uk-UA" w:eastAsia="ru-RU"/>
              </w:rPr>
            </w:pPr>
            <w:bookmarkStart w:id="2"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widowControl w:val="0"/>
              <w:spacing w:after="0" w:line="240" w:lineRule="auto"/>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hAnsi="Times New Roman" w:eastAsia="Times New Roman" w:cs="Times New Roman"/>
                <w:b/>
                <w:bCs/>
                <w:color w:val="000000"/>
                <w:sz w:val="24"/>
                <w:szCs w:val="24"/>
                <w:lang w:val="uk-UA" w:eastAsia="ru-RU"/>
              </w:rPr>
              <w:t>.</w:t>
            </w:r>
          </w:p>
          <w:p>
            <w:pPr>
              <w:widowControl w:val="0"/>
              <w:spacing w:after="0" w:line="240" w:lineRule="auto"/>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пропозиції </w:t>
            </w:r>
            <w:r>
              <w:rPr>
                <w:rFonts w:ascii="Times New Roman" w:hAnsi="Times New Roman" w:eastAsia="Times New Roman" w:cs="Times New Roman"/>
                <w:i/>
                <w:color w:val="FF0000"/>
                <w:sz w:val="20"/>
                <w:szCs w:val="20"/>
                <w:lang w:val="uk-UA" w:eastAsia="ru-RU"/>
              </w:rPr>
              <w:t xml:space="preserve"> </w:t>
            </w:r>
            <w:r>
              <w:rPr>
                <w:rFonts w:ascii="Times New Roman" w:hAnsi="Times New Roman" w:eastAsia="Times New Roman" w:cs="Times New Roman"/>
                <w:i/>
                <w:sz w:val="20"/>
                <w:szCs w:val="20"/>
                <w:lang w:val="uk-UA" w:eastAsia="ru-RU"/>
              </w:rPr>
              <w:t xml:space="preserve">учасник вважається таким, </w:t>
            </w:r>
            <w:r>
              <w:rPr>
                <w:rFonts w:ascii="Times New Roman" w:hAnsi="Times New Roman" w:cs="Times New Roman"/>
                <w:i/>
                <w:sz w:val="20"/>
                <w:szCs w:val="20"/>
                <w:shd w:val="clear" w:color="auto" w:fill="FFFFFF"/>
                <w:lang w:val="uk-UA"/>
              </w:rPr>
              <w:t xml:space="preserve">що не </w:t>
            </w:r>
            <w:r>
              <w:rPr>
                <w:rFonts w:ascii="Times New Roman" w:hAnsi="Times New Roman" w:cs="Times New Roman"/>
                <w:i/>
                <w:color w:val="000000"/>
                <w:sz w:val="20"/>
                <w:szCs w:val="20"/>
                <w:shd w:val="clear" w:color="auto" w:fill="FFFFFF"/>
                <w:lang w:val="uk-UA"/>
              </w:rPr>
              <w:t>відповідає встановленим </w:t>
            </w:r>
            <w:r>
              <w:fldChar w:fldCharType="begin"/>
            </w:r>
            <w:r>
              <w:instrText xml:space="preserve"> HYPERLINK "https://zakon.rada.gov.ua/laws/show/922-19" \l "n1422" </w:instrText>
            </w:r>
            <w:r>
              <w:fldChar w:fldCharType="separate"/>
            </w:r>
            <w:r>
              <w:rPr>
                <w:rFonts w:ascii="Times New Roman" w:hAnsi="Times New Roman" w:cs="Times New Roman"/>
                <w:i/>
                <w:color w:val="000000"/>
                <w:sz w:val="20"/>
                <w:szCs w:val="20"/>
                <w:shd w:val="clear" w:color="auto" w:fill="FFFFFF"/>
                <w:lang w:val="uk-UA"/>
              </w:rPr>
              <w:t>абзацом першим</w:t>
            </w:r>
            <w:r>
              <w:rPr>
                <w:rFonts w:ascii="Times New Roman" w:hAnsi="Times New Roman" w:cs="Times New Roman"/>
                <w:i/>
                <w:color w:val="000000"/>
                <w:sz w:val="20"/>
                <w:szCs w:val="20"/>
                <w:shd w:val="clear" w:color="auto" w:fill="FFFFFF"/>
                <w:lang w:val="uk-UA"/>
              </w:rPr>
              <w:fldChar w:fldCharType="end"/>
            </w:r>
            <w:r>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pPr>
              <w:widowControl w:val="0"/>
              <w:spacing w:after="0" w:line="240" w:lineRule="auto"/>
              <w:ind w:left="40" w:hanging="20"/>
              <w:contextualSpacing/>
              <w:jc w:val="both"/>
              <w:rPr>
                <w:rFonts w:ascii="Times New Roman" w:hAnsi="Times New Roman" w:eastAsia="Times New Roman" w:cs="Times New Roman"/>
                <w:color w:val="000000"/>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widowControl w:val="0"/>
              <w:spacing w:after="0" w:line="240" w:lineRule="auto"/>
              <w:rPr>
                <w:rFonts w:ascii="Times New Roman" w:hAnsi="Times New Roman" w:cs="Times New Roman"/>
                <w:sz w:val="24"/>
                <w:szCs w:val="24"/>
                <w:lang w:val="uk-UA"/>
              </w:rPr>
            </w:pPr>
            <w:bookmarkStart w:id="3"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3"/>
          </w:p>
        </w:tc>
        <w:tc>
          <w:tcPr>
            <w:tcW w:w="6090" w:type="dxa"/>
            <w:vAlign w:val="center"/>
          </w:tcPr>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Забезпечення тендерної пропозиції  не вимагається.</w:t>
            </w:r>
          </w:p>
          <w:p>
            <w:pPr>
              <w:widowControl w:val="0"/>
              <w:spacing w:after="0" w:line="240" w:lineRule="auto"/>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Не передбачається.</w:t>
            </w:r>
          </w:p>
          <w:p>
            <w:pPr>
              <w:widowControl w:val="0"/>
              <w:spacing w:after="0" w:line="240" w:lineRule="auto"/>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pPr>
              <w:pStyle w:val="8"/>
              <w:widowControl w:val="0"/>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pPr>
              <w:pStyle w:val="8"/>
              <w:widowControl w:val="0"/>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pPr>
              <w:widowControl w:val="0"/>
              <w:spacing w:after="0" w:line="240" w:lineRule="auto"/>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widowControl w:val="0"/>
              <w:spacing w:after="0" w:line="240" w:lineRule="auto"/>
              <w:ind w:right="120"/>
              <w:contextualSpacing/>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Підстави, встановлені статтею 17 Закону.</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widowControl w:val="0"/>
              <w:spacing w:after="0" w:line="240" w:lineRule="auto"/>
              <w:ind w:right="120"/>
              <w:contextualSpacing/>
              <w:jc w:val="both"/>
              <w:rPr>
                <w:rFonts w:ascii="Times New Roman" w:hAnsi="Times New Roman" w:eastAsia="Times New Roman" w:cs="Times New Roman"/>
                <w:sz w:val="24"/>
                <w:szCs w:val="24"/>
                <w:highlight w:val="green"/>
                <w:lang w:val="uk-UA" w:eastAsia="ru-RU"/>
              </w:rPr>
            </w:pPr>
            <w:r>
              <w:rPr>
                <w:rFonts w:ascii="Times New Roman" w:hAnsi="Times New Roman" w:eastAsia="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widowControl w:val="0"/>
              <w:spacing w:after="0" w:line="240" w:lineRule="auto"/>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u w:val="single"/>
                <w:lang w:val="uk-UA" w:eastAsia="ru-RU"/>
              </w:rPr>
              <w:t>Законом України</w:t>
            </w:r>
            <w:r>
              <w:rPr>
                <w:rFonts w:ascii="Times New Roman" w:hAnsi="Times New Roman" w:eastAsia="Times New Roman" w:cs="Times New Roman"/>
                <w:color w:val="000000"/>
                <w:sz w:val="24"/>
                <w:szCs w:val="24"/>
                <w:u w:val="single"/>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7</w:t>
            </w:r>
          </w:p>
        </w:tc>
        <w:tc>
          <w:tcPr>
            <w:tcW w:w="2835" w:type="dxa"/>
          </w:tcPr>
          <w:p>
            <w:pPr>
              <w:widowControl w:val="0"/>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pPr>
              <w:widowControl w:val="0"/>
              <w:spacing w:after="0" w:line="240" w:lineRule="auto"/>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передбачено.  </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2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090" w:type="dxa"/>
            <w:vAlign w:val="center"/>
          </w:tcPr>
          <w:p>
            <w:pPr>
              <w:widowControl w:val="0"/>
              <w:spacing w:after="0" w:line="240" w:lineRule="auto"/>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color w:val="000000"/>
                <w:sz w:val="24"/>
                <w:szCs w:val="24"/>
                <w:lang w:val="uk-UA" w:eastAsia="ru-RU"/>
              </w:rPr>
              <w:t>оголошується безпосередньо в системі електронних закупівель</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090" w:type="dxa"/>
            <w:vAlign w:val="center"/>
          </w:tcPr>
          <w:p>
            <w:pPr>
              <w:widowControl w:val="0"/>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62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Критерії та методика оцінки визначаються відповідно до статті 29 Закону.</w:t>
            </w:r>
          </w:p>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widowControl w:val="0"/>
              <w:spacing w:after="0" w:line="240" w:lineRule="auto"/>
              <w:contextualSpacing/>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Оцінка здійснюється щодо предмета закупівлі вцілому.</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мінімального кроку пониження ціни під час електронного аукціону – 1,0%.</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widowControl w:val="0"/>
              <w:spacing w:after="0"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bCs/>
                <w:iCs/>
                <w:sz w:val="24"/>
                <w:szCs w:val="24"/>
                <w:lang w:val="uk-UA"/>
              </w:rPr>
              <w:t>Замовник може</w:t>
            </w:r>
            <w:r>
              <w:rPr>
                <w:rFonts w:ascii="Times New Roman" w:hAnsi="Times New Roman" w:cs="Times New Roman"/>
                <w:sz w:val="24"/>
                <w:szCs w:val="24"/>
                <w:lang w:val="uk-UA"/>
              </w:rPr>
              <w:t xml:space="preserve">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widowControl w:val="0"/>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pPr>
              <w:pStyle w:val="8"/>
              <w:widowControl w:val="0"/>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8"/>
              <w:widowControl w:val="0"/>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8"/>
              <w:widowControl w:val="0"/>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pPr>
              <w:widowControl w:val="0"/>
              <w:shd w:val="clear" w:color="auto" w:fill="FFFFFF"/>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40" w:lineRule="auto"/>
              <w:contextualSpacing/>
              <w:jc w:val="both"/>
              <w:rPr>
                <w:rFonts w:ascii="Times New Roman" w:hAnsi="Times New Roman" w:eastAsia="Times New Roman" w:cs="Times New Roman"/>
                <w:b/>
                <w:bCs/>
                <w:i/>
                <w:iCs/>
                <w:sz w:val="24"/>
                <w:szCs w:val="24"/>
                <w:lang w:val="uk-UA" w:eastAsia="ru-RU"/>
              </w:rPr>
            </w:pPr>
            <w:r>
              <w:rPr>
                <w:rFonts w:ascii="Times New Roman" w:hAnsi="Times New Roman" w:eastAsia="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pPr>
              <w:pStyle w:val="8"/>
              <w:widowControl w:val="0"/>
              <w:numPr>
                <w:ilvl w:val="0"/>
                <w:numId w:val="5"/>
              </w:numPr>
              <w:shd w:val="clear" w:color="auto" w:fill="FFFFFF"/>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pPr>
              <w:pStyle w:val="8"/>
              <w:widowControl w:val="0"/>
              <w:numPr>
                <w:ilvl w:val="0"/>
                <w:numId w:val="5"/>
              </w:numPr>
              <w:shd w:val="clear" w:color="auto" w:fill="FFFFFF"/>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на підтвердження права підпису тендерної пропозиції та/або договору про закупівлю.</w:t>
            </w:r>
          </w:p>
          <w:p>
            <w:pPr>
              <w:widowControl w:val="0"/>
              <w:shd w:val="clear" w:color="auto" w:fill="FFFFFF"/>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hAnsi="Times New Roman" w:eastAsia="Times New Roman" w:cs="Times New Roman"/>
                <w:b/>
                <w:bCs/>
                <w:i/>
                <w:iCs/>
                <w:color w:val="000000"/>
                <w:sz w:val="24"/>
                <w:szCs w:val="24"/>
                <w:shd w:val="clear" w:color="auto" w:fill="FFFFFF"/>
                <w:lang w:val="uk-UA" w:eastAsia="ru-RU"/>
              </w:rPr>
              <w:t>не пізніше ніж через п’ять днів</w:t>
            </w:r>
            <w:r>
              <w:rPr>
                <w:rFonts w:ascii="Times New Roman" w:hAnsi="Times New Roman" w:eastAsia="Times New Roman" w:cs="Times New Roman"/>
                <w:color w:val="000000"/>
                <w:sz w:val="24"/>
                <w:szCs w:val="24"/>
                <w:shd w:val="clear" w:color="auto" w:fill="FFFFFF"/>
                <w:lang w:val="uk-UA" w:eastAsia="ru-RU"/>
              </w:rPr>
              <w:t xml:space="preserve"> з дня надходження такого звернення.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090" w:type="dxa"/>
            <w:vAlign w:val="center"/>
          </w:tcPr>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Вартість тендерної пропозиції та всі інші ціни повинні бути чітко визначені.</w:t>
            </w:r>
          </w:p>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widowControl w:val="0"/>
              <w:spacing w:after="0" w:line="240" w:lineRule="auto"/>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Інші умови тендерної документації:</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eastAsia="ru-RU"/>
              </w:rPr>
              <w:t>.</w:t>
            </w:r>
          </w:p>
          <w:p>
            <w:pPr>
              <w:pStyle w:val="6"/>
              <w:widowControl w:val="0"/>
              <w:spacing w:before="0" w:beforeAutospacing="0" w:after="0" w:afterAutospacing="0"/>
              <w:contextualSpacing/>
              <w:jc w:val="both"/>
            </w:pPr>
            <w:r>
              <w:rPr>
                <w:color w:val="000000"/>
                <w:lang w:val="ru-RU" w:eastAsia="ru-RU"/>
              </w:rPr>
              <w:t>10</w:t>
            </w:r>
            <w:r>
              <w:rPr>
                <w:color w:val="000000"/>
                <w:lang w:eastAsia="ru-RU"/>
              </w:rPr>
              <w:t xml:space="preserve">.Фактом подання тендерної пропозиції учасник підтверджує, </w:t>
            </w:r>
            <w: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11"/>
              </w:rPr>
              <w:t xml:space="preserve">як </w:t>
            </w:r>
            <w:r>
              <w:t>відмова від встановлення господарських відносин на майбутнє не було застосовано”.</w:t>
            </w:r>
          </w:p>
          <w:p>
            <w:pPr>
              <w:pStyle w:val="6"/>
              <w:widowControl w:val="0"/>
              <w:spacing w:before="0" w:beforeAutospacing="0" w:after="0" w:afterAutospacing="0"/>
              <w:contextualSpacing/>
              <w:jc w:val="both"/>
            </w:pPr>
            <w:r>
              <w:t>Примітка:</w:t>
            </w:r>
          </w:p>
          <w:p>
            <w:pPr>
              <w:widowControl w:val="0"/>
              <w:spacing w:after="0" w:line="240" w:lineRule="auto"/>
              <w:jc w:val="both"/>
              <w:rPr>
                <w:rFonts w:ascii="Times New Roman" w:hAnsi="Times New Roman" w:cs="Times New Roman"/>
                <w:i/>
                <w:color w:val="000000"/>
                <w:sz w:val="20"/>
                <w:szCs w:val="20"/>
                <w:shd w:val="clear" w:color="auto" w:fill="FFFFFF"/>
                <w:lang w:val="uk-UA"/>
              </w:rPr>
            </w:pPr>
            <w:r>
              <w:rPr>
                <w:i/>
                <w:iCs/>
                <w:sz w:val="20"/>
                <w:szCs w:val="20"/>
                <w:lang w:val="uk-UA"/>
              </w:rPr>
              <w:t>*</w:t>
            </w:r>
            <w:r>
              <w:rPr>
                <w:rFonts w:ascii="Times New Roman" w:hAnsi="Times New Roman" w:cs="Times New Roman"/>
                <w:i/>
                <w:iCs/>
                <w:sz w:val="20"/>
                <w:szCs w:val="20"/>
                <w:lang w:val="uk-UA"/>
              </w:rPr>
              <w:t>У разі застосовування зазначеної санкції  З</w:t>
            </w:r>
            <w:r>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instrText xml:space="preserve"> HYPERLINK "https://zakon.rada.gov.ua/laws/show/922-19" \l "n1422" </w:instrText>
            </w:r>
            <w:r>
              <w:fldChar w:fldCharType="separate"/>
            </w:r>
            <w:r>
              <w:rPr>
                <w:rFonts w:ascii="Times New Roman" w:hAnsi="Times New Roman" w:cs="Times New Roman"/>
                <w:i/>
                <w:color w:val="000000"/>
                <w:sz w:val="20"/>
                <w:szCs w:val="20"/>
                <w:shd w:val="clear" w:color="auto" w:fill="FFFFFF"/>
                <w:lang w:val="uk-UA"/>
              </w:rPr>
              <w:t>абзацом першим</w:t>
            </w:r>
            <w:r>
              <w:rPr>
                <w:rFonts w:ascii="Times New Roman" w:hAnsi="Times New Roman" w:cs="Times New Roman"/>
                <w:i/>
                <w:color w:val="000000"/>
                <w:sz w:val="20"/>
                <w:szCs w:val="20"/>
                <w:shd w:val="clear" w:color="auto" w:fill="FFFFFF"/>
                <w:lang w:val="uk-UA"/>
              </w:rPr>
              <w:fldChar w:fldCharType="end"/>
            </w:r>
            <w:r>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pPr>
              <w:widowControl w:val="0"/>
              <w:spacing w:after="0" w:line="240" w:lineRule="auto"/>
              <w:jc w:val="both"/>
              <w:rPr>
                <w:rFonts w:ascii="Times New Roman" w:hAnsi="Times New Roman" w:eastAsia="Times New Roman" w:cs="Times New Roman"/>
                <w:iCs/>
                <w:color w:val="000000"/>
                <w:sz w:val="24"/>
                <w:szCs w:val="24"/>
                <w:lang w:val="uk-UA" w:eastAsia="ru-RU"/>
              </w:rPr>
            </w:pPr>
            <w:r>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090" w:type="dxa"/>
            <w:vAlign w:val="center"/>
          </w:tcPr>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 учасника:</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є такою, строк дії якої закінчився;</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629" w:type="dxa"/>
            <w:gridSpan w:val="3"/>
            <w:vAlign w:val="center"/>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widowControl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Pr>
                <w:rFonts w:ascii="Times New Roman" w:hAnsi="Times New Roman" w:cs="Times New Roman"/>
                <w:b/>
                <w:bCs/>
                <w:i/>
                <w:iCs/>
                <w:sz w:val="24"/>
                <w:szCs w:val="24"/>
                <w:lang w:val="uk-UA"/>
              </w:rPr>
              <w:t>відміняє</w:t>
            </w:r>
            <w:r>
              <w:rPr>
                <w:rFonts w:ascii="Times New Roman" w:hAnsi="Times New Roman" w:cs="Times New Roman"/>
                <w:sz w:val="24"/>
                <w:szCs w:val="24"/>
                <w:lang w:val="uk-UA"/>
              </w:rPr>
              <w:t xml:space="preserve"> тендер у разі:</w:t>
            </w:r>
          </w:p>
          <w:p>
            <w:pPr>
              <w:pStyle w:val="8"/>
              <w:widowControl w:val="0"/>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відсутності подальшої потреби в закупівлі товарів, робіт чи послуг;</w:t>
            </w:r>
          </w:p>
          <w:p>
            <w:pPr>
              <w:pStyle w:val="8"/>
              <w:widowControl w:val="0"/>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 </w:t>
            </w:r>
            <w:r>
              <w:rPr>
                <w:rFonts w:ascii="Times New Roman" w:hAnsi="Times New Roman" w:cs="Times New Roman"/>
                <w:b/>
                <w:bCs/>
                <w:i/>
                <w:iCs/>
                <w:sz w:val="24"/>
                <w:szCs w:val="24"/>
                <w:lang w:val="uk-UA"/>
              </w:rPr>
              <w:t>автоматично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відміняється електронною системою закупівель у разі:</w:t>
            </w:r>
          </w:p>
          <w:p>
            <w:pPr>
              <w:pStyle w:val="8"/>
              <w:widowControl w:val="0"/>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подання для участі - менше двох тендерних пропозицій;</w:t>
            </w:r>
          </w:p>
          <w:p>
            <w:pPr>
              <w:pStyle w:val="8"/>
              <w:widowControl w:val="0"/>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pPr>
              <w:pStyle w:val="8"/>
              <w:widowControl w:val="0"/>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відхилення всіх тендерних пропозицій згідно з Законом.</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 може бути відмінено частково (за лотом).</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w:t>
            </w:r>
            <w:r>
              <w:rPr>
                <w:rFonts w:ascii="Times New Roman" w:hAnsi="Times New Roman" w:cs="Times New Roman"/>
                <w:b/>
                <w:bCs/>
                <w:i/>
                <w:iCs/>
                <w:sz w:val="24"/>
                <w:szCs w:val="24"/>
                <w:lang w:val="uk-UA"/>
              </w:rPr>
              <w:t>визнати тендер таким, що не відбувся</w:t>
            </w:r>
            <w:r>
              <w:rPr>
                <w:rFonts w:ascii="Times New Roman" w:hAnsi="Times New Roman" w:cs="Times New Roman"/>
                <w:sz w:val="24"/>
                <w:szCs w:val="24"/>
                <w:lang w:val="uk-UA"/>
              </w:rPr>
              <w:t>, у разі:</w:t>
            </w:r>
          </w:p>
          <w:p>
            <w:pPr>
              <w:pStyle w:val="8"/>
              <w:widowControl w:val="0"/>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якщо здійснення закупівлі стало неможливим внаслідок дії непереборної сили;</w:t>
            </w:r>
          </w:p>
          <w:p>
            <w:pPr>
              <w:pStyle w:val="8"/>
              <w:widowControl w:val="0"/>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чи послуг.</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визнати тендер таким, що не відбувся частково (за лотом).</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укладання договору про закупівлю</w:t>
            </w:r>
          </w:p>
        </w:tc>
        <w:tc>
          <w:tcPr>
            <w:tcW w:w="6090" w:type="dxa"/>
            <w:vAlign w:val="center"/>
          </w:tcPr>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pPr>
              <w:widowControl w:val="0"/>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090" w:type="dxa"/>
            <w:vAlign w:val="center"/>
          </w:tcPr>
          <w:p>
            <w:pPr>
              <w:widowControl w:val="0"/>
              <w:spacing w:after="0" w:line="240" w:lineRule="auto"/>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Проект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widowControl w:val="0"/>
              <w:spacing w:after="0" w:line="240" w:lineRule="auto"/>
              <w:ind w:right="120"/>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lang w:val="uk-UA"/>
              </w:rPr>
              <w:t>у строки, визначені пунктом 2 «Строк укладання договору про закупівлю» цього розділу.</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8"/>
              <w:widowControl w:val="0"/>
              <w:numPr>
                <w:ilvl w:val="0"/>
                <w:numId w:val="9"/>
              </w:numPr>
              <w:spacing w:after="160" w:line="259"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8"/>
              <w:widowControl w:val="0"/>
              <w:numPr>
                <w:ilvl w:val="0"/>
                <w:numId w:val="9"/>
              </w:numPr>
              <w:spacing w:after="160" w:line="259"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iCs/>
                <w:strike/>
                <w:color w:val="000000"/>
                <w:sz w:val="24"/>
                <w:szCs w:val="24"/>
                <w:lang w:val="uk-UA" w:eastAsia="ru-RU"/>
              </w:rPr>
            </w:pPr>
            <w:r>
              <w:rPr>
                <w:rFonts w:ascii="Times New Roman" w:hAnsi="Times New Roman" w:eastAsia="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договору про закупівлю</w:t>
            </w:r>
          </w:p>
        </w:tc>
        <w:tc>
          <w:tcPr>
            <w:tcW w:w="6090" w:type="dxa"/>
            <w:vAlign w:val="center"/>
          </w:tcPr>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норм </w:t>
            </w:r>
            <w:r>
              <w:fldChar w:fldCharType="begin"/>
            </w:r>
            <w:r>
              <w:instrText xml:space="preserve"> HYPERLINK "http://zakon5.rada.gov.ua/laws/show/435-15" </w:instrText>
            </w:r>
            <w:r>
              <w:fldChar w:fldCharType="separate"/>
            </w:r>
            <w:r>
              <w:rPr>
                <w:rFonts w:ascii="Times New Roman" w:hAnsi="Times New Roman" w:eastAsia="Times New Roman" w:cs="Times New Roman"/>
                <w:color w:val="000000"/>
                <w:sz w:val="24"/>
                <w:szCs w:val="24"/>
                <w:lang w:val="uk-UA" w:eastAsia="ru-RU"/>
              </w:rPr>
              <w:t>Цивільного кодексу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та</w:t>
            </w:r>
            <w:r>
              <w:fldChar w:fldCharType="begin"/>
            </w:r>
            <w:r>
              <w:instrText xml:space="preserve"> HYPERLINK "http://zakon5.rada.gov.ua/laws/show/436-15" </w:instrText>
            </w:r>
            <w:r>
              <w:fldChar w:fldCharType="separate"/>
            </w:r>
            <w:r>
              <w:rPr>
                <w:rFonts w:ascii="Times New Roman" w:hAnsi="Times New Roman" w:eastAsia="Times New Roman" w:cs="Times New Roman"/>
                <w:color w:val="000000"/>
                <w:sz w:val="24"/>
                <w:szCs w:val="24"/>
                <w:lang w:val="uk-UA" w:eastAsia="ru-RU"/>
              </w:rPr>
              <w:t xml:space="preserve"> Господарського кодексу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з урахуванням особливостей, визначених Законом.</w:t>
            </w:r>
          </w:p>
          <w:p>
            <w:pPr>
              <w:widowControl w:val="0"/>
              <w:spacing w:after="0" w:line="240" w:lineRule="auto"/>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pPr>
              <w:widowControl w:val="0"/>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4" w:type="dxa"/>
          </w:tcPr>
          <w:p>
            <w:pPr>
              <w:widowControl w:val="0"/>
              <w:spacing w:after="0" w:line="240" w:lineRule="auto"/>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widowControl w:val="0"/>
              <w:spacing w:after="0" w:line="240" w:lineRule="auto"/>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pPr>
              <w:widowControl w:val="0"/>
              <w:spacing w:after="0" w:line="240" w:lineRule="auto"/>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Забезпечення виконання договору про закупівлю не вимагається.</w:t>
            </w:r>
          </w:p>
          <w:p>
            <w:pPr>
              <w:widowControl w:val="0"/>
              <w:spacing w:after="0" w:line="240" w:lineRule="auto"/>
              <w:jc w:val="both"/>
              <w:rPr>
                <w:rFonts w:ascii="Times New Roman" w:hAnsi="Times New Roman" w:cs="Times New Roman"/>
                <w:sz w:val="24"/>
                <w:szCs w:val="24"/>
                <w:lang w:val="uk-UA"/>
              </w:rPr>
            </w:pPr>
          </w:p>
        </w:tc>
      </w:tr>
    </w:tbl>
    <w:p>
      <w:pPr>
        <w:pStyle w:val="13"/>
        <w:widowControl w:val="0"/>
        <w:shd w:val="clear" w:color="auto" w:fill="FFFFFF"/>
        <w:spacing w:after="0"/>
        <w:jc w:val="both"/>
        <w:rPr>
          <w:i/>
          <w:iCs/>
          <w:color w:val="A8D08D"/>
          <w:lang w:val="uk-UA"/>
        </w:rPr>
      </w:pPr>
    </w:p>
    <w:p>
      <w:pPr>
        <w:widowControl w:val="0"/>
        <w:spacing w:after="0" w:line="240" w:lineRule="auto"/>
        <w:jc w:val="both"/>
        <w:rPr>
          <w:rFonts w:ascii="Times New Roman" w:hAnsi="Times New Roman" w:cs="Times New Roman"/>
          <w:sz w:val="24"/>
          <w:szCs w:val="24"/>
          <w:lang w:val="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F22AB"/>
    <w:multiLevelType w:val="multilevel"/>
    <w:tmpl w:val="064F22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34EF6DC2"/>
    <w:multiLevelType w:val="multilevel"/>
    <w:tmpl w:val="34EF6D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05D58D4"/>
    <w:multiLevelType w:val="multilevel"/>
    <w:tmpl w:val="505D58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3B16F14"/>
    <w:multiLevelType w:val="multilevel"/>
    <w:tmpl w:val="53B16F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6181A2D"/>
    <w:multiLevelType w:val="multilevel"/>
    <w:tmpl w:val="56181A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80964B3"/>
    <w:multiLevelType w:val="multilevel"/>
    <w:tmpl w:val="680964B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BBF56E5"/>
    <w:multiLevelType w:val="multilevel"/>
    <w:tmpl w:val="6BBF56E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6265226"/>
    <w:multiLevelType w:val="multilevel"/>
    <w:tmpl w:val="76265226"/>
    <w:lvl w:ilvl="0" w:tentative="0">
      <w:start w:val="1"/>
      <w:numFmt w:val="bullet"/>
      <w:lvlText w:val=""/>
      <w:lvlJc w:val="left"/>
      <w:pPr>
        <w:tabs>
          <w:tab w:val="left" w:pos="720"/>
        </w:tabs>
        <w:ind w:left="720" w:hanging="360"/>
      </w:pPr>
      <w:rPr>
        <w:rFonts w:hint="default" w:ascii="Symbol" w:hAnsi="Symbol"/>
        <w:color w:val="auto"/>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8"/>
  </w:num>
  <w:num w:numId="2">
    <w:abstractNumId w:val="1"/>
  </w:num>
  <w:num w:numId="3">
    <w:abstractNumId w:val="0"/>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427F"/>
    <w:rsid w:val="00035C32"/>
    <w:rsid w:val="00043F7F"/>
    <w:rsid w:val="00050F91"/>
    <w:rsid w:val="00053249"/>
    <w:rsid w:val="0005506E"/>
    <w:rsid w:val="00056020"/>
    <w:rsid w:val="00087BC7"/>
    <w:rsid w:val="000A0CDB"/>
    <w:rsid w:val="000B56D9"/>
    <w:rsid w:val="000C0FAA"/>
    <w:rsid w:val="000C2902"/>
    <w:rsid w:val="000D01A3"/>
    <w:rsid w:val="000D5E9E"/>
    <w:rsid w:val="000F50D1"/>
    <w:rsid w:val="001005BF"/>
    <w:rsid w:val="00110A5F"/>
    <w:rsid w:val="00115A1D"/>
    <w:rsid w:val="00123990"/>
    <w:rsid w:val="00134660"/>
    <w:rsid w:val="00136469"/>
    <w:rsid w:val="00144B1C"/>
    <w:rsid w:val="001767A8"/>
    <w:rsid w:val="001A40B5"/>
    <w:rsid w:val="001C3193"/>
    <w:rsid w:val="001F7764"/>
    <w:rsid w:val="002374A4"/>
    <w:rsid w:val="00237859"/>
    <w:rsid w:val="00247D16"/>
    <w:rsid w:val="00252E5A"/>
    <w:rsid w:val="00252EB4"/>
    <w:rsid w:val="00254765"/>
    <w:rsid w:val="00256073"/>
    <w:rsid w:val="00271708"/>
    <w:rsid w:val="00291C25"/>
    <w:rsid w:val="00292EE1"/>
    <w:rsid w:val="002C1F7E"/>
    <w:rsid w:val="002C4E0B"/>
    <w:rsid w:val="002E4709"/>
    <w:rsid w:val="002E653B"/>
    <w:rsid w:val="00302D8B"/>
    <w:rsid w:val="0030346C"/>
    <w:rsid w:val="0030528A"/>
    <w:rsid w:val="00306D4E"/>
    <w:rsid w:val="0033313B"/>
    <w:rsid w:val="00354A61"/>
    <w:rsid w:val="0037665C"/>
    <w:rsid w:val="003767EB"/>
    <w:rsid w:val="003770D5"/>
    <w:rsid w:val="00381B0A"/>
    <w:rsid w:val="003B75A8"/>
    <w:rsid w:val="003C3680"/>
    <w:rsid w:val="003C6D2E"/>
    <w:rsid w:val="003D14B3"/>
    <w:rsid w:val="003D7391"/>
    <w:rsid w:val="003F2B9F"/>
    <w:rsid w:val="0042589C"/>
    <w:rsid w:val="00454483"/>
    <w:rsid w:val="00465790"/>
    <w:rsid w:val="004879E4"/>
    <w:rsid w:val="004A07D9"/>
    <w:rsid w:val="004A162D"/>
    <w:rsid w:val="004A27EA"/>
    <w:rsid w:val="004B0B3B"/>
    <w:rsid w:val="004B7FB5"/>
    <w:rsid w:val="004C744D"/>
    <w:rsid w:val="004D7939"/>
    <w:rsid w:val="004E324F"/>
    <w:rsid w:val="004E54CD"/>
    <w:rsid w:val="004E5978"/>
    <w:rsid w:val="004F1369"/>
    <w:rsid w:val="004F4045"/>
    <w:rsid w:val="004F6AE8"/>
    <w:rsid w:val="00501021"/>
    <w:rsid w:val="00535431"/>
    <w:rsid w:val="00583434"/>
    <w:rsid w:val="005A0A46"/>
    <w:rsid w:val="005A69FC"/>
    <w:rsid w:val="005B3ADF"/>
    <w:rsid w:val="005B485F"/>
    <w:rsid w:val="005B6A83"/>
    <w:rsid w:val="005F7576"/>
    <w:rsid w:val="00610A28"/>
    <w:rsid w:val="00640D41"/>
    <w:rsid w:val="00640D8D"/>
    <w:rsid w:val="00657CD2"/>
    <w:rsid w:val="00662B0F"/>
    <w:rsid w:val="0066595A"/>
    <w:rsid w:val="006753C6"/>
    <w:rsid w:val="00677490"/>
    <w:rsid w:val="00693F3A"/>
    <w:rsid w:val="006B5B32"/>
    <w:rsid w:val="006D44CF"/>
    <w:rsid w:val="006E73D3"/>
    <w:rsid w:val="006F0674"/>
    <w:rsid w:val="006F37AC"/>
    <w:rsid w:val="007015A1"/>
    <w:rsid w:val="0070176B"/>
    <w:rsid w:val="00705ADA"/>
    <w:rsid w:val="00711376"/>
    <w:rsid w:val="00722A72"/>
    <w:rsid w:val="00745F4B"/>
    <w:rsid w:val="00747ACC"/>
    <w:rsid w:val="0077159D"/>
    <w:rsid w:val="00775B91"/>
    <w:rsid w:val="00795DC4"/>
    <w:rsid w:val="007B2EA4"/>
    <w:rsid w:val="007B6AB1"/>
    <w:rsid w:val="007C1E02"/>
    <w:rsid w:val="007C34DE"/>
    <w:rsid w:val="007D594B"/>
    <w:rsid w:val="007E5CD1"/>
    <w:rsid w:val="007F1C17"/>
    <w:rsid w:val="007F321C"/>
    <w:rsid w:val="007F6F87"/>
    <w:rsid w:val="00803455"/>
    <w:rsid w:val="00813438"/>
    <w:rsid w:val="00837927"/>
    <w:rsid w:val="00852B4F"/>
    <w:rsid w:val="008550BC"/>
    <w:rsid w:val="00856BAD"/>
    <w:rsid w:val="00863CD0"/>
    <w:rsid w:val="00863D1F"/>
    <w:rsid w:val="00880FA4"/>
    <w:rsid w:val="00883F1C"/>
    <w:rsid w:val="00895BE1"/>
    <w:rsid w:val="008C058B"/>
    <w:rsid w:val="008C57D4"/>
    <w:rsid w:val="008D34DE"/>
    <w:rsid w:val="008D5F11"/>
    <w:rsid w:val="008E25B9"/>
    <w:rsid w:val="008E43BD"/>
    <w:rsid w:val="008E72C4"/>
    <w:rsid w:val="008F1242"/>
    <w:rsid w:val="008F7559"/>
    <w:rsid w:val="008F7673"/>
    <w:rsid w:val="00907DCB"/>
    <w:rsid w:val="009116A7"/>
    <w:rsid w:val="00935BBF"/>
    <w:rsid w:val="00943324"/>
    <w:rsid w:val="009433B0"/>
    <w:rsid w:val="009527BA"/>
    <w:rsid w:val="0095541C"/>
    <w:rsid w:val="00994C12"/>
    <w:rsid w:val="009A4E4E"/>
    <w:rsid w:val="009B34BC"/>
    <w:rsid w:val="009D742D"/>
    <w:rsid w:val="009D7BBE"/>
    <w:rsid w:val="009E2B36"/>
    <w:rsid w:val="009E3874"/>
    <w:rsid w:val="009F5CF2"/>
    <w:rsid w:val="009F6B0E"/>
    <w:rsid w:val="00A0039F"/>
    <w:rsid w:val="00A1035B"/>
    <w:rsid w:val="00A177A7"/>
    <w:rsid w:val="00A22242"/>
    <w:rsid w:val="00A26DF7"/>
    <w:rsid w:val="00A33CC1"/>
    <w:rsid w:val="00A564D6"/>
    <w:rsid w:val="00A60644"/>
    <w:rsid w:val="00A65360"/>
    <w:rsid w:val="00A66823"/>
    <w:rsid w:val="00A94F83"/>
    <w:rsid w:val="00A97955"/>
    <w:rsid w:val="00AF20C2"/>
    <w:rsid w:val="00AF3DC2"/>
    <w:rsid w:val="00B17BB4"/>
    <w:rsid w:val="00B37B1C"/>
    <w:rsid w:val="00B55532"/>
    <w:rsid w:val="00B56B36"/>
    <w:rsid w:val="00B663BD"/>
    <w:rsid w:val="00B777C4"/>
    <w:rsid w:val="00B86410"/>
    <w:rsid w:val="00B90099"/>
    <w:rsid w:val="00B96814"/>
    <w:rsid w:val="00BA1134"/>
    <w:rsid w:val="00BC7E49"/>
    <w:rsid w:val="00BD48E5"/>
    <w:rsid w:val="00C06BD5"/>
    <w:rsid w:val="00C25EEA"/>
    <w:rsid w:val="00C3372E"/>
    <w:rsid w:val="00C34D4F"/>
    <w:rsid w:val="00C62BA3"/>
    <w:rsid w:val="00C723A9"/>
    <w:rsid w:val="00C75A4B"/>
    <w:rsid w:val="00C9309C"/>
    <w:rsid w:val="00C94F04"/>
    <w:rsid w:val="00CA2766"/>
    <w:rsid w:val="00CA5BFE"/>
    <w:rsid w:val="00CD083B"/>
    <w:rsid w:val="00CD4E1F"/>
    <w:rsid w:val="00CE0BE3"/>
    <w:rsid w:val="00CF0D48"/>
    <w:rsid w:val="00CF1E2D"/>
    <w:rsid w:val="00CF2E1C"/>
    <w:rsid w:val="00D25B55"/>
    <w:rsid w:val="00D27627"/>
    <w:rsid w:val="00D33D30"/>
    <w:rsid w:val="00D43490"/>
    <w:rsid w:val="00D62AA7"/>
    <w:rsid w:val="00D716A6"/>
    <w:rsid w:val="00D72938"/>
    <w:rsid w:val="00D77E45"/>
    <w:rsid w:val="00D8084D"/>
    <w:rsid w:val="00D834A1"/>
    <w:rsid w:val="00D8503D"/>
    <w:rsid w:val="00DA28B7"/>
    <w:rsid w:val="00DC3FDF"/>
    <w:rsid w:val="00DC5B00"/>
    <w:rsid w:val="00DD10BE"/>
    <w:rsid w:val="00DD5829"/>
    <w:rsid w:val="00DE3A7F"/>
    <w:rsid w:val="00DF3659"/>
    <w:rsid w:val="00E048BD"/>
    <w:rsid w:val="00E25F4E"/>
    <w:rsid w:val="00E312F1"/>
    <w:rsid w:val="00E50BEB"/>
    <w:rsid w:val="00E7043D"/>
    <w:rsid w:val="00E7084D"/>
    <w:rsid w:val="00EE6323"/>
    <w:rsid w:val="00EE6EE6"/>
    <w:rsid w:val="00EF6D62"/>
    <w:rsid w:val="00F056DB"/>
    <w:rsid w:val="00F14BA4"/>
    <w:rsid w:val="00F17C10"/>
    <w:rsid w:val="00F2587F"/>
    <w:rsid w:val="00F32FD8"/>
    <w:rsid w:val="00F40CC1"/>
    <w:rsid w:val="00F4144D"/>
    <w:rsid w:val="00F4521E"/>
    <w:rsid w:val="00F46F72"/>
    <w:rsid w:val="00F91F09"/>
    <w:rsid w:val="00F97C62"/>
    <w:rsid w:val="00FC50E2"/>
    <w:rsid w:val="11441F2D"/>
    <w:rsid w:val="41B90EC7"/>
    <w:rsid w:val="500A7A13"/>
    <w:rsid w:val="5F7A5ED4"/>
    <w:rsid w:val="643D42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link w:val="14"/>
    <w:qFormat/>
    <w:uiPriority w:val="34"/>
    <w:pPr>
      <w:ind w:left="720"/>
      <w:contextualSpacing/>
    </w:pPr>
  </w:style>
  <w:style w:type="character" w:customStyle="1" w:styleId="9">
    <w:name w:val="Неразрешенное упоминание1"/>
    <w:basedOn w:val="2"/>
    <w:semiHidden/>
    <w:unhideWhenUsed/>
    <w:qFormat/>
    <w:uiPriority w:val="99"/>
    <w:rPr>
      <w:color w:val="605E5C"/>
      <w:shd w:val="clear" w:color="auto" w:fill="E1DFDD"/>
    </w:rPr>
  </w:style>
  <w:style w:type="character" w:customStyle="1" w:styleId="10">
    <w:name w:val="Текст выноски Знак"/>
    <w:basedOn w:val="2"/>
    <w:link w:val="4"/>
    <w:semiHidden/>
    <w:qFormat/>
    <w:uiPriority w:val="99"/>
    <w:rPr>
      <w:rFonts w:ascii="Segoe UI" w:hAnsi="Segoe UI" w:cs="Segoe UI"/>
      <w:sz w:val="18"/>
      <w:szCs w:val="18"/>
    </w:rPr>
  </w:style>
  <w:style w:type="character" w:customStyle="1" w:styleId="11">
    <w:name w:val="qowt-font2-timesnewroman"/>
    <w:qFormat/>
    <w:uiPriority w:val="99"/>
    <w:rPr>
      <w:rFonts w:cs="Times New Roman"/>
    </w:rPr>
  </w:style>
  <w:style w:type="paragraph" w:customStyle="1" w:styleId="12">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4">
    <w:name w:val="Абзац списка Знак"/>
    <w:link w:val="8"/>
    <w:qFormat/>
    <w:locked/>
    <w:uiPriority w:val="34"/>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11EA-5F77-40DF-9B3B-8EA1D03563ED}">
  <ds:schemaRefs/>
</ds:datastoreItem>
</file>

<file path=docProps/app.xml><?xml version="1.0" encoding="utf-8"?>
<Properties xmlns="http://schemas.openxmlformats.org/officeDocument/2006/extended-properties" xmlns:vt="http://schemas.openxmlformats.org/officeDocument/2006/docPropsVTypes">
  <Template>Normal</Template>
  <Pages>21</Pages>
  <Words>6899</Words>
  <Characters>39325</Characters>
  <Lines>327</Lines>
  <Paragraphs>92</Paragraphs>
  <TotalTime>112</TotalTime>
  <ScaleCrop>false</ScaleCrop>
  <LinksUpToDate>false</LinksUpToDate>
  <CharactersWithSpaces>46132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2022-02-08T07:30:00Z</dcterms:created>
  <dc:creator>userua12</dc:creator>
  <cp:lastModifiedBy>ОЛЕНА КОРОБЧУК</cp:lastModifiedBy>
  <dcterms:modified xsi:type="dcterms:W3CDTF">2022-09-08T13:07:31Z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C55A2BBC623D4D999338BF139F57B371</vt:lpwstr>
  </property>
</Properties>
</file>