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7A" w:rsidRDefault="0058687A" w:rsidP="00D81909">
      <w:pPr>
        <w:pStyle w:val="rvps2"/>
        <w:shd w:val="clear" w:color="auto" w:fill="FFFFFF"/>
        <w:spacing w:before="0" w:beforeAutospacing="0" w:after="0" w:afterAutospacing="0"/>
        <w:jc w:val="right"/>
        <w:rPr>
          <w:b/>
        </w:rPr>
      </w:pPr>
    </w:p>
    <w:p w:rsidR="00D81909" w:rsidRPr="005D1554" w:rsidRDefault="00D81909" w:rsidP="00D81909">
      <w:pPr>
        <w:pStyle w:val="rvps2"/>
        <w:shd w:val="clear" w:color="auto" w:fill="FFFFFF"/>
        <w:spacing w:before="0" w:beforeAutospacing="0" w:after="0" w:afterAutospacing="0"/>
        <w:jc w:val="right"/>
        <w:rPr>
          <w:b/>
        </w:rPr>
      </w:pPr>
      <w:r w:rsidRPr="005D1554">
        <w:rPr>
          <w:b/>
        </w:rPr>
        <w:t xml:space="preserve">Додаток </w:t>
      </w:r>
      <w:r w:rsidR="007247F2">
        <w:rPr>
          <w:b/>
        </w:rPr>
        <w:t>№</w:t>
      </w:r>
      <w:r w:rsidRPr="005D1554">
        <w:rPr>
          <w:b/>
        </w:rPr>
        <w:t>1</w:t>
      </w:r>
    </w:p>
    <w:p w:rsidR="00D81909" w:rsidRPr="005D1554" w:rsidRDefault="00D81909" w:rsidP="00D81909">
      <w:pPr>
        <w:pStyle w:val="rvps2"/>
        <w:shd w:val="clear" w:color="auto" w:fill="FFFFFF"/>
        <w:spacing w:before="0" w:beforeAutospacing="0" w:after="0" w:afterAutospacing="0"/>
        <w:jc w:val="right"/>
        <w:rPr>
          <w:b/>
        </w:rPr>
      </w:pPr>
    </w:p>
    <w:p w:rsidR="00D81909" w:rsidRPr="00A622C8" w:rsidRDefault="00D81909" w:rsidP="00D81909">
      <w:pPr>
        <w:pStyle w:val="rvps2"/>
        <w:shd w:val="clear" w:color="auto" w:fill="FFFFFF"/>
        <w:spacing w:before="0" w:beforeAutospacing="0" w:after="0" w:afterAutospacing="0"/>
        <w:jc w:val="center"/>
        <w:rPr>
          <w:b/>
        </w:rPr>
      </w:pPr>
    </w:p>
    <w:p w:rsidR="0094040F" w:rsidRDefault="0094040F" w:rsidP="00000F2D">
      <w:pPr>
        <w:pStyle w:val="rvps2"/>
        <w:shd w:val="clear" w:color="auto" w:fill="FFFFFF"/>
        <w:spacing w:before="0" w:beforeAutospacing="0" w:after="0" w:afterAutospacing="0"/>
        <w:jc w:val="center"/>
        <w:rPr>
          <w:b/>
        </w:rPr>
      </w:pPr>
    </w:p>
    <w:p w:rsidR="002534DF" w:rsidRDefault="001E121E" w:rsidP="001E121E">
      <w:pPr>
        <w:pStyle w:val="rvps2"/>
        <w:shd w:val="clear" w:color="auto" w:fill="FFFFFF"/>
        <w:spacing w:before="0" w:beforeAutospacing="0" w:after="0" w:afterAutospacing="0"/>
        <w:rPr>
          <w:b/>
        </w:rPr>
      </w:pPr>
      <w:r>
        <w:rPr>
          <w:b/>
        </w:rPr>
        <w:t xml:space="preserve">             </w:t>
      </w:r>
      <w:r w:rsidR="00D81909" w:rsidRPr="005D1554">
        <w:rPr>
          <w:b/>
        </w:rPr>
        <w:t>Інформація про технічні, якісні та інші х</w:t>
      </w:r>
      <w:r w:rsidR="0094040F">
        <w:rPr>
          <w:b/>
        </w:rPr>
        <w:t>арактеристики предмета закупівлі</w:t>
      </w:r>
      <w:r>
        <w:rPr>
          <w:b/>
        </w:rPr>
        <w:t>.</w:t>
      </w:r>
      <w:r w:rsidR="0094040F">
        <w:rPr>
          <w:b/>
        </w:rPr>
        <w:t xml:space="preserve">                        </w:t>
      </w:r>
    </w:p>
    <w:p w:rsidR="002534DF" w:rsidRDefault="002534DF" w:rsidP="002534DF">
      <w:pPr>
        <w:pStyle w:val="rvps2"/>
        <w:shd w:val="clear" w:color="auto" w:fill="FFFFFF"/>
        <w:spacing w:before="0" w:beforeAutospacing="0" w:after="0" w:afterAutospacing="0"/>
        <w:jc w:val="center"/>
        <w:rPr>
          <w:b/>
        </w:rPr>
      </w:pPr>
    </w:p>
    <w:p w:rsidR="00BC13BD" w:rsidRDefault="00BC13BD" w:rsidP="000F118C">
      <w:pPr>
        <w:pStyle w:val="rvps2"/>
        <w:shd w:val="clear" w:color="auto" w:fill="FFFFFF"/>
        <w:spacing w:before="0" w:beforeAutospacing="0" w:after="0" w:afterAutospacing="0"/>
      </w:pPr>
      <w:r>
        <w:rPr>
          <w:b/>
        </w:rPr>
        <w:t xml:space="preserve">Код ДК </w:t>
      </w:r>
      <w:r w:rsidRPr="002B7227">
        <w:rPr>
          <w:b/>
        </w:rPr>
        <w:t xml:space="preserve">021:2015 - </w:t>
      </w:r>
      <w:r w:rsidRPr="002B7227">
        <w:rPr>
          <w:b/>
          <w:bCs/>
          <w:spacing w:val="10"/>
        </w:rPr>
        <w:t xml:space="preserve">33750000-2 </w:t>
      </w:r>
      <w:r w:rsidRPr="002B7227">
        <w:rPr>
          <w:b/>
          <w:sz w:val="22"/>
          <w:szCs w:val="22"/>
        </w:rPr>
        <w:t xml:space="preserve">Засоби для догляду за малюками  </w:t>
      </w:r>
      <w:r w:rsidRPr="002B7227">
        <w:rPr>
          <w:b/>
        </w:rPr>
        <w:t>(</w:t>
      </w:r>
      <w:r w:rsidRPr="002B7227">
        <w:t>Підгузки для дорослих</w:t>
      </w:r>
      <w:r>
        <w:rPr>
          <w:b/>
          <w:sz w:val="22"/>
          <w:szCs w:val="22"/>
        </w:rPr>
        <w:t xml:space="preserve">  </w:t>
      </w:r>
      <w:r w:rsidRPr="002534DF">
        <w:t>SENI</w:t>
      </w:r>
      <w:r>
        <w:rPr>
          <w:b/>
          <w:sz w:val="22"/>
          <w:szCs w:val="22"/>
        </w:rPr>
        <w:t xml:space="preserve"> </w:t>
      </w:r>
      <w:r w:rsidRPr="002534DF">
        <w:rPr>
          <w:lang w:val="en-US"/>
        </w:rPr>
        <w:t>STANDARD</w:t>
      </w:r>
      <w:r w:rsidRPr="002B7227">
        <w:t xml:space="preserve"> </w:t>
      </w:r>
      <w:r w:rsidRPr="002534DF">
        <w:rPr>
          <w:lang w:val="en-US"/>
        </w:rPr>
        <w:t>AIR</w:t>
      </w:r>
      <w:r w:rsidRPr="002B7227">
        <w:t xml:space="preserve"> </w:t>
      </w:r>
      <w:r w:rsidRPr="00BC13BD">
        <w:rPr>
          <w:rStyle w:val="af0"/>
          <w:bCs/>
          <w:i w:val="0"/>
          <w:color w:val="000000" w:themeColor="text1"/>
          <w:sz w:val="22"/>
          <w:szCs w:val="22"/>
          <w:lang w:val="en-US"/>
        </w:rPr>
        <w:t>m</w:t>
      </w:r>
      <w:proofErr w:type="spellStart"/>
      <w:r w:rsidRPr="00BC13BD">
        <w:rPr>
          <w:rStyle w:val="af0"/>
          <w:bCs/>
          <w:i w:val="0"/>
          <w:color w:val="000000" w:themeColor="text1"/>
          <w:sz w:val="22"/>
          <w:szCs w:val="22"/>
        </w:rPr>
        <w:t>edium</w:t>
      </w:r>
      <w:proofErr w:type="spellEnd"/>
      <w:r w:rsidRPr="00BC13BD">
        <w:rPr>
          <w:rStyle w:val="af0"/>
          <w:bCs/>
          <w:i w:val="0"/>
          <w:color w:val="000000" w:themeColor="text1"/>
          <w:sz w:val="22"/>
          <w:szCs w:val="22"/>
        </w:rPr>
        <w:t xml:space="preserve"> (30шт.)</w:t>
      </w:r>
      <w:r w:rsidRPr="00BC13BD">
        <w:rPr>
          <w:rFonts w:ascii="Arial" w:hAnsi="Arial" w:cs="Arial"/>
          <w:i/>
          <w:color w:val="4D5156"/>
          <w:sz w:val="20"/>
          <w:szCs w:val="20"/>
        </w:rPr>
        <w:t>;</w:t>
      </w:r>
      <w:r w:rsidRPr="002B7227">
        <w:t xml:space="preserve"> Підгузки для дорослих </w:t>
      </w:r>
      <w:r w:rsidRPr="002534DF">
        <w:t>SEN</w:t>
      </w:r>
      <w:r w:rsidRPr="002534DF">
        <w:rPr>
          <w:lang w:val="en-US"/>
        </w:rPr>
        <w:t>I</w:t>
      </w:r>
      <w:r w:rsidRPr="002B7227">
        <w:t xml:space="preserve"> </w:t>
      </w:r>
      <w:r w:rsidRPr="002534DF">
        <w:rPr>
          <w:lang w:val="en-US"/>
        </w:rPr>
        <w:t>STANDARD</w:t>
      </w:r>
      <w:r w:rsidRPr="002B7227">
        <w:t xml:space="preserve"> </w:t>
      </w:r>
      <w:r w:rsidRPr="002534DF">
        <w:rPr>
          <w:lang w:val="en-US"/>
        </w:rPr>
        <w:t>AIR</w:t>
      </w:r>
      <w:r w:rsidRPr="002B7227">
        <w:t xml:space="preserve"> </w:t>
      </w:r>
      <w:proofErr w:type="spellStart"/>
      <w:r>
        <w:t>large</w:t>
      </w:r>
      <w:proofErr w:type="spellEnd"/>
      <w:r w:rsidRPr="002B7227">
        <w:t xml:space="preserve"> (30шт.); Підгузки для дорослих </w:t>
      </w:r>
      <w:r w:rsidRPr="002534DF">
        <w:t>SEN</w:t>
      </w:r>
      <w:r w:rsidRPr="002534DF">
        <w:rPr>
          <w:lang w:val="en-US"/>
        </w:rPr>
        <w:t>I</w:t>
      </w:r>
      <w:r w:rsidRPr="002B7227">
        <w:t xml:space="preserve"> </w:t>
      </w:r>
      <w:r w:rsidRPr="002534DF">
        <w:rPr>
          <w:lang w:val="en-US"/>
        </w:rPr>
        <w:t>STANDARD</w:t>
      </w:r>
      <w:r w:rsidRPr="002B7227">
        <w:t xml:space="preserve"> </w:t>
      </w:r>
      <w:r w:rsidRPr="002534DF">
        <w:rPr>
          <w:lang w:val="en-US"/>
        </w:rPr>
        <w:t>AIR</w:t>
      </w:r>
      <w:r w:rsidRPr="002B7227">
        <w:t xml:space="preserve"> </w:t>
      </w:r>
      <w:r w:rsidRPr="002534DF">
        <w:rPr>
          <w:lang w:val="en-US"/>
        </w:rPr>
        <w:t>small</w:t>
      </w:r>
      <w:r w:rsidRPr="002B7227">
        <w:t xml:space="preserve"> (30шт.); </w:t>
      </w:r>
      <w:r w:rsidRPr="002B7227">
        <w:rPr>
          <w:sz w:val="22"/>
          <w:szCs w:val="22"/>
        </w:rPr>
        <w:t xml:space="preserve">Підгузки для дорослих </w:t>
      </w:r>
      <w:r w:rsidRPr="00AD0666">
        <w:rPr>
          <w:sz w:val="22"/>
          <w:szCs w:val="22"/>
        </w:rPr>
        <w:t>SEN</w:t>
      </w:r>
      <w:r w:rsidRPr="00AD0666">
        <w:rPr>
          <w:sz w:val="22"/>
          <w:szCs w:val="22"/>
          <w:lang w:val="en-US"/>
        </w:rPr>
        <w:t>I</w:t>
      </w:r>
      <w:r w:rsidRPr="002B7227">
        <w:rPr>
          <w:sz w:val="22"/>
          <w:szCs w:val="22"/>
        </w:rPr>
        <w:t xml:space="preserve"> </w:t>
      </w:r>
      <w:r>
        <w:rPr>
          <w:sz w:val="22"/>
          <w:szCs w:val="22"/>
          <w:lang w:val="en-US"/>
        </w:rPr>
        <w:t>CLASSIC</w:t>
      </w:r>
      <w:r w:rsidRPr="002B7227">
        <w:rPr>
          <w:sz w:val="22"/>
          <w:szCs w:val="22"/>
        </w:rPr>
        <w:t xml:space="preserve"> </w:t>
      </w:r>
      <w:r>
        <w:rPr>
          <w:sz w:val="22"/>
          <w:szCs w:val="22"/>
          <w:lang w:val="en-US"/>
        </w:rPr>
        <w:t>extra</w:t>
      </w:r>
      <w:r w:rsidRPr="002B7227">
        <w:rPr>
          <w:sz w:val="22"/>
          <w:szCs w:val="22"/>
        </w:rPr>
        <w:t xml:space="preserve"> </w:t>
      </w:r>
      <w:proofErr w:type="spellStart"/>
      <w:r>
        <w:rPr>
          <w:sz w:val="22"/>
          <w:szCs w:val="22"/>
        </w:rPr>
        <w:t>large</w:t>
      </w:r>
      <w:proofErr w:type="spellEnd"/>
      <w:r w:rsidRPr="002B7227">
        <w:rPr>
          <w:sz w:val="22"/>
          <w:szCs w:val="22"/>
        </w:rPr>
        <w:t xml:space="preserve"> (30шт.</w:t>
      </w:r>
      <w:r w:rsidRPr="002B7227">
        <w:t xml:space="preserve">); Труси поглинальні для дорослих </w:t>
      </w:r>
      <w:r>
        <w:rPr>
          <w:lang w:val="en-US"/>
        </w:rPr>
        <w:t>SENI</w:t>
      </w:r>
      <w:r w:rsidRPr="002B7227">
        <w:t xml:space="preserve"> </w:t>
      </w:r>
      <w:r>
        <w:rPr>
          <w:lang w:val="en-US"/>
        </w:rPr>
        <w:t>ACTIVE</w:t>
      </w:r>
      <w:r w:rsidRPr="002B7227">
        <w:t xml:space="preserve"> </w:t>
      </w:r>
      <w:r>
        <w:rPr>
          <w:lang w:val="en-US"/>
        </w:rPr>
        <w:t>NORMAL</w:t>
      </w:r>
      <w:r w:rsidRPr="002B7227">
        <w:t xml:space="preserve"> </w:t>
      </w:r>
      <w:r>
        <w:rPr>
          <w:lang w:val="en-US"/>
        </w:rPr>
        <w:t>medium</w:t>
      </w:r>
      <w:r w:rsidRPr="002B7227">
        <w:t xml:space="preserve"> (30шт.)</w:t>
      </w:r>
      <w:r w:rsidR="00C50251">
        <w:t>)</w:t>
      </w:r>
      <w:r w:rsidRPr="002B7227">
        <w:t xml:space="preserve"> </w:t>
      </w:r>
      <w:r w:rsidRPr="002B7227">
        <w:rPr>
          <w:b/>
        </w:rPr>
        <w:t>(Код ДК</w:t>
      </w:r>
      <w:r>
        <w:rPr>
          <w:b/>
        </w:rPr>
        <w:t xml:space="preserve"> 021:2015 - 33751000-9 Підгузки) </w:t>
      </w:r>
      <w:r w:rsidR="000F118C">
        <w:t xml:space="preserve">    </w:t>
      </w:r>
      <w:r>
        <w:t xml:space="preserve">                                                                   </w:t>
      </w:r>
    </w:p>
    <w:p w:rsidR="00BC13BD" w:rsidRDefault="00BC13BD" w:rsidP="000F118C">
      <w:pPr>
        <w:pStyle w:val="rvps2"/>
        <w:shd w:val="clear" w:color="auto" w:fill="FFFFFF"/>
        <w:spacing w:before="0" w:beforeAutospacing="0" w:after="0" w:afterAutospacing="0"/>
      </w:pPr>
    </w:p>
    <w:p w:rsidR="001E121E" w:rsidRDefault="00DA26F5" w:rsidP="000F118C">
      <w:pPr>
        <w:pStyle w:val="rvps2"/>
        <w:shd w:val="clear" w:color="auto" w:fill="FFFFFF"/>
        <w:spacing w:before="0" w:beforeAutospacing="0" w:after="0" w:afterAutospacing="0"/>
      </w:pPr>
      <w:r w:rsidRPr="00F27F32">
        <w:t>1.1. Товар має бути належним чином зареєстрован</w:t>
      </w:r>
      <w:r w:rsidR="00B961E5">
        <w:t xml:space="preserve">ий </w:t>
      </w:r>
      <w:r w:rsidR="005765B6">
        <w:t xml:space="preserve"> в Укр</w:t>
      </w:r>
      <w:r w:rsidR="00B961E5">
        <w:t>аїні у передбаченому законодав</w:t>
      </w:r>
      <w:r w:rsidRPr="00F27F32">
        <w:t xml:space="preserve">ством  порядку та відповідати національним та/або міжнародним стандартам, технічним вимогам до предмету закупівлі, встановленим </w:t>
      </w:r>
      <w:r w:rsidR="005765B6">
        <w:t>у даному додатку. Товар повинен</w:t>
      </w:r>
      <w:r w:rsidR="00B961E5">
        <w:t xml:space="preserve"> </w:t>
      </w:r>
      <w:r w:rsidRPr="00F27F32">
        <w:t>відповідати вимогам охорони праці, екології та пожежної безпеки.</w:t>
      </w:r>
      <w:r w:rsidR="001E121E">
        <w:t xml:space="preserve">                                                                  </w:t>
      </w:r>
    </w:p>
    <w:p w:rsidR="001E121E" w:rsidRDefault="001E121E" w:rsidP="000F118C">
      <w:pPr>
        <w:pStyle w:val="rvps2"/>
        <w:shd w:val="clear" w:color="auto" w:fill="FFFFFF"/>
        <w:spacing w:before="0" w:beforeAutospacing="0" w:after="0" w:afterAutospacing="0"/>
      </w:pPr>
      <w:r>
        <w:t xml:space="preserve">     </w:t>
      </w:r>
      <w:r w:rsidR="00DA26F5" w:rsidRPr="00F27F32">
        <w:t xml:space="preserve">1.2. </w:t>
      </w:r>
      <w:r w:rsidR="003D0DC1" w:rsidRPr="00F27F32">
        <w:t xml:space="preserve">Залишковий термін придатності товарів на момент постачання повинен складати не менше 80% загального терміну їх зберігання. </w:t>
      </w:r>
      <w:r>
        <w:t xml:space="preserve">                                                                                          </w:t>
      </w:r>
    </w:p>
    <w:p w:rsidR="001E121E" w:rsidRDefault="001E121E" w:rsidP="000F118C">
      <w:pPr>
        <w:pStyle w:val="rvps2"/>
        <w:shd w:val="clear" w:color="auto" w:fill="FFFFFF"/>
        <w:spacing w:before="0" w:beforeAutospacing="0" w:after="0" w:afterAutospacing="0"/>
      </w:pPr>
      <w:r>
        <w:t xml:space="preserve">      1.3. </w:t>
      </w:r>
      <w:r w:rsidR="00476E0E" w:rsidRPr="00F27F32">
        <w:t>Товар повинен бути придатний для цілей такого роду, щодо його звичайного використання.</w:t>
      </w:r>
      <w:r>
        <w:t xml:space="preserve">                                                                                                                                                  </w:t>
      </w:r>
    </w:p>
    <w:p w:rsidR="003D0DC1" w:rsidRPr="00F27F32" w:rsidRDefault="001E121E" w:rsidP="000F118C">
      <w:pPr>
        <w:pStyle w:val="rvps2"/>
        <w:shd w:val="clear" w:color="auto" w:fill="FFFFFF"/>
        <w:spacing w:before="0" w:beforeAutospacing="0" w:after="0" w:afterAutospacing="0"/>
      </w:pPr>
      <w:r>
        <w:t xml:space="preserve">     </w:t>
      </w:r>
      <w:r w:rsidR="00F85D8F">
        <w:t>1.4</w:t>
      </w:r>
      <w:r w:rsidR="0039061B" w:rsidRPr="00F27F32">
        <w:t>. Поставка товару здійснюється силами та за рахунок Постачальника.</w:t>
      </w:r>
      <w:r w:rsidR="00B961E5">
        <w:t xml:space="preserve"> При поставці повинна</w:t>
      </w:r>
      <w:r w:rsidR="00862CFC" w:rsidRPr="00F27F32">
        <w:t xml:space="preserve"> надаватися </w:t>
      </w:r>
      <w:r w:rsidR="003D0DC1" w:rsidRPr="00F27F32">
        <w:t>копія сертифікату якості (якщо предмет закупівлі підлягає сертифікації), виданого виробником.</w:t>
      </w:r>
    </w:p>
    <w:p w:rsidR="0039061B" w:rsidRPr="00F27F32" w:rsidRDefault="001E121E" w:rsidP="000F118C">
      <w:pPr>
        <w:jc w:val="both"/>
      </w:pPr>
      <w:r>
        <w:t xml:space="preserve">     </w:t>
      </w:r>
      <w:r w:rsidR="00F85D8F">
        <w:t>1.5</w:t>
      </w:r>
      <w:r w:rsidR="0039061B" w:rsidRPr="00F27F32">
        <w:t xml:space="preserve">. Постачальник повинен забезпечувати належні умови зберігання та транспортування </w:t>
      </w:r>
      <w:r w:rsidR="00862CFC" w:rsidRPr="00F27F32">
        <w:t>Товару</w:t>
      </w:r>
      <w:r w:rsidR="0039061B" w:rsidRPr="00F27F32">
        <w:t>. Тара та упаковка повинна відповідати вимогам, встановленим до даного виду товару і захищати медичні матеріали від пошкоджень, псування під час перевезення.</w:t>
      </w:r>
    </w:p>
    <w:p w:rsidR="0039061B" w:rsidRPr="00F27F32" w:rsidRDefault="000F118C" w:rsidP="000F118C">
      <w:pPr>
        <w:jc w:val="both"/>
      </w:pPr>
      <w:r>
        <w:t xml:space="preserve">     </w:t>
      </w:r>
      <w:r w:rsidR="00F85D8F">
        <w:t>1.6</w:t>
      </w:r>
      <w:r w:rsidR="0039061B" w:rsidRPr="00F27F32">
        <w:t xml:space="preserve">. При виявленні </w:t>
      </w:r>
      <w:r w:rsidR="000E5639" w:rsidRPr="00F27F32">
        <w:t>Замовником</w:t>
      </w:r>
      <w:r w:rsidR="0039061B" w:rsidRPr="00F27F32">
        <w:t xml:space="preserve"> дефектів упаковки Товару, простроченого терміну придатності, або будь чого іншого, що може якимось чином вплинути на якісні характеристики Товару – Постачальник повинен замінити Товар в асортименті та кількості, вказаній в заявці Покупця.</w:t>
      </w:r>
    </w:p>
    <w:p w:rsidR="00E35B93" w:rsidRPr="005D7CD0" w:rsidRDefault="001E121E" w:rsidP="000F118C">
      <w:pPr>
        <w:pStyle w:val="aa"/>
        <w:spacing w:after="0" w:line="240" w:lineRule="auto"/>
        <w:ind w:left="0"/>
        <w:jc w:val="both"/>
        <w:rPr>
          <w:rFonts w:ascii="Times New Roman" w:hAnsi="Times New Roman"/>
          <w:b/>
          <w:sz w:val="24"/>
        </w:rPr>
      </w:pPr>
      <w:r>
        <w:rPr>
          <w:rFonts w:ascii="Times New Roman" w:hAnsi="Times New Roman"/>
          <w:sz w:val="24"/>
        </w:rPr>
        <w:t xml:space="preserve">    </w:t>
      </w:r>
      <w:r w:rsidR="00F85D8F">
        <w:rPr>
          <w:rFonts w:ascii="Times New Roman" w:hAnsi="Times New Roman"/>
          <w:sz w:val="24"/>
        </w:rPr>
        <w:t>1.7</w:t>
      </w:r>
      <w:r w:rsidR="000E5639" w:rsidRPr="00F27F32">
        <w:rPr>
          <w:rFonts w:ascii="Times New Roman" w:hAnsi="Times New Roman"/>
          <w:sz w:val="24"/>
        </w:rPr>
        <w:t xml:space="preserve">. </w:t>
      </w:r>
      <w:r w:rsidR="00C540CC" w:rsidRPr="00F27F32">
        <w:rPr>
          <w:rFonts w:ascii="Times New Roman" w:hAnsi="Times New Roman"/>
          <w:sz w:val="24"/>
        </w:rPr>
        <w:t>Постачальник</w:t>
      </w:r>
      <w:r w:rsidR="000E5639" w:rsidRPr="00F27F32">
        <w:rPr>
          <w:rFonts w:ascii="Times New Roman" w:hAnsi="Times New Roman"/>
          <w:sz w:val="24"/>
        </w:rPr>
        <w:t xml:space="preserve">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w:t>
      </w:r>
      <w:r>
        <w:rPr>
          <w:rFonts w:ascii="Times New Roman" w:hAnsi="Times New Roman"/>
          <w:sz w:val="24"/>
        </w:rPr>
        <w:t>вством.</w:t>
      </w:r>
    </w:p>
    <w:p w:rsidR="001673A6" w:rsidRPr="00005082" w:rsidRDefault="001673A6" w:rsidP="00DA26F5">
      <w:pPr>
        <w:ind w:firstLine="709"/>
        <w:jc w:val="both"/>
        <w:rPr>
          <w:color w:val="FF0000"/>
        </w:rPr>
      </w:pPr>
    </w:p>
    <w:p w:rsidR="001E121E" w:rsidRPr="00FF4359" w:rsidRDefault="001E121E" w:rsidP="001E121E">
      <w:pPr>
        <w:tabs>
          <w:tab w:val="left" w:pos="0"/>
        </w:tabs>
        <w:suppressAutoHyphens w:val="0"/>
        <w:spacing w:before="120" w:after="120"/>
        <w:ind w:right="-79"/>
        <w:jc w:val="center"/>
      </w:pPr>
      <w:r w:rsidRPr="00FF4359">
        <w:rPr>
          <w:b/>
        </w:rPr>
        <w:t>Технічні</w:t>
      </w:r>
      <w:r w:rsidRPr="00FF4359">
        <w:rPr>
          <w:b/>
          <w:bCs/>
        </w:rPr>
        <w:t xml:space="preserve"> та кількісні характеристики предмета закупівлі:</w:t>
      </w:r>
    </w:p>
    <w:tbl>
      <w:tblPr>
        <w:tblW w:w="8308" w:type="dxa"/>
        <w:tblInd w:w="108" w:type="dxa"/>
        <w:tblLook w:val="04A0" w:firstRow="1" w:lastRow="0" w:firstColumn="1" w:lastColumn="0" w:noHBand="0" w:noVBand="1"/>
      </w:tblPr>
      <w:tblGrid>
        <w:gridCol w:w="480"/>
        <w:gridCol w:w="2220"/>
        <w:gridCol w:w="1208"/>
        <w:gridCol w:w="1275"/>
        <w:gridCol w:w="3125"/>
      </w:tblGrid>
      <w:tr w:rsidR="001E121E" w:rsidRPr="00161CC5" w:rsidTr="008A3E16">
        <w:trPr>
          <w:trHeight w:val="79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21E" w:rsidRPr="00161CC5" w:rsidRDefault="001E121E" w:rsidP="008A3E16">
            <w:pPr>
              <w:jc w:val="center"/>
              <w:rPr>
                <w:b/>
                <w:bCs/>
                <w:lang w:eastAsia="uk-UA"/>
              </w:rPr>
            </w:pPr>
            <w:r w:rsidRPr="00161CC5">
              <w:rPr>
                <w:b/>
                <w:bCs/>
                <w:lang w:eastAsia="uk-UA"/>
              </w:rPr>
              <w:t>№</w:t>
            </w:r>
          </w:p>
        </w:tc>
        <w:tc>
          <w:tcPr>
            <w:tcW w:w="2220" w:type="dxa"/>
            <w:tcBorders>
              <w:top w:val="single" w:sz="4" w:space="0" w:color="auto"/>
              <w:left w:val="nil"/>
              <w:bottom w:val="single" w:sz="4" w:space="0" w:color="auto"/>
              <w:right w:val="single" w:sz="4" w:space="0" w:color="auto"/>
            </w:tcBorders>
            <w:shd w:val="clear" w:color="000000" w:fill="FFFFFF"/>
            <w:noWrap/>
            <w:vAlign w:val="center"/>
          </w:tcPr>
          <w:p w:rsidR="001E121E" w:rsidRPr="002B514C" w:rsidRDefault="001E121E" w:rsidP="008A3E16">
            <w:pPr>
              <w:jc w:val="center"/>
              <w:rPr>
                <w:b/>
                <w:bCs/>
                <w:lang w:val="en-US" w:eastAsia="uk-UA"/>
              </w:rPr>
            </w:pPr>
            <w:r w:rsidRPr="00161CC5">
              <w:rPr>
                <w:b/>
                <w:bCs/>
                <w:lang w:eastAsia="uk-UA"/>
              </w:rPr>
              <w:t>Назва</w:t>
            </w:r>
            <w:r>
              <w:rPr>
                <w:b/>
                <w:bCs/>
                <w:lang w:val="en-US" w:eastAsia="uk-UA"/>
              </w:rPr>
              <w:t xml:space="preserve"> </w:t>
            </w:r>
          </w:p>
        </w:tc>
        <w:tc>
          <w:tcPr>
            <w:tcW w:w="1208" w:type="dxa"/>
            <w:tcBorders>
              <w:top w:val="single" w:sz="8" w:space="0" w:color="auto"/>
              <w:left w:val="single" w:sz="8" w:space="0" w:color="auto"/>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Pr>
                <w:b/>
                <w:bCs/>
                <w:lang w:eastAsia="uk-UA"/>
              </w:rPr>
              <w:t>Одиниця</w:t>
            </w:r>
          </w:p>
        </w:tc>
        <w:tc>
          <w:tcPr>
            <w:tcW w:w="1275" w:type="dxa"/>
            <w:tcBorders>
              <w:top w:val="single" w:sz="8" w:space="0" w:color="auto"/>
              <w:left w:val="nil"/>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sidRPr="00161CC5">
              <w:rPr>
                <w:b/>
                <w:bCs/>
                <w:lang w:eastAsia="uk-UA"/>
              </w:rPr>
              <w:t xml:space="preserve">Кількість </w:t>
            </w:r>
          </w:p>
        </w:tc>
        <w:tc>
          <w:tcPr>
            <w:tcW w:w="3125" w:type="dxa"/>
            <w:tcBorders>
              <w:top w:val="single" w:sz="8" w:space="0" w:color="auto"/>
              <w:left w:val="nil"/>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sidRPr="00161CC5">
              <w:rPr>
                <w:b/>
                <w:bCs/>
                <w:lang w:eastAsia="uk-UA"/>
              </w:rPr>
              <w:t>Якісні характеристики</w:t>
            </w:r>
          </w:p>
        </w:tc>
      </w:tr>
      <w:tr w:rsidR="001E121E" w:rsidRPr="00161CC5" w:rsidTr="008A3E16">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1E121E" w:rsidRPr="00161CC5" w:rsidRDefault="001E121E" w:rsidP="008A3E16">
            <w:pPr>
              <w:jc w:val="center"/>
              <w:rPr>
                <w:lang w:eastAsia="uk-UA"/>
              </w:rPr>
            </w:pPr>
            <w:r w:rsidRPr="00161CC5">
              <w:rPr>
                <w:lang w:eastAsia="uk-UA"/>
              </w:rPr>
              <w:t>1</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121E" w:rsidRPr="00161CC5" w:rsidRDefault="001E121E" w:rsidP="008A3E16">
            <w:pPr>
              <w:jc w:val="center"/>
              <w:rPr>
                <w:lang w:eastAsia="uk-UA"/>
              </w:rPr>
            </w:pPr>
            <w:r>
              <w:rPr>
                <w:sz w:val="22"/>
                <w:szCs w:val="22"/>
              </w:rPr>
              <w:t>Підгузки для дорослих SENI</w:t>
            </w:r>
            <w:r w:rsidRPr="00561EF2">
              <w:rPr>
                <w:i/>
                <w:sz w:val="22"/>
                <w:szCs w:val="22"/>
              </w:rPr>
              <w:t xml:space="preserve"> </w:t>
            </w:r>
            <w:r w:rsidR="000F118C">
              <w:rPr>
                <w:sz w:val="22"/>
                <w:szCs w:val="22"/>
                <w:lang w:val="en-US"/>
              </w:rPr>
              <w:t>STANDARD</w:t>
            </w:r>
            <w:r w:rsidRPr="00D02571">
              <w:rPr>
                <w:sz w:val="22"/>
                <w:szCs w:val="22"/>
              </w:rPr>
              <w:t xml:space="preserve">  </w:t>
            </w:r>
            <w:r w:rsidR="00034758">
              <w:rPr>
                <w:sz w:val="22"/>
                <w:szCs w:val="22"/>
                <w:lang w:val="en-US"/>
              </w:rPr>
              <w:t>AIR</w:t>
            </w:r>
            <w:r w:rsidRPr="00561EF2">
              <w:rPr>
                <w:i/>
                <w:sz w:val="22"/>
                <w:szCs w:val="22"/>
              </w:rPr>
              <w:t xml:space="preserve">         </w:t>
            </w:r>
            <w:r w:rsidRPr="000F118C">
              <w:rPr>
                <w:rStyle w:val="af0"/>
                <w:i w:val="0"/>
                <w:color w:val="000000" w:themeColor="text1"/>
                <w:sz w:val="22"/>
                <w:szCs w:val="22"/>
                <w:lang w:val="en-US"/>
              </w:rPr>
              <w:t>m</w:t>
            </w:r>
            <w:proofErr w:type="spellStart"/>
            <w:r w:rsidR="00C04292">
              <w:rPr>
                <w:rStyle w:val="af0"/>
                <w:i w:val="0"/>
                <w:color w:val="000000" w:themeColor="text1"/>
                <w:sz w:val="22"/>
                <w:szCs w:val="22"/>
              </w:rPr>
              <w:t>edium</w:t>
            </w:r>
            <w:proofErr w:type="spellEnd"/>
            <w:r w:rsidR="00C04292">
              <w:rPr>
                <w:rStyle w:val="af0"/>
                <w:i w:val="0"/>
                <w:color w:val="000000" w:themeColor="text1"/>
                <w:sz w:val="22"/>
                <w:szCs w:val="22"/>
              </w:rPr>
              <w:t xml:space="preserve"> (</w:t>
            </w:r>
            <w:r w:rsidRPr="000F118C">
              <w:rPr>
                <w:rStyle w:val="af0"/>
                <w:i w:val="0"/>
                <w:color w:val="000000" w:themeColor="text1"/>
                <w:sz w:val="22"/>
                <w:szCs w:val="22"/>
              </w:rPr>
              <w:t>30</w:t>
            </w:r>
            <w:r w:rsidR="00C04292">
              <w:rPr>
                <w:rStyle w:val="af0"/>
                <w:i w:val="0"/>
                <w:color w:val="000000" w:themeColor="text1"/>
                <w:sz w:val="22"/>
                <w:szCs w:val="22"/>
              </w:rPr>
              <w:t>шт.)</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E121E" w:rsidRPr="00161CC5" w:rsidRDefault="001E121E" w:rsidP="008A3E16">
            <w:pPr>
              <w:jc w:val="center"/>
              <w:rPr>
                <w:lang w:eastAsia="uk-UA"/>
              </w:rPr>
            </w:pPr>
            <w:proofErr w:type="spellStart"/>
            <w:r w:rsidRPr="00161CC5">
              <w:rPr>
                <w:lang w:eastAsia="uk-UA"/>
              </w:rPr>
              <w:t>уп</w:t>
            </w:r>
            <w:proofErr w:type="spellEnd"/>
            <w:r w:rsidRPr="00161CC5">
              <w:rPr>
                <w:lang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121E" w:rsidRPr="00C95FF5" w:rsidRDefault="001E121E" w:rsidP="008A3E16">
            <w:pPr>
              <w:tabs>
                <w:tab w:val="center" w:pos="4153"/>
                <w:tab w:val="right" w:pos="8306"/>
              </w:tabs>
              <w:jc w:val="center"/>
            </w:pPr>
          </w:p>
          <w:p w:rsidR="001E121E" w:rsidRPr="00C95FF5" w:rsidRDefault="001E121E" w:rsidP="008A3E16">
            <w:pPr>
              <w:tabs>
                <w:tab w:val="center" w:pos="4153"/>
                <w:tab w:val="right" w:pos="8306"/>
              </w:tabs>
              <w:jc w:val="center"/>
            </w:pPr>
          </w:p>
          <w:p w:rsidR="001E121E" w:rsidRPr="00034758" w:rsidRDefault="004C2387" w:rsidP="008A3E16">
            <w:pPr>
              <w:tabs>
                <w:tab w:val="center" w:pos="4153"/>
                <w:tab w:val="right" w:pos="8306"/>
              </w:tabs>
              <w:jc w:val="center"/>
              <w:rPr>
                <w:lang w:val="en-US"/>
              </w:rPr>
            </w:pPr>
            <w:r>
              <w:rPr>
                <w:lang w:val="en-US"/>
              </w:rPr>
              <w:t>112</w:t>
            </w:r>
          </w:p>
          <w:p w:rsidR="001E121E" w:rsidRPr="00C95FF5" w:rsidRDefault="001E121E" w:rsidP="008A3E16">
            <w:pPr>
              <w:tabs>
                <w:tab w:val="center" w:pos="4153"/>
                <w:tab w:val="right" w:pos="8306"/>
              </w:tabs>
              <w:jc w:val="cente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10135B" w:rsidRPr="0005799C" w:rsidRDefault="0010135B" w:rsidP="0005799C">
            <w:pPr>
              <w:widowControl w:val="0"/>
              <w:numPr>
                <w:ilvl w:val="0"/>
                <w:numId w:val="14"/>
              </w:numPr>
              <w:spacing w:line="100" w:lineRule="atLeast"/>
              <w:rPr>
                <w:rFonts w:eastAsia="SimSun"/>
                <w:sz w:val="20"/>
                <w:szCs w:val="20"/>
              </w:rPr>
            </w:pPr>
            <w:r>
              <w:rPr>
                <w:rFonts w:eastAsia="SimSun"/>
                <w:sz w:val="20"/>
                <w:szCs w:val="20"/>
              </w:rPr>
              <w:t>Під</w:t>
            </w:r>
            <w:r w:rsidR="00EE4BD5">
              <w:rPr>
                <w:rFonts w:eastAsia="SimSun"/>
                <w:sz w:val="20"/>
                <w:szCs w:val="20"/>
              </w:rPr>
              <w:t>гузки для осіб з середньою і ва</w:t>
            </w:r>
            <w:r>
              <w:rPr>
                <w:rFonts w:eastAsia="SimSun"/>
                <w:sz w:val="20"/>
                <w:szCs w:val="20"/>
              </w:rPr>
              <w:t>жкою проблемою нетримання сечі і калу. Два вбирні вкладиші</w:t>
            </w:r>
            <w:r w:rsidR="00EE4BD5">
              <w:rPr>
                <w:rFonts w:eastAsia="SimSun"/>
                <w:sz w:val="20"/>
                <w:szCs w:val="20"/>
              </w:rPr>
              <w:t xml:space="preserve"> анатомічної форми з целюлозної пульпи з </w:t>
            </w:r>
            <w:proofErr w:type="spellStart"/>
            <w:r w:rsidR="00EE4BD5">
              <w:rPr>
                <w:rFonts w:eastAsia="SimSun"/>
                <w:sz w:val="20"/>
                <w:szCs w:val="20"/>
              </w:rPr>
              <w:t>супер</w:t>
            </w:r>
            <w:r w:rsidR="00397F7C">
              <w:rPr>
                <w:rFonts w:eastAsia="SimSun"/>
                <w:sz w:val="20"/>
                <w:szCs w:val="20"/>
              </w:rPr>
              <w:t>аб</w:t>
            </w:r>
            <w:r w:rsidR="00EE4BD5">
              <w:rPr>
                <w:rFonts w:eastAsia="SimSun"/>
                <w:sz w:val="20"/>
                <w:szCs w:val="20"/>
              </w:rPr>
              <w:t>сорбентом</w:t>
            </w:r>
            <w:proofErr w:type="spellEnd"/>
            <w:r w:rsidR="00EE4BD5">
              <w:rPr>
                <w:rFonts w:eastAsia="SimSun"/>
                <w:sz w:val="20"/>
                <w:szCs w:val="20"/>
              </w:rPr>
              <w:t xml:space="preserve">. Бічні волани уздовж вбирного вкладиша, відігнуті назовні.  Складки з еластичною пряжею, що запобігають витіканню в області промежини. Чотири застібки-липучки для багаторазового закриття. Індикатор вологонасичення: </w:t>
            </w:r>
            <w:proofErr w:type="spellStart"/>
            <w:r w:rsidR="00EE4BD5">
              <w:rPr>
                <w:rFonts w:eastAsia="SimSun"/>
                <w:sz w:val="20"/>
                <w:szCs w:val="20"/>
              </w:rPr>
              <w:t>тушовий</w:t>
            </w:r>
            <w:proofErr w:type="spellEnd"/>
            <w:r w:rsidR="00EE4BD5">
              <w:rPr>
                <w:rFonts w:eastAsia="SimSun"/>
                <w:sz w:val="20"/>
                <w:szCs w:val="20"/>
              </w:rPr>
              <w:t xml:space="preserve"> напис, що розмивається під </w:t>
            </w:r>
            <w:r w:rsidR="00EE4BD5">
              <w:rPr>
                <w:rFonts w:eastAsia="SimSun"/>
                <w:sz w:val="20"/>
                <w:szCs w:val="20"/>
              </w:rPr>
              <w:lastRenderedPageBreak/>
              <w:t>впливом рідини. Ізоляційний шар з поліетиленової плівки в центральній частині, нетканий матеріал в області стегон.</w:t>
            </w:r>
          </w:p>
          <w:p w:rsidR="001E121E" w:rsidRPr="00411D99" w:rsidRDefault="0010135B" w:rsidP="008A3E16">
            <w:pPr>
              <w:widowControl w:val="0"/>
              <w:numPr>
                <w:ilvl w:val="0"/>
                <w:numId w:val="14"/>
              </w:numPr>
              <w:spacing w:line="100" w:lineRule="atLeast"/>
              <w:rPr>
                <w:rFonts w:eastAsia="SimSun"/>
                <w:sz w:val="20"/>
                <w:szCs w:val="20"/>
              </w:rPr>
            </w:pPr>
            <w:r>
              <w:rPr>
                <w:sz w:val="20"/>
                <w:szCs w:val="20"/>
              </w:rPr>
              <w:t xml:space="preserve">Передбачений обхват </w:t>
            </w:r>
            <w:proofErr w:type="spellStart"/>
            <w:r>
              <w:rPr>
                <w:sz w:val="20"/>
                <w:szCs w:val="20"/>
              </w:rPr>
              <w:t>талії,стегон</w:t>
            </w:r>
            <w:proofErr w:type="spellEnd"/>
            <w:r>
              <w:rPr>
                <w:sz w:val="20"/>
                <w:szCs w:val="20"/>
              </w:rPr>
              <w:t>- 75-110см.</w:t>
            </w:r>
          </w:p>
          <w:p w:rsidR="001E121E" w:rsidRPr="00397F7C" w:rsidRDefault="0010135B" w:rsidP="00397F7C">
            <w:pPr>
              <w:widowControl w:val="0"/>
              <w:numPr>
                <w:ilvl w:val="0"/>
                <w:numId w:val="14"/>
              </w:numPr>
              <w:spacing w:line="252" w:lineRule="auto"/>
              <w:rPr>
                <w:rFonts w:eastAsia="SimSun"/>
                <w:sz w:val="20"/>
                <w:szCs w:val="20"/>
              </w:rPr>
            </w:pPr>
            <w:r>
              <w:rPr>
                <w:rFonts w:eastAsia="SimSun"/>
                <w:sz w:val="20"/>
                <w:szCs w:val="20"/>
              </w:rPr>
              <w:t>Нееластичні</w:t>
            </w:r>
            <w:r w:rsidR="001E121E">
              <w:rPr>
                <w:rFonts w:eastAsia="SimSun"/>
                <w:sz w:val="20"/>
                <w:szCs w:val="20"/>
              </w:rPr>
              <w:t xml:space="preserve"> застібки – липучки</w:t>
            </w:r>
            <w:r w:rsidR="00397F7C">
              <w:rPr>
                <w:rFonts w:eastAsia="SimSun"/>
                <w:sz w:val="20"/>
                <w:szCs w:val="20"/>
              </w:rPr>
              <w:t>.</w:t>
            </w:r>
          </w:p>
          <w:p w:rsidR="001E121E" w:rsidRPr="0010135B" w:rsidRDefault="001E121E" w:rsidP="008A3E16">
            <w:pPr>
              <w:widowControl w:val="0"/>
              <w:numPr>
                <w:ilvl w:val="0"/>
                <w:numId w:val="14"/>
              </w:numPr>
              <w:spacing w:line="252" w:lineRule="auto"/>
              <w:jc w:val="both"/>
              <w:rPr>
                <w:rFonts w:eastAsia="SimSun"/>
                <w:sz w:val="20"/>
                <w:szCs w:val="20"/>
              </w:rPr>
            </w:pPr>
            <w:r>
              <w:rPr>
                <w:rFonts w:eastAsia="SimSun"/>
                <w:sz w:val="20"/>
                <w:szCs w:val="20"/>
              </w:rPr>
              <w:t>По</w:t>
            </w:r>
            <w:r w:rsidR="0010135B">
              <w:rPr>
                <w:rFonts w:eastAsia="SimSun"/>
                <w:sz w:val="20"/>
                <w:szCs w:val="20"/>
              </w:rPr>
              <w:t xml:space="preserve">глинальна здатність (відповідно до </w:t>
            </w:r>
            <w:r w:rsidR="0010135B">
              <w:rPr>
                <w:rFonts w:eastAsia="SimSun"/>
                <w:sz w:val="20"/>
                <w:szCs w:val="20"/>
                <w:lang w:val="en-US"/>
              </w:rPr>
              <w:t>ISO</w:t>
            </w:r>
            <w:r w:rsidR="0010135B">
              <w:rPr>
                <w:rFonts w:eastAsia="SimSun"/>
                <w:sz w:val="20"/>
                <w:szCs w:val="20"/>
              </w:rPr>
              <w:t xml:space="preserve"> 119481) не менше ніж 2300г.</w:t>
            </w:r>
          </w:p>
        </w:tc>
      </w:tr>
      <w:tr w:rsidR="00397F7C" w:rsidRPr="00161CC5" w:rsidTr="006370B0">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000F2D" w:rsidRDefault="00397F7C" w:rsidP="00397F7C">
            <w:pPr>
              <w:jc w:val="center"/>
              <w:rPr>
                <w:lang w:eastAsia="uk-UA"/>
              </w:rPr>
            </w:pPr>
            <w:r>
              <w:rPr>
                <w:lang w:eastAsia="uk-UA"/>
              </w:rPr>
              <w:lastRenderedPageBreak/>
              <w:t>2</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034758" w:rsidRDefault="00397F7C" w:rsidP="00397F7C">
            <w:pPr>
              <w:tabs>
                <w:tab w:val="center" w:pos="4153"/>
                <w:tab w:val="right" w:pos="8306"/>
              </w:tabs>
            </w:pPr>
            <w:r w:rsidRPr="00034758">
              <w:rPr>
                <w:sz w:val="22"/>
                <w:szCs w:val="22"/>
              </w:rPr>
              <w:t xml:space="preserve">Підгузки для дорослих SENI  </w:t>
            </w:r>
            <w:r w:rsidRPr="00034758">
              <w:rPr>
                <w:sz w:val="22"/>
                <w:szCs w:val="22"/>
                <w:lang w:val="en-US"/>
              </w:rPr>
              <w:t xml:space="preserve">STANDARD AIR </w:t>
            </w:r>
            <w:proofErr w:type="spellStart"/>
            <w:r w:rsidR="006D1D9C">
              <w:rPr>
                <w:sz w:val="22"/>
                <w:szCs w:val="22"/>
              </w:rPr>
              <w:t>large</w:t>
            </w:r>
            <w:proofErr w:type="spellEnd"/>
            <w:r w:rsidR="006D1D9C">
              <w:rPr>
                <w:sz w:val="22"/>
                <w:szCs w:val="22"/>
              </w:rPr>
              <w:t xml:space="preserve"> (</w:t>
            </w:r>
            <w:r w:rsidRPr="00034758">
              <w:rPr>
                <w:sz w:val="22"/>
                <w:szCs w:val="22"/>
              </w:rPr>
              <w:t>30</w:t>
            </w:r>
            <w:r w:rsidR="006D1D9C">
              <w:rPr>
                <w:sz w:val="22"/>
                <w:szCs w:val="22"/>
              </w:rPr>
              <w:t>шт</w:t>
            </w:r>
            <w:r w:rsidRPr="00034758">
              <w:rPr>
                <w:sz w:val="22"/>
                <w:szCs w:val="22"/>
              </w:rPr>
              <w:t>.</w:t>
            </w:r>
            <w:r w:rsidR="006D1D9C">
              <w:rPr>
                <w:sz w:val="22"/>
                <w:szCs w:val="22"/>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F722B1" w:rsidRDefault="00397F7C" w:rsidP="00397F7C">
            <w:pPr>
              <w:tabs>
                <w:tab w:val="center" w:pos="4153"/>
                <w:tab w:val="right" w:pos="8306"/>
              </w:tabs>
              <w:jc w:val="center"/>
              <w:rPr>
                <w:lang w:val="ru-RU"/>
              </w:rPr>
            </w:pPr>
            <w:proofErr w:type="spellStart"/>
            <w:r>
              <w:rPr>
                <w:lang w:val="ru-RU"/>
              </w:rPr>
              <w:t>у</w:t>
            </w:r>
            <w:r w:rsidRPr="00F722B1">
              <w:rPr>
                <w:lang w:val="ru-RU"/>
              </w:rPr>
              <w:t>п</w:t>
            </w:r>
            <w:proofErr w:type="spellEnd"/>
            <w:r w:rsidRPr="00F722B1">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034758" w:rsidRDefault="00397F7C" w:rsidP="00397F7C">
            <w:pPr>
              <w:tabs>
                <w:tab w:val="center" w:pos="4153"/>
                <w:tab w:val="right" w:pos="8306"/>
              </w:tabs>
              <w:jc w:val="center"/>
              <w:rPr>
                <w:lang w:val="en-US"/>
              </w:rPr>
            </w:pPr>
            <w:r>
              <w:rPr>
                <w:lang w:val="en-US"/>
              </w:rPr>
              <w:t>28</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397F7C" w:rsidRPr="0005799C" w:rsidRDefault="00397F7C" w:rsidP="00397F7C">
            <w:pPr>
              <w:widowControl w:val="0"/>
              <w:numPr>
                <w:ilvl w:val="0"/>
                <w:numId w:val="14"/>
              </w:numPr>
              <w:spacing w:line="100" w:lineRule="atLeast"/>
              <w:rPr>
                <w:rFonts w:eastAsia="SimSun"/>
                <w:sz w:val="20"/>
                <w:szCs w:val="20"/>
              </w:rPr>
            </w:pPr>
            <w:r>
              <w:rPr>
                <w:rFonts w:eastAsia="SimSun"/>
                <w:sz w:val="20"/>
                <w:szCs w:val="20"/>
              </w:rPr>
              <w:t xml:space="preserve">Підгузки для осіб з середньою і важкою проблемою нетримання сечі і калу. Два вбирні вкладиші анатомічної форми з целюлозної пульпи з </w:t>
            </w:r>
            <w:proofErr w:type="spellStart"/>
            <w:r>
              <w:rPr>
                <w:rFonts w:eastAsia="SimSun"/>
                <w:sz w:val="20"/>
                <w:szCs w:val="20"/>
              </w:rPr>
              <w:t>суперабсорбентом</w:t>
            </w:r>
            <w:proofErr w:type="spellEnd"/>
            <w:r>
              <w:rPr>
                <w:rFonts w:eastAsia="SimSun"/>
                <w:sz w:val="20"/>
                <w:szCs w:val="20"/>
              </w:rPr>
              <w:t xml:space="preserve">. Бічні волани уздовж вбирного вкладиша, відігнуті назовні.  Складки з еластичною пряжею, що запобігають витіканню в області промежини. Чотири застібки-липучки для багаторазового закриття. Індикатор вологонасичення: </w:t>
            </w:r>
            <w:proofErr w:type="spellStart"/>
            <w:r>
              <w:rPr>
                <w:rFonts w:eastAsia="SimSun"/>
                <w:sz w:val="20"/>
                <w:szCs w:val="20"/>
              </w:rPr>
              <w:t>тушовий</w:t>
            </w:r>
            <w:proofErr w:type="spellEnd"/>
            <w:r>
              <w:rPr>
                <w:rFonts w:eastAsia="SimSun"/>
                <w:sz w:val="20"/>
                <w:szCs w:val="20"/>
              </w:rPr>
              <w:t xml:space="preserve"> напис, що розмивається під впливом рідини. Ізоляційний шар з поліетиленової плівки в центральній частині, нетканий матеріал в області стегон.</w:t>
            </w:r>
          </w:p>
          <w:p w:rsidR="00397F7C" w:rsidRPr="00411D99" w:rsidRDefault="00397F7C" w:rsidP="00397F7C">
            <w:pPr>
              <w:widowControl w:val="0"/>
              <w:numPr>
                <w:ilvl w:val="0"/>
                <w:numId w:val="14"/>
              </w:numPr>
              <w:spacing w:line="100" w:lineRule="atLeast"/>
              <w:rPr>
                <w:rFonts w:eastAsia="SimSun"/>
                <w:sz w:val="20"/>
                <w:szCs w:val="20"/>
              </w:rPr>
            </w:pPr>
            <w:r>
              <w:rPr>
                <w:sz w:val="20"/>
                <w:szCs w:val="20"/>
              </w:rPr>
              <w:t xml:space="preserve">Передбачений обхват </w:t>
            </w:r>
            <w:proofErr w:type="spellStart"/>
            <w:r>
              <w:rPr>
                <w:sz w:val="20"/>
                <w:szCs w:val="20"/>
              </w:rPr>
              <w:t>талії,стегон</w:t>
            </w:r>
            <w:proofErr w:type="spellEnd"/>
            <w:r>
              <w:rPr>
                <w:sz w:val="20"/>
                <w:szCs w:val="20"/>
              </w:rPr>
              <w:t>- 100-150см.</w:t>
            </w:r>
          </w:p>
          <w:p w:rsidR="00397F7C" w:rsidRPr="00397F7C" w:rsidRDefault="00397F7C" w:rsidP="00397F7C">
            <w:pPr>
              <w:widowControl w:val="0"/>
              <w:numPr>
                <w:ilvl w:val="0"/>
                <w:numId w:val="14"/>
              </w:numPr>
              <w:spacing w:line="252" w:lineRule="auto"/>
              <w:rPr>
                <w:rFonts w:eastAsia="SimSun"/>
                <w:sz w:val="20"/>
                <w:szCs w:val="20"/>
              </w:rPr>
            </w:pPr>
            <w:r>
              <w:rPr>
                <w:rFonts w:eastAsia="SimSun"/>
                <w:sz w:val="20"/>
                <w:szCs w:val="20"/>
              </w:rPr>
              <w:t>Нееластичні застібки – липучки.</w:t>
            </w:r>
          </w:p>
          <w:p w:rsidR="00397F7C" w:rsidRPr="0010135B" w:rsidRDefault="00397F7C" w:rsidP="00397F7C">
            <w:pPr>
              <w:widowControl w:val="0"/>
              <w:numPr>
                <w:ilvl w:val="0"/>
                <w:numId w:val="14"/>
              </w:numPr>
              <w:spacing w:line="252" w:lineRule="auto"/>
              <w:jc w:val="both"/>
              <w:rPr>
                <w:rFonts w:eastAsia="SimSun"/>
                <w:sz w:val="20"/>
                <w:szCs w:val="20"/>
              </w:rPr>
            </w:pPr>
            <w:r>
              <w:rPr>
                <w:rFonts w:eastAsia="SimSun"/>
                <w:sz w:val="20"/>
                <w:szCs w:val="20"/>
              </w:rPr>
              <w:t xml:space="preserve">Поглинальна здатність (відповідно до </w:t>
            </w:r>
            <w:r>
              <w:rPr>
                <w:rFonts w:eastAsia="SimSun"/>
                <w:sz w:val="20"/>
                <w:szCs w:val="20"/>
                <w:lang w:val="en-US"/>
              </w:rPr>
              <w:t>ISO</w:t>
            </w:r>
            <w:r>
              <w:rPr>
                <w:rFonts w:eastAsia="SimSun"/>
                <w:sz w:val="20"/>
                <w:szCs w:val="20"/>
              </w:rPr>
              <w:t xml:space="preserve"> 119481) не менше ніж 2600г.</w:t>
            </w:r>
          </w:p>
        </w:tc>
      </w:tr>
      <w:tr w:rsidR="00397F7C" w:rsidRPr="00161CC5" w:rsidTr="00590AF7">
        <w:trPr>
          <w:trHeight w:val="1408"/>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Default="00397416" w:rsidP="00397F7C">
            <w:pPr>
              <w:jc w:val="center"/>
              <w:rPr>
                <w:lang w:eastAsia="uk-UA"/>
              </w:rPr>
            </w:pPr>
            <w:r>
              <w:rPr>
                <w:lang w:eastAsia="uk-UA"/>
              </w:rPr>
              <w:t>3</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034758" w:rsidRDefault="00397F7C" w:rsidP="00397F7C">
            <w:r w:rsidRPr="00034758">
              <w:rPr>
                <w:sz w:val="22"/>
                <w:szCs w:val="22"/>
              </w:rPr>
              <w:t xml:space="preserve">Підгузки для дорослих </w:t>
            </w:r>
            <w:r w:rsidRPr="00034758">
              <w:rPr>
                <w:sz w:val="22"/>
                <w:szCs w:val="22"/>
                <w:lang w:val="en-US"/>
              </w:rPr>
              <w:t xml:space="preserve"> SENI </w:t>
            </w:r>
            <w:r>
              <w:rPr>
                <w:sz w:val="22"/>
                <w:szCs w:val="22"/>
                <w:lang w:val="en-US"/>
              </w:rPr>
              <w:t>STANDARD AIR s</w:t>
            </w:r>
            <w:r w:rsidRPr="00034758">
              <w:rPr>
                <w:sz w:val="22"/>
                <w:szCs w:val="22"/>
                <w:lang w:val="en-US"/>
              </w:rPr>
              <w:t xml:space="preserve">mall </w:t>
            </w:r>
            <w:r w:rsidR="001B63EE">
              <w:rPr>
                <w:sz w:val="22"/>
                <w:szCs w:val="22"/>
              </w:rPr>
              <w:t>(</w:t>
            </w:r>
            <w:r w:rsidRPr="00034758">
              <w:rPr>
                <w:sz w:val="22"/>
                <w:szCs w:val="22"/>
                <w:lang w:val="en-US"/>
              </w:rPr>
              <w:t>30</w:t>
            </w:r>
            <w:r w:rsidR="001B63EE">
              <w:rPr>
                <w:sz w:val="22"/>
                <w:szCs w:val="22"/>
              </w:rPr>
              <w:t>шт</w:t>
            </w:r>
            <w:r w:rsidRPr="00034758">
              <w:rPr>
                <w:sz w:val="22"/>
                <w:szCs w:val="22"/>
              </w:rPr>
              <w:t>.</w:t>
            </w:r>
            <w:r w:rsidR="001B63EE">
              <w:rPr>
                <w:sz w:val="22"/>
                <w:szCs w:val="22"/>
              </w:rPr>
              <w:t>)</w:t>
            </w:r>
            <w:bookmarkStart w:id="0" w:name="_GoBack"/>
            <w:bookmarkEnd w:id="0"/>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0A4698" w:rsidRDefault="00397F7C" w:rsidP="00397F7C">
            <w:pPr>
              <w:tabs>
                <w:tab w:val="center" w:pos="4153"/>
                <w:tab w:val="right" w:pos="8306"/>
              </w:tabs>
              <w:jc w:val="center"/>
            </w:pPr>
            <w:proofErr w:type="spellStart"/>
            <w:r>
              <w:t>уп</w:t>
            </w:r>
            <w:proofErr w:type="spellEnd"/>
            <w: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034758" w:rsidRDefault="00397F7C" w:rsidP="00397F7C">
            <w:pPr>
              <w:tabs>
                <w:tab w:val="center" w:pos="4153"/>
                <w:tab w:val="right" w:pos="8306"/>
              </w:tabs>
              <w:rPr>
                <w:lang w:val="en-US"/>
              </w:rPr>
            </w:pPr>
            <w:r>
              <w:rPr>
                <w:lang w:val="en-US"/>
              </w:rPr>
              <w:t xml:space="preserve">      14</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05799C" w:rsidRDefault="00397F7C" w:rsidP="00397F7C">
            <w:pPr>
              <w:widowControl w:val="0"/>
              <w:numPr>
                <w:ilvl w:val="0"/>
                <w:numId w:val="14"/>
              </w:numPr>
              <w:spacing w:line="100" w:lineRule="atLeast"/>
              <w:rPr>
                <w:rFonts w:eastAsia="SimSun"/>
                <w:sz w:val="20"/>
                <w:szCs w:val="20"/>
              </w:rPr>
            </w:pPr>
            <w:r>
              <w:rPr>
                <w:rFonts w:eastAsia="SimSun"/>
                <w:sz w:val="20"/>
                <w:szCs w:val="20"/>
              </w:rPr>
              <w:t xml:space="preserve">Підгузки для осіб з середньою і важкою проблемою нетримання сечі і калу. Два вбирні вкладиші анатомічної форми з целюлозної пульпи з </w:t>
            </w:r>
            <w:proofErr w:type="spellStart"/>
            <w:r>
              <w:rPr>
                <w:rFonts w:eastAsia="SimSun"/>
                <w:sz w:val="20"/>
                <w:szCs w:val="20"/>
              </w:rPr>
              <w:t>суперабсорбентом</w:t>
            </w:r>
            <w:proofErr w:type="spellEnd"/>
            <w:r>
              <w:rPr>
                <w:rFonts w:eastAsia="SimSun"/>
                <w:sz w:val="20"/>
                <w:szCs w:val="20"/>
              </w:rPr>
              <w:t xml:space="preserve">. Бічні волани уздовж вбирного вкладиша, відігнуті назовні.  Складки з еластичною пряжею, що запобігають витіканню в області промежини. Чотири застібки-липучки для багаторазового закриття. Індикатор вологонасичення: </w:t>
            </w:r>
            <w:proofErr w:type="spellStart"/>
            <w:r>
              <w:rPr>
                <w:rFonts w:eastAsia="SimSun"/>
                <w:sz w:val="20"/>
                <w:szCs w:val="20"/>
              </w:rPr>
              <w:t>тушовий</w:t>
            </w:r>
            <w:proofErr w:type="spellEnd"/>
            <w:r>
              <w:rPr>
                <w:rFonts w:eastAsia="SimSun"/>
                <w:sz w:val="20"/>
                <w:szCs w:val="20"/>
              </w:rPr>
              <w:t xml:space="preserve"> напис, що розмивається під впливом рідини. Ізоляційний шар з поліетиленової плівки в центральній частині, нетканий матеріал в області стегон.</w:t>
            </w:r>
          </w:p>
          <w:p w:rsidR="00397F7C" w:rsidRPr="00411D99" w:rsidRDefault="00397F7C" w:rsidP="00397F7C">
            <w:pPr>
              <w:widowControl w:val="0"/>
              <w:numPr>
                <w:ilvl w:val="0"/>
                <w:numId w:val="14"/>
              </w:numPr>
              <w:spacing w:line="100" w:lineRule="atLeast"/>
              <w:rPr>
                <w:rFonts w:eastAsia="SimSun"/>
                <w:sz w:val="20"/>
                <w:szCs w:val="20"/>
              </w:rPr>
            </w:pPr>
            <w:r>
              <w:rPr>
                <w:sz w:val="20"/>
                <w:szCs w:val="20"/>
              </w:rPr>
              <w:t xml:space="preserve">Передбачений обхват </w:t>
            </w:r>
            <w:proofErr w:type="spellStart"/>
            <w:r>
              <w:rPr>
                <w:sz w:val="20"/>
                <w:szCs w:val="20"/>
              </w:rPr>
              <w:t>талії,стегон</w:t>
            </w:r>
            <w:proofErr w:type="spellEnd"/>
            <w:r>
              <w:rPr>
                <w:sz w:val="20"/>
                <w:szCs w:val="20"/>
              </w:rPr>
              <w:t>- 55-80см.</w:t>
            </w:r>
          </w:p>
          <w:p w:rsidR="004F6BEE" w:rsidRDefault="00397F7C" w:rsidP="004F6BEE">
            <w:pPr>
              <w:widowControl w:val="0"/>
              <w:numPr>
                <w:ilvl w:val="0"/>
                <w:numId w:val="14"/>
              </w:numPr>
              <w:spacing w:line="252" w:lineRule="auto"/>
              <w:rPr>
                <w:rFonts w:eastAsia="SimSun"/>
                <w:sz w:val="20"/>
                <w:szCs w:val="20"/>
              </w:rPr>
            </w:pPr>
            <w:r>
              <w:rPr>
                <w:rFonts w:eastAsia="SimSun"/>
                <w:sz w:val="20"/>
                <w:szCs w:val="20"/>
              </w:rPr>
              <w:lastRenderedPageBreak/>
              <w:t>Нееластичні застібки – липучки.</w:t>
            </w:r>
          </w:p>
          <w:p w:rsidR="00397F7C" w:rsidRPr="004F6BEE" w:rsidRDefault="00397F7C" w:rsidP="004F6BEE">
            <w:pPr>
              <w:widowControl w:val="0"/>
              <w:numPr>
                <w:ilvl w:val="0"/>
                <w:numId w:val="14"/>
              </w:numPr>
              <w:spacing w:line="252" w:lineRule="auto"/>
              <w:rPr>
                <w:rFonts w:eastAsia="SimSun"/>
                <w:sz w:val="20"/>
                <w:szCs w:val="20"/>
              </w:rPr>
            </w:pPr>
            <w:r w:rsidRPr="004F6BEE">
              <w:rPr>
                <w:rFonts w:eastAsia="SimSun"/>
                <w:sz w:val="20"/>
                <w:szCs w:val="20"/>
              </w:rPr>
              <w:t xml:space="preserve">Поглинальна здатність (відповідно до </w:t>
            </w:r>
            <w:r w:rsidRPr="004F6BEE">
              <w:rPr>
                <w:rFonts w:eastAsia="SimSun"/>
                <w:sz w:val="20"/>
                <w:szCs w:val="20"/>
                <w:lang w:val="en-US"/>
              </w:rPr>
              <w:t>ISO</w:t>
            </w:r>
            <w:r w:rsidRPr="004F6BEE">
              <w:rPr>
                <w:rFonts w:eastAsia="SimSun"/>
                <w:sz w:val="20"/>
                <w:szCs w:val="20"/>
              </w:rPr>
              <w:t xml:space="preserve"> 119481) не менше ніж 1600г.</w:t>
            </w:r>
          </w:p>
        </w:tc>
      </w:tr>
    </w:tbl>
    <w:p w:rsidR="00034758" w:rsidRDefault="001E121E" w:rsidP="001E121E">
      <w:pPr>
        <w:jc w:val="both"/>
        <w:rPr>
          <w:color w:val="FF0000"/>
        </w:rPr>
      </w:pPr>
      <w:r>
        <w:rPr>
          <w:color w:val="FF0000"/>
        </w:rPr>
        <w:lastRenderedPageBreak/>
        <w:t xml:space="preserve"> </w:t>
      </w:r>
    </w:p>
    <w:tbl>
      <w:tblPr>
        <w:tblW w:w="8308" w:type="dxa"/>
        <w:tblInd w:w="108" w:type="dxa"/>
        <w:tblLook w:val="04A0" w:firstRow="1" w:lastRow="0" w:firstColumn="1" w:lastColumn="0" w:noHBand="0" w:noVBand="1"/>
      </w:tblPr>
      <w:tblGrid>
        <w:gridCol w:w="480"/>
        <w:gridCol w:w="2220"/>
        <w:gridCol w:w="1208"/>
        <w:gridCol w:w="1275"/>
        <w:gridCol w:w="3125"/>
      </w:tblGrid>
      <w:tr w:rsidR="00713E8E" w:rsidRPr="00161CC5" w:rsidTr="007A3E7A">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713E8E" w:rsidRDefault="00397416" w:rsidP="00713E8E">
            <w:pPr>
              <w:jc w:val="center"/>
              <w:rPr>
                <w:lang w:eastAsia="uk-UA"/>
              </w:rPr>
            </w:pPr>
            <w:r>
              <w:rPr>
                <w:lang w:eastAsia="uk-UA"/>
              </w:rPr>
              <w:t>4</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713E8E" w:rsidRPr="00034758" w:rsidRDefault="00713E8E" w:rsidP="00713E8E">
            <w:r>
              <w:rPr>
                <w:sz w:val="22"/>
                <w:szCs w:val="22"/>
              </w:rPr>
              <w:t>П</w:t>
            </w:r>
            <w:r w:rsidRPr="00AD0666">
              <w:rPr>
                <w:sz w:val="22"/>
                <w:szCs w:val="22"/>
              </w:rPr>
              <w:t>ідгузки для дорослих SEN</w:t>
            </w:r>
            <w:r w:rsidRPr="00AD0666">
              <w:rPr>
                <w:sz w:val="22"/>
                <w:szCs w:val="22"/>
                <w:lang w:val="en-US"/>
              </w:rPr>
              <w:t>I</w:t>
            </w:r>
            <w:r w:rsidRPr="00AD0666">
              <w:rPr>
                <w:sz w:val="22"/>
                <w:szCs w:val="22"/>
              </w:rPr>
              <w:t xml:space="preserve"> </w:t>
            </w:r>
            <w:r>
              <w:rPr>
                <w:sz w:val="22"/>
                <w:szCs w:val="22"/>
                <w:lang w:val="en-US"/>
              </w:rPr>
              <w:t>CLASSIC</w:t>
            </w:r>
            <w:r w:rsidRPr="00DE01E1">
              <w:rPr>
                <w:sz w:val="22"/>
                <w:szCs w:val="22"/>
              </w:rPr>
              <w:t xml:space="preserve"> </w:t>
            </w:r>
            <w:r>
              <w:rPr>
                <w:sz w:val="22"/>
                <w:szCs w:val="22"/>
                <w:lang w:val="en-US"/>
              </w:rPr>
              <w:t>extra</w:t>
            </w:r>
            <w:r>
              <w:rPr>
                <w:sz w:val="22"/>
                <w:szCs w:val="22"/>
              </w:rPr>
              <w:t xml:space="preserve"> </w:t>
            </w:r>
            <w:proofErr w:type="spellStart"/>
            <w:r>
              <w:rPr>
                <w:sz w:val="22"/>
                <w:szCs w:val="22"/>
              </w:rPr>
              <w:t>large</w:t>
            </w:r>
            <w:proofErr w:type="spellEnd"/>
            <w:r>
              <w:rPr>
                <w:sz w:val="22"/>
                <w:szCs w:val="22"/>
              </w:rPr>
              <w:t xml:space="preserve"> (</w:t>
            </w:r>
            <w:r w:rsidRPr="00AD0666">
              <w:rPr>
                <w:sz w:val="22"/>
                <w:szCs w:val="22"/>
              </w:rPr>
              <w:t>30</w:t>
            </w:r>
            <w:r>
              <w:rPr>
                <w:sz w:val="22"/>
                <w:szCs w:val="22"/>
              </w:rPr>
              <w:t>шт.)</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13E8E" w:rsidRDefault="00713E8E" w:rsidP="00713E8E">
            <w:pPr>
              <w:tabs>
                <w:tab w:val="center" w:pos="4153"/>
                <w:tab w:val="right" w:pos="8306"/>
              </w:tabs>
              <w:jc w:val="center"/>
              <w:rPr>
                <w:lang w:val="ru-RU"/>
              </w:rPr>
            </w:pPr>
            <w:proofErr w:type="spellStart"/>
            <w:r>
              <w:rPr>
                <w:lang w:val="ru-RU"/>
              </w:rPr>
              <w:t>уп</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13E8E" w:rsidRPr="004C2387" w:rsidRDefault="00713E8E" w:rsidP="00713E8E">
            <w:pPr>
              <w:tabs>
                <w:tab w:val="center" w:pos="4153"/>
                <w:tab w:val="right" w:pos="8306"/>
              </w:tabs>
            </w:pPr>
            <w:r>
              <w:rPr>
                <w:lang w:val="en-US"/>
              </w:rPr>
              <w:t xml:space="preserve">      </w:t>
            </w:r>
            <w:r>
              <w:t>24</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713E8E" w:rsidRPr="0005799C" w:rsidRDefault="00713E8E" w:rsidP="00713E8E">
            <w:pPr>
              <w:widowControl w:val="0"/>
              <w:numPr>
                <w:ilvl w:val="0"/>
                <w:numId w:val="14"/>
              </w:numPr>
              <w:spacing w:line="100" w:lineRule="atLeast"/>
              <w:rPr>
                <w:rFonts w:eastAsia="SimSun"/>
                <w:sz w:val="20"/>
                <w:szCs w:val="20"/>
              </w:rPr>
            </w:pPr>
            <w:r>
              <w:rPr>
                <w:rFonts w:eastAsia="SimSun"/>
                <w:sz w:val="20"/>
                <w:szCs w:val="20"/>
              </w:rPr>
              <w:t xml:space="preserve">Підгузки для осіб з середньою і важкою проблемою нетримання сечі і калу. Два поглинаючі вкладиші анатомічної форми з целюлозної пульпи з </w:t>
            </w:r>
            <w:proofErr w:type="spellStart"/>
            <w:r>
              <w:rPr>
                <w:rFonts w:eastAsia="SimSun"/>
                <w:sz w:val="20"/>
                <w:szCs w:val="20"/>
              </w:rPr>
              <w:t>суперабсорбентом</w:t>
            </w:r>
            <w:proofErr w:type="spellEnd"/>
            <w:r>
              <w:rPr>
                <w:rFonts w:eastAsia="SimSun"/>
                <w:sz w:val="20"/>
                <w:szCs w:val="20"/>
              </w:rPr>
              <w:t xml:space="preserve">. Бічні волани уздовж поглинаючого вкладиша, відігнуті назовні.  Складки з еластичною пряжею, що запобігають витіканню в області промежини. Чотири еластичні застібки-липучки для багаторазового закриття. Індикатор вологонасичення: </w:t>
            </w:r>
            <w:proofErr w:type="spellStart"/>
            <w:r>
              <w:rPr>
                <w:rFonts w:eastAsia="SimSun"/>
                <w:sz w:val="20"/>
                <w:szCs w:val="20"/>
              </w:rPr>
              <w:t>тушовий</w:t>
            </w:r>
            <w:proofErr w:type="spellEnd"/>
            <w:r>
              <w:rPr>
                <w:rFonts w:eastAsia="SimSun"/>
                <w:sz w:val="20"/>
                <w:szCs w:val="20"/>
              </w:rPr>
              <w:t xml:space="preserve"> напис, що розмивається під впливом рідини, клейовий – дві жовті полоси, що змінюють колір на зелений під дією вологи</w:t>
            </w:r>
            <w:r w:rsidR="005B7A5A">
              <w:rPr>
                <w:rFonts w:eastAsia="SimSun"/>
                <w:sz w:val="20"/>
                <w:szCs w:val="20"/>
              </w:rPr>
              <w:t xml:space="preserve">. </w:t>
            </w:r>
            <w:proofErr w:type="spellStart"/>
            <w:r w:rsidR="005B7A5A">
              <w:rPr>
                <w:rFonts w:eastAsia="SimSun"/>
                <w:sz w:val="20"/>
                <w:szCs w:val="20"/>
              </w:rPr>
              <w:t>Паропропускний</w:t>
            </w:r>
            <w:proofErr w:type="spellEnd"/>
            <w:r w:rsidR="005B7A5A">
              <w:rPr>
                <w:rFonts w:eastAsia="SimSun"/>
                <w:sz w:val="20"/>
                <w:szCs w:val="20"/>
              </w:rPr>
              <w:t xml:space="preserve"> шар у центральній частині, нетканий матеріал в області стегон. </w:t>
            </w:r>
          </w:p>
          <w:p w:rsidR="00713E8E" w:rsidRPr="005B7A5A" w:rsidRDefault="00713E8E" w:rsidP="005B7A5A">
            <w:pPr>
              <w:widowControl w:val="0"/>
              <w:numPr>
                <w:ilvl w:val="0"/>
                <w:numId w:val="14"/>
              </w:numPr>
              <w:spacing w:line="100" w:lineRule="atLeast"/>
              <w:rPr>
                <w:rFonts w:eastAsia="SimSun"/>
                <w:sz w:val="20"/>
                <w:szCs w:val="20"/>
              </w:rPr>
            </w:pPr>
            <w:r>
              <w:rPr>
                <w:sz w:val="20"/>
                <w:szCs w:val="20"/>
              </w:rPr>
              <w:t>Передба</w:t>
            </w:r>
            <w:r w:rsidR="005B7A5A">
              <w:rPr>
                <w:sz w:val="20"/>
                <w:szCs w:val="20"/>
              </w:rPr>
              <w:t xml:space="preserve">чений обхват </w:t>
            </w:r>
            <w:proofErr w:type="spellStart"/>
            <w:r w:rsidR="005B7A5A">
              <w:rPr>
                <w:sz w:val="20"/>
                <w:szCs w:val="20"/>
              </w:rPr>
              <w:t>талії,стегон</w:t>
            </w:r>
            <w:proofErr w:type="spellEnd"/>
            <w:r w:rsidR="005B7A5A">
              <w:rPr>
                <w:sz w:val="20"/>
                <w:szCs w:val="20"/>
              </w:rPr>
              <w:t>- 13</w:t>
            </w:r>
            <w:r>
              <w:rPr>
                <w:sz w:val="20"/>
                <w:szCs w:val="20"/>
              </w:rPr>
              <w:t>0</w:t>
            </w:r>
            <w:r w:rsidR="005B7A5A">
              <w:rPr>
                <w:sz w:val="20"/>
                <w:szCs w:val="20"/>
              </w:rPr>
              <w:t>-170см.</w:t>
            </w:r>
          </w:p>
          <w:p w:rsidR="00713E8E" w:rsidRPr="0010135B" w:rsidRDefault="00713E8E" w:rsidP="00713E8E">
            <w:pPr>
              <w:widowControl w:val="0"/>
              <w:numPr>
                <w:ilvl w:val="0"/>
                <w:numId w:val="14"/>
              </w:numPr>
              <w:spacing w:line="252" w:lineRule="auto"/>
              <w:jc w:val="both"/>
              <w:rPr>
                <w:rFonts w:eastAsia="SimSun"/>
                <w:sz w:val="20"/>
                <w:szCs w:val="20"/>
              </w:rPr>
            </w:pPr>
            <w:r>
              <w:rPr>
                <w:rFonts w:eastAsia="SimSun"/>
                <w:sz w:val="20"/>
                <w:szCs w:val="20"/>
              </w:rPr>
              <w:t xml:space="preserve">Поглинальна здатність (відповідно до </w:t>
            </w:r>
            <w:r>
              <w:rPr>
                <w:rFonts w:eastAsia="SimSun"/>
                <w:sz w:val="20"/>
                <w:szCs w:val="20"/>
                <w:lang w:val="en-US"/>
              </w:rPr>
              <w:t>ISO</w:t>
            </w:r>
            <w:r w:rsidR="005B7A5A">
              <w:rPr>
                <w:rFonts w:eastAsia="SimSun"/>
                <w:sz w:val="20"/>
                <w:szCs w:val="20"/>
              </w:rPr>
              <w:t xml:space="preserve"> 11948-1) не менше ніж 25</w:t>
            </w:r>
            <w:r>
              <w:rPr>
                <w:rFonts w:eastAsia="SimSun"/>
                <w:sz w:val="20"/>
                <w:szCs w:val="20"/>
              </w:rPr>
              <w:t>00г.</w:t>
            </w:r>
          </w:p>
        </w:tc>
      </w:tr>
    </w:tbl>
    <w:p w:rsidR="006D1D9C" w:rsidRDefault="00BB27E6" w:rsidP="001E121E">
      <w:pPr>
        <w:jc w:val="both"/>
        <w:rPr>
          <w:color w:val="FF0000"/>
        </w:rPr>
      </w:pPr>
      <w:r>
        <w:rPr>
          <w:color w:val="FF0000"/>
        </w:rPr>
        <w:t xml:space="preserve"> </w:t>
      </w:r>
    </w:p>
    <w:tbl>
      <w:tblPr>
        <w:tblW w:w="8308" w:type="dxa"/>
        <w:tblInd w:w="108" w:type="dxa"/>
        <w:tblLook w:val="04A0" w:firstRow="1" w:lastRow="0" w:firstColumn="1" w:lastColumn="0" w:noHBand="0" w:noVBand="1"/>
      </w:tblPr>
      <w:tblGrid>
        <w:gridCol w:w="480"/>
        <w:gridCol w:w="2220"/>
        <w:gridCol w:w="1208"/>
        <w:gridCol w:w="1275"/>
        <w:gridCol w:w="3125"/>
      </w:tblGrid>
      <w:tr w:rsidR="005B7A5A" w:rsidTr="00462245">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5B7A5A" w:rsidRDefault="00397416" w:rsidP="005B7A5A">
            <w:pPr>
              <w:jc w:val="center"/>
              <w:rPr>
                <w:lang w:eastAsia="uk-UA"/>
              </w:rPr>
            </w:pPr>
            <w:r>
              <w:rPr>
                <w:lang w:eastAsia="uk-UA"/>
              </w:rPr>
              <w:t>5</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5B7A5A" w:rsidRPr="00034758" w:rsidRDefault="005B7A5A" w:rsidP="005B7A5A">
            <w:r>
              <w:rPr>
                <w:sz w:val="22"/>
                <w:szCs w:val="22"/>
              </w:rPr>
              <w:t xml:space="preserve">Труси поглинальні для дорослих </w:t>
            </w:r>
            <w:r>
              <w:rPr>
                <w:sz w:val="22"/>
                <w:szCs w:val="22"/>
                <w:lang w:val="en-US"/>
              </w:rPr>
              <w:t>SENI</w:t>
            </w:r>
            <w:r w:rsidRPr="00713E8E">
              <w:rPr>
                <w:sz w:val="22"/>
                <w:szCs w:val="22"/>
              </w:rPr>
              <w:t xml:space="preserve"> </w:t>
            </w:r>
            <w:r>
              <w:rPr>
                <w:sz w:val="22"/>
                <w:szCs w:val="22"/>
                <w:lang w:val="en-US"/>
              </w:rPr>
              <w:t>ACTIVE</w:t>
            </w:r>
            <w:r w:rsidRPr="00713E8E">
              <w:rPr>
                <w:sz w:val="22"/>
                <w:szCs w:val="22"/>
              </w:rPr>
              <w:t xml:space="preserve"> </w:t>
            </w:r>
            <w:r>
              <w:rPr>
                <w:sz w:val="22"/>
                <w:szCs w:val="22"/>
                <w:lang w:val="en-US"/>
              </w:rPr>
              <w:t>NORMAL</w:t>
            </w:r>
            <w:r w:rsidRPr="00713E8E">
              <w:rPr>
                <w:sz w:val="22"/>
                <w:szCs w:val="22"/>
              </w:rPr>
              <w:t xml:space="preserve"> </w:t>
            </w:r>
            <w:r>
              <w:rPr>
                <w:sz w:val="22"/>
                <w:szCs w:val="22"/>
                <w:lang w:val="en-US"/>
              </w:rPr>
              <w:t>medium</w:t>
            </w:r>
            <w:r w:rsidRPr="00713E8E">
              <w:rPr>
                <w:sz w:val="22"/>
                <w:szCs w:val="22"/>
              </w:rPr>
              <w:t xml:space="preserve"> </w:t>
            </w:r>
            <w:r>
              <w:rPr>
                <w:sz w:val="22"/>
                <w:szCs w:val="22"/>
              </w:rPr>
              <w:t>(</w:t>
            </w:r>
            <w:r w:rsidRPr="00AD0666">
              <w:rPr>
                <w:sz w:val="22"/>
                <w:szCs w:val="22"/>
              </w:rPr>
              <w:t>30</w:t>
            </w:r>
            <w:r>
              <w:rPr>
                <w:sz w:val="22"/>
                <w:szCs w:val="22"/>
              </w:rPr>
              <w:t>шт.)</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5B7A5A" w:rsidRDefault="005B7A5A" w:rsidP="005B7A5A">
            <w:pPr>
              <w:tabs>
                <w:tab w:val="center" w:pos="4153"/>
                <w:tab w:val="right" w:pos="8306"/>
              </w:tabs>
              <w:jc w:val="center"/>
              <w:rPr>
                <w:lang w:val="ru-RU"/>
              </w:rPr>
            </w:pPr>
            <w:proofErr w:type="spellStart"/>
            <w:r>
              <w:rPr>
                <w:lang w:val="ru-RU"/>
              </w:rPr>
              <w:t>уп</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7A5A" w:rsidRPr="004C2387" w:rsidRDefault="005B7A5A" w:rsidP="005B7A5A">
            <w:pPr>
              <w:tabs>
                <w:tab w:val="center" w:pos="4153"/>
                <w:tab w:val="right" w:pos="8306"/>
              </w:tabs>
            </w:pPr>
            <w:r>
              <w:rPr>
                <w:lang w:val="en-US"/>
              </w:rPr>
              <w:t xml:space="preserve">       </w:t>
            </w:r>
            <w:r>
              <w:t>6</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5B7A5A" w:rsidRPr="00411D99" w:rsidRDefault="005B7A5A" w:rsidP="005B7A5A">
            <w:pPr>
              <w:widowControl w:val="0"/>
              <w:numPr>
                <w:ilvl w:val="0"/>
                <w:numId w:val="14"/>
              </w:numPr>
              <w:spacing w:line="100" w:lineRule="atLeast"/>
              <w:rPr>
                <w:rFonts w:eastAsia="SimSun"/>
                <w:sz w:val="20"/>
                <w:szCs w:val="20"/>
              </w:rPr>
            </w:pPr>
            <w:r>
              <w:rPr>
                <w:rFonts w:eastAsia="SimSun"/>
                <w:sz w:val="20"/>
                <w:szCs w:val="20"/>
              </w:rPr>
              <w:t xml:space="preserve">Труси поглинальні (Підгузки) для осіб з середньою і важкою проблемою нетримання сечі. Поглинаючий шар з целюлозної пульпи з </w:t>
            </w:r>
            <w:proofErr w:type="spellStart"/>
            <w:r>
              <w:rPr>
                <w:rFonts w:eastAsia="SimSun"/>
                <w:sz w:val="20"/>
                <w:szCs w:val="20"/>
              </w:rPr>
              <w:t>суперабсорбентом</w:t>
            </w:r>
            <w:proofErr w:type="spellEnd"/>
            <w:r>
              <w:rPr>
                <w:rFonts w:eastAsia="SimSun"/>
                <w:sz w:val="20"/>
                <w:szCs w:val="20"/>
              </w:rPr>
              <w:t>.</w:t>
            </w:r>
            <w:r w:rsidR="00037530">
              <w:rPr>
                <w:rFonts w:eastAsia="SimSun"/>
                <w:sz w:val="20"/>
                <w:szCs w:val="20"/>
              </w:rPr>
              <w:t xml:space="preserve"> Розподільчий шар (</w:t>
            </w:r>
            <w:r w:rsidR="00037530">
              <w:rPr>
                <w:rFonts w:eastAsia="SimSun"/>
                <w:sz w:val="20"/>
                <w:szCs w:val="20"/>
                <w:lang w:val="en-US"/>
              </w:rPr>
              <w:t>EDS</w:t>
            </w:r>
            <w:r w:rsidR="00037530" w:rsidRPr="00037530">
              <w:rPr>
                <w:rFonts w:eastAsia="SimSun"/>
                <w:sz w:val="20"/>
                <w:szCs w:val="20"/>
              </w:rPr>
              <w:t>)</w:t>
            </w:r>
            <w:r w:rsidR="00037530">
              <w:rPr>
                <w:rFonts w:eastAsia="SimSun"/>
                <w:sz w:val="20"/>
                <w:szCs w:val="20"/>
              </w:rPr>
              <w:t>. Бічні волани уздовж поглинаючого вкладиша і волани з еластичною пряжею в паховій області, щ</w:t>
            </w:r>
            <w:r w:rsidR="004F6BEE">
              <w:rPr>
                <w:rFonts w:eastAsia="SimSun"/>
                <w:sz w:val="20"/>
                <w:szCs w:val="20"/>
              </w:rPr>
              <w:t>о запобігають витіканню рідини.</w:t>
            </w:r>
            <w:r>
              <w:rPr>
                <w:rFonts w:eastAsia="SimSun"/>
                <w:sz w:val="20"/>
                <w:szCs w:val="20"/>
              </w:rPr>
              <w:t xml:space="preserve"> Індикатор вологонасичення: </w:t>
            </w:r>
            <w:proofErr w:type="spellStart"/>
            <w:r>
              <w:rPr>
                <w:rFonts w:eastAsia="SimSun"/>
                <w:sz w:val="20"/>
                <w:szCs w:val="20"/>
              </w:rPr>
              <w:t>тушовий</w:t>
            </w:r>
            <w:proofErr w:type="spellEnd"/>
            <w:r>
              <w:rPr>
                <w:rFonts w:eastAsia="SimSun"/>
                <w:sz w:val="20"/>
                <w:szCs w:val="20"/>
              </w:rPr>
              <w:t xml:space="preserve"> напис</w:t>
            </w:r>
            <w:r w:rsidR="00590AF7">
              <w:rPr>
                <w:rFonts w:eastAsia="SimSun"/>
                <w:sz w:val="20"/>
                <w:szCs w:val="20"/>
              </w:rPr>
              <w:t xml:space="preserve"> на зовнішній стороні поглинаючого вкладиша</w:t>
            </w:r>
            <w:r>
              <w:rPr>
                <w:rFonts w:eastAsia="SimSun"/>
                <w:sz w:val="20"/>
                <w:szCs w:val="20"/>
              </w:rPr>
              <w:t>, що роз</w:t>
            </w:r>
            <w:r w:rsidR="00037530">
              <w:rPr>
                <w:rFonts w:eastAsia="SimSun"/>
                <w:sz w:val="20"/>
                <w:szCs w:val="20"/>
              </w:rPr>
              <w:t xml:space="preserve">мивається під впливом рідини. Зовнішній шар – </w:t>
            </w:r>
            <w:proofErr w:type="spellStart"/>
            <w:r w:rsidR="00037530">
              <w:rPr>
                <w:rFonts w:eastAsia="SimSun"/>
                <w:sz w:val="20"/>
                <w:szCs w:val="20"/>
              </w:rPr>
              <w:t>паропроникний</w:t>
            </w:r>
            <w:proofErr w:type="spellEnd"/>
            <w:r w:rsidR="00037530">
              <w:rPr>
                <w:rFonts w:eastAsia="SimSun"/>
                <w:sz w:val="20"/>
                <w:szCs w:val="20"/>
              </w:rPr>
              <w:t xml:space="preserve"> по всій поверхні виробу.</w:t>
            </w:r>
            <w:r w:rsidR="00037530">
              <w:rPr>
                <w:sz w:val="20"/>
                <w:szCs w:val="20"/>
              </w:rPr>
              <w:t xml:space="preserve"> </w:t>
            </w:r>
          </w:p>
          <w:p w:rsidR="005B7A5A" w:rsidRPr="00397F7C" w:rsidRDefault="00037530" w:rsidP="005B7A5A">
            <w:pPr>
              <w:widowControl w:val="0"/>
              <w:numPr>
                <w:ilvl w:val="0"/>
                <w:numId w:val="14"/>
              </w:numPr>
              <w:spacing w:line="252" w:lineRule="auto"/>
              <w:rPr>
                <w:rFonts w:eastAsia="SimSun"/>
                <w:sz w:val="20"/>
                <w:szCs w:val="20"/>
              </w:rPr>
            </w:pPr>
            <w:r>
              <w:rPr>
                <w:sz w:val="20"/>
                <w:szCs w:val="20"/>
              </w:rPr>
              <w:t xml:space="preserve">Передбачений обхват </w:t>
            </w:r>
            <w:proofErr w:type="spellStart"/>
            <w:r>
              <w:rPr>
                <w:sz w:val="20"/>
                <w:szCs w:val="20"/>
              </w:rPr>
              <w:t>талії,стегон</w:t>
            </w:r>
            <w:proofErr w:type="spellEnd"/>
            <w:r>
              <w:rPr>
                <w:sz w:val="20"/>
                <w:szCs w:val="20"/>
              </w:rPr>
              <w:t>- 80-110см</w:t>
            </w:r>
          </w:p>
          <w:p w:rsidR="005B7A5A" w:rsidRPr="0010135B" w:rsidRDefault="005B7A5A" w:rsidP="005B7A5A">
            <w:pPr>
              <w:widowControl w:val="0"/>
              <w:numPr>
                <w:ilvl w:val="0"/>
                <w:numId w:val="14"/>
              </w:numPr>
              <w:spacing w:line="252" w:lineRule="auto"/>
              <w:jc w:val="both"/>
              <w:rPr>
                <w:rFonts w:eastAsia="SimSun"/>
                <w:sz w:val="20"/>
                <w:szCs w:val="20"/>
              </w:rPr>
            </w:pPr>
            <w:r>
              <w:rPr>
                <w:rFonts w:eastAsia="SimSun"/>
                <w:sz w:val="20"/>
                <w:szCs w:val="20"/>
              </w:rPr>
              <w:t xml:space="preserve">Поглинальна здатність (відповідно до </w:t>
            </w:r>
            <w:r>
              <w:rPr>
                <w:rFonts w:eastAsia="SimSun"/>
                <w:sz w:val="20"/>
                <w:szCs w:val="20"/>
                <w:lang w:val="en-US"/>
              </w:rPr>
              <w:t>ISO</w:t>
            </w:r>
            <w:r w:rsidR="00037530">
              <w:rPr>
                <w:rFonts w:eastAsia="SimSun"/>
                <w:sz w:val="20"/>
                <w:szCs w:val="20"/>
              </w:rPr>
              <w:t xml:space="preserve"> 119481) не менше ніж 1</w:t>
            </w:r>
            <w:r w:rsidR="00590AF7">
              <w:rPr>
                <w:rFonts w:eastAsia="SimSun"/>
                <w:sz w:val="20"/>
                <w:szCs w:val="20"/>
              </w:rPr>
              <w:t>1</w:t>
            </w:r>
            <w:r>
              <w:rPr>
                <w:rFonts w:eastAsia="SimSun"/>
                <w:sz w:val="20"/>
                <w:szCs w:val="20"/>
              </w:rPr>
              <w:t>00г.</w:t>
            </w:r>
          </w:p>
        </w:tc>
      </w:tr>
    </w:tbl>
    <w:p w:rsidR="001E121E" w:rsidRDefault="001E121E" w:rsidP="001E121E">
      <w:pPr>
        <w:jc w:val="both"/>
        <w:rPr>
          <w:color w:val="FF0000"/>
        </w:rPr>
      </w:pPr>
      <w:r>
        <w:rPr>
          <w:color w:val="FF0000"/>
        </w:rPr>
        <w:t>Аналоги не пропонувати.</w:t>
      </w: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Pr="00E45507" w:rsidRDefault="001E121E" w:rsidP="001E121E">
      <w:pPr>
        <w:rPr>
          <w:bCs/>
        </w:rPr>
      </w:pPr>
    </w:p>
    <w:p w:rsidR="001E121E" w:rsidRPr="00E45507" w:rsidRDefault="001E121E" w:rsidP="001E121E">
      <w:pPr>
        <w:rPr>
          <w:bCs/>
        </w:rPr>
      </w:pPr>
    </w:p>
    <w:p w:rsidR="00C15770" w:rsidRPr="00005082" w:rsidRDefault="00C15770" w:rsidP="00DA26F5">
      <w:pPr>
        <w:ind w:firstLine="709"/>
        <w:jc w:val="both"/>
        <w:rPr>
          <w:color w:val="FF0000"/>
        </w:rPr>
      </w:pPr>
    </w:p>
    <w:p w:rsidR="00C15770" w:rsidRPr="00005082" w:rsidRDefault="00C15770" w:rsidP="00DA26F5">
      <w:pPr>
        <w:ind w:firstLine="709"/>
        <w:jc w:val="both"/>
        <w:rPr>
          <w:color w:val="FF0000"/>
        </w:rPr>
      </w:pPr>
    </w:p>
    <w:p w:rsidR="00C15770" w:rsidRPr="00005082" w:rsidRDefault="00C15770" w:rsidP="00DA26F5">
      <w:pPr>
        <w:ind w:firstLine="709"/>
        <w:jc w:val="both"/>
        <w:rPr>
          <w:color w:val="FF0000"/>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7D15F9" w:rsidRPr="00E45507" w:rsidRDefault="007D15F9" w:rsidP="007D15F9">
      <w:pPr>
        <w:rPr>
          <w:bCs/>
        </w:rPr>
      </w:pPr>
    </w:p>
    <w:p w:rsidR="007D15F9" w:rsidRPr="00E45507" w:rsidRDefault="007D15F9" w:rsidP="007D15F9">
      <w:pPr>
        <w:rPr>
          <w:bCs/>
        </w:rPr>
      </w:pPr>
    </w:p>
    <w:p w:rsidR="007D15F9" w:rsidRPr="00E45507" w:rsidRDefault="007D15F9" w:rsidP="00A622C8">
      <w:pPr>
        <w:rPr>
          <w:b/>
          <w:lang w:eastAsia="uk-UA"/>
        </w:rPr>
      </w:pPr>
      <w:r w:rsidRPr="00E45507">
        <w:rPr>
          <w:bCs/>
        </w:rPr>
        <w:t xml:space="preserve"> </w:t>
      </w:r>
    </w:p>
    <w:p w:rsidR="007D15F9" w:rsidRPr="00E45507" w:rsidRDefault="007D15F9" w:rsidP="007D15F9">
      <w:pPr>
        <w:pStyle w:val="HTML"/>
        <w:jc w:val="both"/>
        <w:rPr>
          <w:rFonts w:ascii="Times New Roman" w:hAnsi="Times New Roman"/>
          <w:b/>
          <w:sz w:val="24"/>
          <w:szCs w:val="24"/>
          <w:lang w:eastAsia="uk-UA"/>
        </w:rPr>
      </w:pPr>
    </w:p>
    <w:p w:rsidR="007D15F9" w:rsidRPr="00E45507" w:rsidRDefault="007D15F9" w:rsidP="007D15F9">
      <w:pPr>
        <w:pStyle w:val="HTML"/>
        <w:jc w:val="both"/>
        <w:rPr>
          <w:rFonts w:ascii="Times New Roman" w:hAnsi="Times New Roman"/>
          <w:b/>
          <w:sz w:val="22"/>
          <w:szCs w:val="22"/>
          <w:highlight w:val="yellow"/>
          <w:lang w:eastAsia="uk-UA"/>
        </w:rPr>
      </w:pPr>
    </w:p>
    <w:p w:rsidR="007D15F9" w:rsidRPr="00E45507" w:rsidRDefault="007D15F9" w:rsidP="00187F58">
      <w:pPr>
        <w:jc w:val="both"/>
      </w:pPr>
    </w:p>
    <w:sectPr w:rsidR="007D15F9" w:rsidRPr="00E45507" w:rsidSect="0058687A">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6"/>
      <w:numFmt w:val="bullet"/>
      <w:lvlText w:val=""/>
      <w:lvlJc w:val="left"/>
      <w:pPr>
        <w:tabs>
          <w:tab w:val="num" w:pos="-142"/>
        </w:tabs>
        <w:ind w:left="360" w:hanging="360"/>
      </w:pPr>
      <w:rPr>
        <w:rFonts w:ascii="Symbol" w:hAnsi="Symbol" w:cs="Symbol"/>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AF54AF"/>
    <w:multiLevelType w:val="hybridMultilevel"/>
    <w:tmpl w:val="1BB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F606B"/>
    <w:multiLevelType w:val="multilevel"/>
    <w:tmpl w:val="880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7352E"/>
    <w:multiLevelType w:val="hybridMultilevel"/>
    <w:tmpl w:val="ECDC4ED0"/>
    <w:lvl w:ilvl="0" w:tplc="0422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310532"/>
    <w:multiLevelType w:val="hybridMultilevel"/>
    <w:tmpl w:val="B6D478D0"/>
    <w:lvl w:ilvl="0" w:tplc="DE70FD58">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4203D7"/>
    <w:multiLevelType w:val="multilevel"/>
    <w:tmpl w:val="D1B461C0"/>
    <w:lvl w:ilvl="0">
      <w:start w:val="1"/>
      <w:numFmt w:val="decimal"/>
      <w:suff w:val="space"/>
      <w:lvlText w:val="%1."/>
      <w:lvlJc w:val="left"/>
      <w:pPr>
        <w:ind w:left="360" w:hanging="360"/>
      </w:pPr>
    </w:lvl>
    <w:lvl w:ilvl="1">
      <w:start w:val="1"/>
      <w:numFmt w:val="decimal"/>
      <w:lvlText w:val="%1.%2."/>
      <w:lvlJc w:val="left"/>
      <w:pPr>
        <w:ind w:left="1512" w:hanging="432"/>
      </w:pPr>
      <w:rPr>
        <w:color w:val="auto"/>
      </w:rPr>
    </w:lvl>
    <w:lvl w:ilvl="2">
      <w:start w:val="1"/>
      <w:numFmt w:val="decimal"/>
      <w:suff w:val="space"/>
      <w:lvlText w:val="%1.%2.%3."/>
      <w:lvlJc w:val="left"/>
      <w:pPr>
        <w:ind w:left="1344" w:hanging="504"/>
      </w:pPr>
      <w:rPr>
        <w:sz w:val="16"/>
        <w:szCs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56B31418"/>
    <w:multiLevelType w:val="multilevel"/>
    <w:tmpl w:val="56B31418"/>
    <w:name w:val="Нумерованный список 1"/>
    <w:lvl w:ilvl="0">
      <w:start w:val="1"/>
      <w:numFmt w:val="decimal"/>
      <w:lvlText w:val="%1."/>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59374BAC"/>
    <w:multiLevelType w:val="hybridMultilevel"/>
    <w:tmpl w:val="F424C334"/>
    <w:lvl w:ilvl="0" w:tplc="53A445F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C6A1046"/>
    <w:multiLevelType w:val="hybridMultilevel"/>
    <w:tmpl w:val="FCBC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702105"/>
    <w:multiLevelType w:val="hybridMultilevel"/>
    <w:tmpl w:val="F7948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6F026166"/>
    <w:multiLevelType w:val="multilevel"/>
    <w:tmpl w:val="AB7643A0"/>
    <w:styleLink w:val="WWNum1"/>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715A51B9"/>
    <w:multiLevelType w:val="multilevel"/>
    <w:tmpl w:val="33605D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3"/>
  </w:num>
  <w:num w:numId="8">
    <w:abstractNumId w:val="13"/>
  </w:num>
  <w:num w:numId="9">
    <w:abstractNumId w:val="13"/>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0"/>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E368FF"/>
    <w:rsid w:val="00000F2D"/>
    <w:rsid w:val="00003379"/>
    <w:rsid w:val="00005082"/>
    <w:rsid w:val="00005234"/>
    <w:rsid w:val="00005236"/>
    <w:rsid w:val="00012C62"/>
    <w:rsid w:val="00020E12"/>
    <w:rsid w:val="00030050"/>
    <w:rsid w:val="00033352"/>
    <w:rsid w:val="00034758"/>
    <w:rsid w:val="00037530"/>
    <w:rsid w:val="000443C8"/>
    <w:rsid w:val="00052391"/>
    <w:rsid w:val="0005799C"/>
    <w:rsid w:val="00060F32"/>
    <w:rsid w:val="00064445"/>
    <w:rsid w:val="00065AC5"/>
    <w:rsid w:val="000778D2"/>
    <w:rsid w:val="000A2098"/>
    <w:rsid w:val="000A4698"/>
    <w:rsid w:val="000A6923"/>
    <w:rsid w:val="000B4BEB"/>
    <w:rsid w:val="000C443F"/>
    <w:rsid w:val="000E1187"/>
    <w:rsid w:val="000E5639"/>
    <w:rsid w:val="000E5C15"/>
    <w:rsid w:val="000F118C"/>
    <w:rsid w:val="0010135B"/>
    <w:rsid w:val="00116049"/>
    <w:rsid w:val="001202C3"/>
    <w:rsid w:val="00121403"/>
    <w:rsid w:val="0012366F"/>
    <w:rsid w:val="001257D1"/>
    <w:rsid w:val="0014651E"/>
    <w:rsid w:val="001673A6"/>
    <w:rsid w:val="00175101"/>
    <w:rsid w:val="001822E9"/>
    <w:rsid w:val="00187F58"/>
    <w:rsid w:val="001902D8"/>
    <w:rsid w:val="00196E7B"/>
    <w:rsid w:val="001A0979"/>
    <w:rsid w:val="001A0C37"/>
    <w:rsid w:val="001A1C4B"/>
    <w:rsid w:val="001A33BC"/>
    <w:rsid w:val="001A6A91"/>
    <w:rsid w:val="001B082D"/>
    <w:rsid w:val="001B63EE"/>
    <w:rsid w:val="001C79A1"/>
    <w:rsid w:val="001D4F7A"/>
    <w:rsid w:val="001D545C"/>
    <w:rsid w:val="001D73A6"/>
    <w:rsid w:val="001E025C"/>
    <w:rsid w:val="001E121E"/>
    <w:rsid w:val="001E1A23"/>
    <w:rsid w:val="001E637F"/>
    <w:rsid w:val="001E6AF4"/>
    <w:rsid w:val="001F7309"/>
    <w:rsid w:val="002166AD"/>
    <w:rsid w:val="002316EB"/>
    <w:rsid w:val="0024458E"/>
    <w:rsid w:val="002511D5"/>
    <w:rsid w:val="00251B78"/>
    <w:rsid w:val="00252C25"/>
    <w:rsid w:val="002534DF"/>
    <w:rsid w:val="00256B98"/>
    <w:rsid w:val="002576EB"/>
    <w:rsid w:val="00264436"/>
    <w:rsid w:val="002828BC"/>
    <w:rsid w:val="002906D3"/>
    <w:rsid w:val="00290EA4"/>
    <w:rsid w:val="00295A1E"/>
    <w:rsid w:val="002A5B7A"/>
    <w:rsid w:val="002B4A2E"/>
    <w:rsid w:val="002C38FD"/>
    <w:rsid w:val="002D1D96"/>
    <w:rsid w:val="002F1916"/>
    <w:rsid w:val="002F24B4"/>
    <w:rsid w:val="002F4F14"/>
    <w:rsid w:val="002F56B0"/>
    <w:rsid w:val="002F5D58"/>
    <w:rsid w:val="003033FF"/>
    <w:rsid w:val="00313456"/>
    <w:rsid w:val="0032480E"/>
    <w:rsid w:val="00334984"/>
    <w:rsid w:val="00335907"/>
    <w:rsid w:val="003469A4"/>
    <w:rsid w:val="003522AA"/>
    <w:rsid w:val="00363235"/>
    <w:rsid w:val="0038258D"/>
    <w:rsid w:val="00384B4B"/>
    <w:rsid w:val="00387E1F"/>
    <w:rsid w:val="0039061B"/>
    <w:rsid w:val="00397416"/>
    <w:rsid w:val="00397F7C"/>
    <w:rsid w:val="003B1B1A"/>
    <w:rsid w:val="003C2978"/>
    <w:rsid w:val="003C3BED"/>
    <w:rsid w:val="003C6E02"/>
    <w:rsid w:val="003D0DC1"/>
    <w:rsid w:val="003F50F9"/>
    <w:rsid w:val="00403498"/>
    <w:rsid w:val="00404AF9"/>
    <w:rsid w:val="004069A1"/>
    <w:rsid w:val="0041165F"/>
    <w:rsid w:val="00422A20"/>
    <w:rsid w:val="0042437B"/>
    <w:rsid w:val="004272DA"/>
    <w:rsid w:val="00445DE0"/>
    <w:rsid w:val="00446017"/>
    <w:rsid w:val="00476E0E"/>
    <w:rsid w:val="004872CF"/>
    <w:rsid w:val="004927EC"/>
    <w:rsid w:val="004A10BE"/>
    <w:rsid w:val="004A7A51"/>
    <w:rsid w:val="004B5C2A"/>
    <w:rsid w:val="004B5E26"/>
    <w:rsid w:val="004B7B15"/>
    <w:rsid w:val="004C2387"/>
    <w:rsid w:val="004C27E4"/>
    <w:rsid w:val="004D7C3B"/>
    <w:rsid w:val="004F6BEE"/>
    <w:rsid w:val="005050E1"/>
    <w:rsid w:val="00515A9D"/>
    <w:rsid w:val="00520D28"/>
    <w:rsid w:val="005319FB"/>
    <w:rsid w:val="00531E5D"/>
    <w:rsid w:val="005323B2"/>
    <w:rsid w:val="005333E7"/>
    <w:rsid w:val="00540F34"/>
    <w:rsid w:val="00543DAA"/>
    <w:rsid w:val="005476D4"/>
    <w:rsid w:val="00550BDB"/>
    <w:rsid w:val="0055261F"/>
    <w:rsid w:val="0055550C"/>
    <w:rsid w:val="00557D13"/>
    <w:rsid w:val="00565FEF"/>
    <w:rsid w:val="00573889"/>
    <w:rsid w:val="00574FF5"/>
    <w:rsid w:val="005765B6"/>
    <w:rsid w:val="005839F7"/>
    <w:rsid w:val="0058687A"/>
    <w:rsid w:val="00590AF7"/>
    <w:rsid w:val="005A5460"/>
    <w:rsid w:val="005B6D60"/>
    <w:rsid w:val="005B7A5A"/>
    <w:rsid w:val="005C0E54"/>
    <w:rsid w:val="005D02E7"/>
    <w:rsid w:val="005D1554"/>
    <w:rsid w:val="005D6B6E"/>
    <w:rsid w:val="005D7CD0"/>
    <w:rsid w:val="005F1B5B"/>
    <w:rsid w:val="005F3CAC"/>
    <w:rsid w:val="00602A42"/>
    <w:rsid w:val="0060498A"/>
    <w:rsid w:val="00615844"/>
    <w:rsid w:val="00616AC0"/>
    <w:rsid w:val="00620915"/>
    <w:rsid w:val="00622921"/>
    <w:rsid w:val="0062527F"/>
    <w:rsid w:val="006344D5"/>
    <w:rsid w:val="00640229"/>
    <w:rsid w:val="00646CAA"/>
    <w:rsid w:val="00650B15"/>
    <w:rsid w:val="00663944"/>
    <w:rsid w:val="00664618"/>
    <w:rsid w:val="00675544"/>
    <w:rsid w:val="00690F0A"/>
    <w:rsid w:val="006C6D63"/>
    <w:rsid w:val="006D1D9C"/>
    <w:rsid w:val="006E0E63"/>
    <w:rsid w:val="006F33FB"/>
    <w:rsid w:val="006F4BA6"/>
    <w:rsid w:val="00704DDE"/>
    <w:rsid w:val="0070722C"/>
    <w:rsid w:val="00707F7F"/>
    <w:rsid w:val="00710BA7"/>
    <w:rsid w:val="00713E8E"/>
    <w:rsid w:val="00723FE5"/>
    <w:rsid w:val="007247F2"/>
    <w:rsid w:val="0073381C"/>
    <w:rsid w:val="0074201A"/>
    <w:rsid w:val="00744978"/>
    <w:rsid w:val="00746F70"/>
    <w:rsid w:val="00750508"/>
    <w:rsid w:val="007651ED"/>
    <w:rsid w:val="00773675"/>
    <w:rsid w:val="007742A2"/>
    <w:rsid w:val="00775E3F"/>
    <w:rsid w:val="00775F06"/>
    <w:rsid w:val="00787CBF"/>
    <w:rsid w:val="00791A3C"/>
    <w:rsid w:val="007A3740"/>
    <w:rsid w:val="007A38F4"/>
    <w:rsid w:val="007B459C"/>
    <w:rsid w:val="007C0550"/>
    <w:rsid w:val="007C1252"/>
    <w:rsid w:val="007C4D0E"/>
    <w:rsid w:val="007D095B"/>
    <w:rsid w:val="007D15F9"/>
    <w:rsid w:val="007D33BA"/>
    <w:rsid w:val="007F24C8"/>
    <w:rsid w:val="007F4CD6"/>
    <w:rsid w:val="008035AD"/>
    <w:rsid w:val="008221F3"/>
    <w:rsid w:val="00822D72"/>
    <w:rsid w:val="008548D8"/>
    <w:rsid w:val="00862755"/>
    <w:rsid w:val="00862CFC"/>
    <w:rsid w:val="00890753"/>
    <w:rsid w:val="00893F07"/>
    <w:rsid w:val="00897559"/>
    <w:rsid w:val="008A1BB7"/>
    <w:rsid w:val="008B2F83"/>
    <w:rsid w:val="008C073D"/>
    <w:rsid w:val="008D7D11"/>
    <w:rsid w:val="008F14E4"/>
    <w:rsid w:val="008F5836"/>
    <w:rsid w:val="008F7DFA"/>
    <w:rsid w:val="009008AD"/>
    <w:rsid w:val="00910ABD"/>
    <w:rsid w:val="00924944"/>
    <w:rsid w:val="0094040F"/>
    <w:rsid w:val="00947433"/>
    <w:rsid w:val="009626AF"/>
    <w:rsid w:val="00963FCC"/>
    <w:rsid w:val="00965341"/>
    <w:rsid w:val="00971F80"/>
    <w:rsid w:val="00981467"/>
    <w:rsid w:val="009834C6"/>
    <w:rsid w:val="00992903"/>
    <w:rsid w:val="009929BA"/>
    <w:rsid w:val="009A3C41"/>
    <w:rsid w:val="009B1A7F"/>
    <w:rsid w:val="009B7C8D"/>
    <w:rsid w:val="009D2F17"/>
    <w:rsid w:val="009E513E"/>
    <w:rsid w:val="009F0D1D"/>
    <w:rsid w:val="009F41C0"/>
    <w:rsid w:val="00A02CEA"/>
    <w:rsid w:val="00A03A4F"/>
    <w:rsid w:val="00A05601"/>
    <w:rsid w:val="00A05AF0"/>
    <w:rsid w:val="00A14941"/>
    <w:rsid w:val="00A21FCC"/>
    <w:rsid w:val="00A2725D"/>
    <w:rsid w:val="00A40348"/>
    <w:rsid w:val="00A47B00"/>
    <w:rsid w:val="00A55252"/>
    <w:rsid w:val="00A622C8"/>
    <w:rsid w:val="00A63417"/>
    <w:rsid w:val="00A720F4"/>
    <w:rsid w:val="00A7573A"/>
    <w:rsid w:val="00AA1CF5"/>
    <w:rsid w:val="00AA3816"/>
    <w:rsid w:val="00AB1F23"/>
    <w:rsid w:val="00AB256F"/>
    <w:rsid w:val="00AB52A0"/>
    <w:rsid w:val="00AC4546"/>
    <w:rsid w:val="00AC5551"/>
    <w:rsid w:val="00AC63CC"/>
    <w:rsid w:val="00AD6BCA"/>
    <w:rsid w:val="00AF16EB"/>
    <w:rsid w:val="00AF238D"/>
    <w:rsid w:val="00AF55F2"/>
    <w:rsid w:val="00B033F4"/>
    <w:rsid w:val="00B11767"/>
    <w:rsid w:val="00B21260"/>
    <w:rsid w:val="00B32B5C"/>
    <w:rsid w:val="00B4528F"/>
    <w:rsid w:val="00B51E83"/>
    <w:rsid w:val="00B53574"/>
    <w:rsid w:val="00B63F6B"/>
    <w:rsid w:val="00B64D36"/>
    <w:rsid w:val="00B828CB"/>
    <w:rsid w:val="00B852D0"/>
    <w:rsid w:val="00B8685B"/>
    <w:rsid w:val="00B95B30"/>
    <w:rsid w:val="00B961E5"/>
    <w:rsid w:val="00BA05AA"/>
    <w:rsid w:val="00BA1AA4"/>
    <w:rsid w:val="00BA2FF1"/>
    <w:rsid w:val="00BB0C91"/>
    <w:rsid w:val="00BB27E6"/>
    <w:rsid w:val="00BC13BD"/>
    <w:rsid w:val="00BC73F7"/>
    <w:rsid w:val="00BD70F2"/>
    <w:rsid w:val="00BD736D"/>
    <w:rsid w:val="00BD74AA"/>
    <w:rsid w:val="00BD7BB4"/>
    <w:rsid w:val="00BD7CFF"/>
    <w:rsid w:val="00BF2F31"/>
    <w:rsid w:val="00C04292"/>
    <w:rsid w:val="00C05016"/>
    <w:rsid w:val="00C06573"/>
    <w:rsid w:val="00C07576"/>
    <w:rsid w:val="00C14443"/>
    <w:rsid w:val="00C15770"/>
    <w:rsid w:val="00C16BB7"/>
    <w:rsid w:val="00C17FED"/>
    <w:rsid w:val="00C36768"/>
    <w:rsid w:val="00C37BA7"/>
    <w:rsid w:val="00C47865"/>
    <w:rsid w:val="00C50251"/>
    <w:rsid w:val="00C540CC"/>
    <w:rsid w:val="00C60C82"/>
    <w:rsid w:val="00C627A3"/>
    <w:rsid w:val="00C73C4A"/>
    <w:rsid w:val="00C80D5C"/>
    <w:rsid w:val="00C842E3"/>
    <w:rsid w:val="00C902B7"/>
    <w:rsid w:val="00CA131A"/>
    <w:rsid w:val="00CA6C5F"/>
    <w:rsid w:val="00CB7E08"/>
    <w:rsid w:val="00CC6308"/>
    <w:rsid w:val="00CC7F95"/>
    <w:rsid w:val="00CD06E0"/>
    <w:rsid w:val="00CD3ED0"/>
    <w:rsid w:val="00D11B21"/>
    <w:rsid w:val="00D20229"/>
    <w:rsid w:val="00D33029"/>
    <w:rsid w:val="00D5117E"/>
    <w:rsid w:val="00D54D41"/>
    <w:rsid w:val="00D55A6B"/>
    <w:rsid w:val="00D56DDB"/>
    <w:rsid w:val="00D57EE1"/>
    <w:rsid w:val="00D604BA"/>
    <w:rsid w:val="00D61F8B"/>
    <w:rsid w:val="00D62DD0"/>
    <w:rsid w:val="00D64434"/>
    <w:rsid w:val="00D65FCF"/>
    <w:rsid w:val="00D723D5"/>
    <w:rsid w:val="00D76B6E"/>
    <w:rsid w:val="00D81909"/>
    <w:rsid w:val="00D81CCA"/>
    <w:rsid w:val="00D8313D"/>
    <w:rsid w:val="00D840E0"/>
    <w:rsid w:val="00D90DB5"/>
    <w:rsid w:val="00D91609"/>
    <w:rsid w:val="00D94334"/>
    <w:rsid w:val="00D95F33"/>
    <w:rsid w:val="00DA26F5"/>
    <w:rsid w:val="00DA5C8D"/>
    <w:rsid w:val="00DA7A6C"/>
    <w:rsid w:val="00DB1772"/>
    <w:rsid w:val="00DB59D3"/>
    <w:rsid w:val="00DB6D66"/>
    <w:rsid w:val="00DB7373"/>
    <w:rsid w:val="00DC3494"/>
    <w:rsid w:val="00DC5520"/>
    <w:rsid w:val="00DF5780"/>
    <w:rsid w:val="00E24C6E"/>
    <w:rsid w:val="00E329B8"/>
    <w:rsid w:val="00E33605"/>
    <w:rsid w:val="00E35B93"/>
    <w:rsid w:val="00E368FF"/>
    <w:rsid w:val="00E36C92"/>
    <w:rsid w:val="00E45507"/>
    <w:rsid w:val="00E4679B"/>
    <w:rsid w:val="00E50468"/>
    <w:rsid w:val="00E53505"/>
    <w:rsid w:val="00E64EF0"/>
    <w:rsid w:val="00E741EE"/>
    <w:rsid w:val="00E77662"/>
    <w:rsid w:val="00E85915"/>
    <w:rsid w:val="00E90B23"/>
    <w:rsid w:val="00E9142E"/>
    <w:rsid w:val="00E9394B"/>
    <w:rsid w:val="00E94BAD"/>
    <w:rsid w:val="00EA5FFD"/>
    <w:rsid w:val="00EA793A"/>
    <w:rsid w:val="00EB05B3"/>
    <w:rsid w:val="00EB735E"/>
    <w:rsid w:val="00ED036E"/>
    <w:rsid w:val="00ED5DB4"/>
    <w:rsid w:val="00EE4BD5"/>
    <w:rsid w:val="00EF4C44"/>
    <w:rsid w:val="00EF726B"/>
    <w:rsid w:val="00F02574"/>
    <w:rsid w:val="00F14F3E"/>
    <w:rsid w:val="00F272DC"/>
    <w:rsid w:val="00F27F32"/>
    <w:rsid w:val="00F31BA5"/>
    <w:rsid w:val="00F44701"/>
    <w:rsid w:val="00F5164D"/>
    <w:rsid w:val="00F5275C"/>
    <w:rsid w:val="00F74AAD"/>
    <w:rsid w:val="00F82A77"/>
    <w:rsid w:val="00F83390"/>
    <w:rsid w:val="00F85D8F"/>
    <w:rsid w:val="00F96A94"/>
    <w:rsid w:val="00FA56D7"/>
    <w:rsid w:val="00FB4C44"/>
    <w:rsid w:val="00FB4DC5"/>
    <w:rsid w:val="00FD0D12"/>
    <w:rsid w:val="00FD0DAF"/>
    <w:rsid w:val="00FD31F4"/>
    <w:rsid w:val="00FE2815"/>
    <w:rsid w:val="00FE499B"/>
    <w:rsid w:val="00FE65AE"/>
    <w:rsid w:val="00FF4022"/>
    <w:rsid w:val="00FF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799F-25A9-4E3A-A0EA-1B842C9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FF"/>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CC63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E4679B"/>
    <w:pPr>
      <w:suppressAutoHyphens w:val="0"/>
      <w:spacing w:before="100" w:beforeAutospacing="1" w:after="100" w:afterAutospacing="1"/>
      <w:outlineLvl w:val="2"/>
    </w:pPr>
    <w:rPr>
      <w:b/>
      <w:bCs/>
      <w:color w:val="000000"/>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68FF"/>
    <w:pPr>
      <w:spacing w:after="120"/>
    </w:pPr>
  </w:style>
  <w:style w:type="character" w:customStyle="1" w:styleId="a4">
    <w:name w:val="Основной текст Знак"/>
    <w:basedOn w:val="a0"/>
    <w:link w:val="a3"/>
    <w:uiPriority w:val="99"/>
    <w:rsid w:val="00E368FF"/>
    <w:rPr>
      <w:rFonts w:ascii="Times New Roman" w:eastAsia="Times New Roman" w:hAnsi="Times New Roman" w:cs="Times New Roman"/>
      <w:sz w:val="24"/>
      <w:szCs w:val="24"/>
      <w:lang w:val="uk-UA" w:eastAsia="ar-SA"/>
    </w:rPr>
  </w:style>
  <w:style w:type="paragraph" w:styleId="a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6"/>
    <w:qFormat/>
    <w:rsid w:val="00E368FF"/>
    <w:pPr>
      <w:spacing w:before="280" w:after="280"/>
    </w:pPr>
  </w:style>
  <w:style w:type="character" w:customStyle="1" w:styleId="30">
    <w:name w:val="Заголовок 3 Знак"/>
    <w:basedOn w:val="a0"/>
    <w:link w:val="3"/>
    <w:rsid w:val="00E4679B"/>
    <w:rPr>
      <w:rFonts w:ascii="Times New Roman" w:eastAsia="Times New Roman" w:hAnsi="Times New Roman" w:cs="Times New Roman"/>
      <w:b/>
      <w:bCs/>
      <w:color w:val="000000"/>
      <w:sz w:val="27"/>
      <w:szCs w:val="27"/>
      <w:lang w:eastAsia="ru-RU"/>
    </w:rPr>
  </w:style>
  <w:style w:type="paragraph" w:styleId="HTML">
    <w:name w:val="HTML Preformatted"/>
    <w:basedOn w:val="a"/>
    <w:link w:val="HTML0"/>
    <w:uiPriority w:val="99"/>
    <w:rsid w:val="00E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679B"/>
    <w:rPr>
      <w:rFonts w:ascii="Courier New" w:eastAsia="Times New Roman" w:hAnsi="Courier New" w:cs="Times New Roman"/>
      <w:sz w:val="20"/>
      <w:szCs w:val="20"/>
      <w:lang w:val="uk-UA" w:eastAsia="ar-SA"/>
    </w:rPr>
  </w:style>
  <w:style w:type="paragraph" w:styleId="a7">
    <w:name w:val="No Spacing"/>
    <w:qFormat/>
    <w:rsid w:val="00E4679B"/>
    <w:pPr>
      <w:spacing w:after="0" w:line="240" w:lineRule="auto"/>
    </w:pPr>
    <w:rPr>
      <w:rFonts w:ascii="Calibri" w:eastAsia="Calibri" w:hAnsi="Calibri" w:cs="Times New Roman"/>
      <w:lang w:val="uk-UA"/>
    </w:rPr>
  </w:style>
  <w:style w:type="table" w:styleId="a8">
    <w:name w:val="Table Grid"/>
    <w:basedOn w:val="a1"/>
    <w:uiPriority w:val="59"/>
    <w:rsid w:val="00E467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87F58"/>
    <w:rPr>
      <w:color w:val="0000FF"/>
      <w:u w:val="single"/>
    </w:rPr>
  </w:style>
  <w:style w:type="paragraph" w:styleId="aa">
    <w:name w:val="List Paragraph"/>
    <w:basedOn w:val="a"/>
    <w:link w:val="ab"/>
    <w:uiPriority w:val="34"/>
    <w:qFormat/>
    <w:rsid w:val="00187F58"/>
    <w:pPr>
      <w:suppressAutoHyphens w:val="0"/>
      <w:spacing w:after="200" w:line="276" w:lineRule="auto"/>
      <w:ind w:left="720"/>
      <w:contextualSpacing/>
    </w:pPr>
    <w:rPr>
      <w:rFonts w:ascii="Calibri" w:eastAsia="Calibri" w:hAnsi="Calibri"/>
      <w:sz w:val="22"/>
      <w:szCs w:val="22"/>
      <w:lang w:eastAsia="en-US"/>
    </w:rPr>
  </w:style>
  <w:style w:type="character" w:customStyle="1" w:styleId="grame">
    <w:name w:val="grame"/>
    <w:basedOn w:val="a0"/>
    <w:rsid w:val="00187F58"/>
  </w:style>
  <w:style w:type="paragraph" w:customStyle="1" w:styleId="11">
    <w:name w:val="Обычный1"/>
    <w:rsid w:val="002F4F14"/>
    <w:pPr>
      <w:spacing w:after="0" w:line="276" w:lineRule="auto"/>
    </w:pPr>
    <w:rPr>
      <w:rFonts w:ascii="Arial" w:eastAsia="Arial" w:hAnsi="Arial" w:cs="Arial"/>
      <w:color w:val="000000"/>
      <w:lang w:val="en-US"/>
    </w:rPr>
  </w:style>
  <w:style w:type="paragraph" w:styleId="ac">
    <w:name w:val="Balloon Text"/>
    <w:basedOn w:val="a"/>
    <w:link w:val="ad"/>
    <w:uiPriority w:val="99"/>
    <w:semiHidden/>
    <w:unhideWhenUsed/>
    <w:rsid w:val="00775E3F"/>
    <w:rPr>
      <w:rFonts w:ascii="Segoe UI" w:hAnsi="Segoe UI" w:cs="Segoe UI"/>
      <w:sz w:val="18"/>
      <w:szCs w:val="18"/>
    </w:rPr>
  </w:style>
  <w:style w:type="character" w:customStyle="1" w:styleId="ad">
    <w:name w:val="Текст выноски Знак"/>
    <w:basedOn w:val="a0"/>
    <w:link w:val="ac"/>
    <w:uiPriority w:val="99"/>
    <w:semiHidden/>
    <w:rsid w:val="00775E3F"/>
    <w:rPr>
      <w:rFonts w:ascii="Segoe UI" w:eastAsia="Times New Roman" w:hAnsi="Segoe UI" w:cs="Segoe UI"/>
      <w:sz w:val="18"/>
      <w:szCs w:val="18"/>
      <w:lang w:val="uk-UA" w:eastAsia="ar-SA"/>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5"/>
    <w:locked/>
    <w:rsid w:val="004272DA"/>
    <w:rPr>
      <w:rFonts w:ascii="Times New Roman" w:eastAsia="Times New Roman" w:hAnsi="Times New Roman" w:cs="Times New Roman"/>
      <w:sz w:val="24"/>
      <w:szCs w:val="24"/>
      <w:lang w:val="uk-UA" w:eastAsia="ar-SA"/>
    </w:rPr>
  </w:style>
  <w:style w:type="character" w:customStyle="1" w:styleId="ae">
    <w:name w:val="Без интервала Знак"/>
    <w:link w:val="12"/>
    <w:locked/>
    <w:rsid w:val="004272DA"/>
    <w:rPr>
      <w:lang w:val="uk-UA"/>
    </w:rPr>
  </w:style>
  <w:style w:type="paragraph" w:customStyle="1" w:styleId="12">
    <w:name w:val="Без интервала1"/>
    <w:link w:val="ae"/>
    <w:qFormat/>
    <w:rsid w:val="004272DA"/>
    <w:pPr>
      <w:spacing w:after="0" w:line="240" w:lineRule="auto"/>
    </w:pPr>
    <w:rPr>
      <w:lang w:val="uk-UA"/>
    </w:rPr>
  </w:style>
  <w:style w:type="character" w:customStyle="1" w:styleId="h-hidden">
    <w:name w:val="h-hidden"/>
    <w:basedOn w:val="a0"/>
    <w:rsid w:val="007651ED"/>
  </w:style>
  <w:style w:type="character" w:customStyle="1" w:styleId="b-tagtext">
    <w:name w:val="b-tag__text"/>
    <w:basedOn w:val="a0"/>
    <w:rsid w:val="007651ED"/>
  </w:style>
  <w:style w:type="character" w:styleId="af">
    <w:name w:val="Subtle Emphasis"/>
    <w:basedOn w:val="a0"/>
    <w:uiPriority w:val="19"/>
    <w:qFormat/>
    <w:rsid w:val="001F7309"/>
    <w:rPr>
      <w:i/>
      <w:iCs/>
      <w:color w:val="404040" w:themeColor="text1" w:themeTint="BF"/>
    </w:rPr>
  </w:style>
  <w:style w:type="paragraph" w:customStyle="1" w:styleId="quiz2-question-p">
    <w:name w:val="quiz2-question-p"/>
    <w:basedOn w:val="a"/>
    <w:rsid w:val="00E64EF0"/>
    <w:pPr>
      <w:suppressAutoHyphens w:val="0"/>
      <w:spacing w:after="60" w:line="300" w:lineRule="atLeast"/>
    </w:pPr>
    <w:rPr>
      <w:rFonts w:ascii="Arial" w:eastAsia="Arial" w:hAnsi="Arial" w:cs="Arial"/>
      <w:color w:val="403D32"/>
      <w:sz w:val="22"/>
      <w:szCs w:val="22"/>
      <w:lang w:val="ru-RU" w:eastAsia="ru-RU"/>
    </w:rPr>
  </w:style>
  <w:style w:type="character" w:customStyle="1" w:styleId="10">
    <w:name w:val="Заголовок 1 Знак"/>
    <w:basedOn w:val="a0"/>
    <w:link w:val="1"/>
    <w:uiPriority w:val="9"/>
    <w:rsid w:val="00CC6308"/>
    <w:rPr>
      <w:rFonts w:asciiTheme="majorHAnsi" w:eastAsiaTheme="majorEastAsia" w:hAnsiTheme="majorHAnsi" w:cstheme="majorBidi"/>
      <w:color w:val="2E74B5" w:themeColor="accent1" w:themeShade="BF"/>
      <w:sz w:val="32"/>
      <w:szCs w:val="32"/>
      <w:lang w:val="uk-UA" w:eastAsia="ar-SA"/>
    </w:rPr>
  </w:style>
  <w:style w:type="numbering" w:customStyle="1" w:styleId="WWNum1">
    <w:name w:val="WWNum1"/>
    <w:rsid w:val="005F1B5B"/>
    <w:pPr>
      <w:numPr>
        <w:numId w:val="8"/>
      </w:numPr>
    </w:pPr>
  </w:style>
  <w:style w:type="paragraph" w:customStyle="1" w:styleId="2">
    <w:name w:val="Без интервала2"/>
    <w:rsid w:val="00622921"/>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login-buttonuser">
    <w:name w:val="login-button__user"/>
    <w:basedOn w:val="a"/>
    <w:rsid w:val="00622921"/>
    <w:pPr>
      <w:suppressAutoHyphens w:val="0"/>
      <w:spacing w:before="100" w:beforeAutospacing="1" w:after="100" w:afterAutospacing="1"/>
    </w:pPr>
    <w:rPr>
      <w:lang w:val="ru-RU" w:eastAsia="ru-RU"/>
    </w:rPr>
  </w:style>
  <w:style w:type="paragraph" w:customStyle="1" w:styleId="rvps2">
    <w:name w:val="rvps2"/>
    <w:basedOn w:val="a"/>
    <w:rsid w:val="00D81909"/>
    <w:pPr>
      <w:suppressAutoHyphens w:val="0"/>
      <w:spacing w:before="100" w:beforeAutospacing="1" w:after="100" w:afterAutospacing="1"/>
    </w:pPr>
    <w:rPr>
      <w:lang w:eastAsia="uk-UA"/>
    </w:rPr>
  </w:style>
  <w:style w:type="paragraph" w:customStyle="1" w:styleId="Default">
    <w:name w:val="Default"/>
    <w:basedOn w:val="a"/>
    <w:rsid w:val="0012366F"/>
    <w:pPr>
      <w:widowControl w:val="0"/>
      <w:suppressAutoHyphens w:val="0"/>
      <w:autoSpaceDE w:val="0"/>
      <w:autoSpaceDN w:val="0"/>
      <w:adjustRightInd w:val="0"/>
    </w:pPr>
    <w:rPr>
      <w:lang w:val="ru-RU" w:eastAsia="ru-RU"/>
    </w:rPr>
  </w:style>
  <w:style w:type="character" w:customStyle="1" w:styleId="docdata">
    <w:name w:val="docdata"/>
    <w:aliases w:val="docy,v5,1991,baiaagaaboqcaaadnamaaawqawaaaaaaaaaaaaaaaaaaaaaaaaaaaaaaaaaaaaaaaaaaaaaaaaaaaaaaaaaaaaaaaaaaaaaaaaaaaaaaaaaaaaaaaaaaaaaaaaaaaaaaaaaaaaaaaaaaaaaaaaaaaaaaaaaaaaaaaaaaaaaaaaaaaaaaaaaaaaaaaaaaaaaaaaaaaaaaaaaaaaaaaaaaaaaaaaaaaaaaaaaaaaaa"/>
    <w:basedOn w:val="a0"/>
    <w:rsid w:val="00531E5D"/>
  </w:style>
  <w:style w:type="paragraph" w:customStyle="1" w:styleId="Oaeno">
    <w:name w:val="Oaeno"/>
    <w:uiPriority w:val="99"/>
    <w:rsid w:val="00005234"/>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ab">
    <w:name w:val="Абзац списка Знак"/>
    <w:link w:val="aa"/>
    <w:uiPriority w:val="34"/>
    <w:locked/>
    <w:rsid w:val="00EA5FFD"/>
    <w:rPr>
      <w:rFonts w:ascii="Calibri" w:eastAsia="Calibri" w:hAnsi="Calibri" w:cs="Times New Roman"/>
      <w:lang w:val="uk-UA"/>
    </w:rPr>
  </w:style>
  <w:style w:type="paragraph" w:customStyle="1" w:styleId="14">
    <w:name w:val="Обычный+14 пт"/>
    <w:basedOn w:val="a"/>
    <w:rsid w:val="001A0C37"/>
    <w:pPr>
      <w:suppressAutoHyphens w:val="0"/>
    </w:pPr>
    <w:rPr>
      <w:lang w:eastAsia="uk-UA"/>
    </w:rPr>
  </w:style>
  <w:style w:type="paragraph" w:styleId="31">
    <w:name w:val="Body Text Indent 3"/>
    <w:basedOn w:val="a"/>
    <w:link w:val="32"/>
    <w:uiPriority w:val="99"/>
    <w:semiHidden/>
    <w:unhideWhenUsed/>
    <w:rsid w:val="00FF4359"/>
    <w:pPr>
      <w:spacing w:after="120"/>
      <w:ind w:left="283"/>
    </w:pPr>
    <w:rPr>
      <w:sz w:val="16"/>
      <w:szCs w:val="16"/>
    </w:rPr>
  </w:style>
  <w:style w:type="character" w:customStyle="1" w:styleId="32">
    <w:name w:val="Основной текст с отступом 3 Знак"/>
    <w:basedOn w:val="a0"/>
    <w:link w:val="31"/>
    <w:uiPriority w:val="99"/>
    <w:semiHidden/>
    <w:rsid w:val="00FF4359"/>
    <w:rPr>
      <w:rFonts w:ascii="Times New Roman" w:eastAsia="Times New Roman" w:hAnsi="Times New Roman" w:cs="Times New Roman"/>
      <w:sz w:val="16"/>
      <w:szCs w:val="16"/>
      <w:lang w:val="uk-UA" w:eastAsia="ar-SA"/>
    </w:rPr>
  </w:style>
  <w:style w:type="character" w:customStyle="1" w:styleId="310">
    <w:name w:val="Основной текст с отступом 3 Знак1"/>
    <w:semiHidden/>
    <w:qFormat/>
    <w:rsid w:val="00FF4359"/>
    <w:rPr>
      <w:rFonts w:ascii="Cambria" w:eastAsia="Times New Roman" w:hAnsi="Cambria" w:cs="Times New Roman"/>
      <w:b/>
      <w:bCs/>
      <w:sz w:val="26"/>
      <w:szCs w:val="26"/>
      <w:lang w:val="uk-UA" w:eastAsia="uk-UA"/>
    </w:rPr>
  </w:style>
  <w:style w:type="character" w:customStyle="1" w:styleId="apple-converted-space">
    <w:name w:val="apple-converted-space"/>
    <w:basedOn w:val="a0"/>
    <w:rsid w:val="00000F2D"/>
  </w:style>
  <w:style w:type="character" w:styleId="af0">
    <w:name w:val="Emphasis"/>
    <w:basedOn w:val="a0"/>
    <w:qFormat/>
    <w:rsid w:val="00000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5">
      <w:bodyDiv w:val="1"/>
      <w:marLeft w:val="0"/>
      <w:marRight w:val="0"/>
      <w:marTop w:val="0"/>
      <w:marBottom w:val="0"/>
      <w:divBdr>
        <w:top w:val="none" w:sz="0" w:space="0" w:color="auto"/>
        <w:left w:val="none" w:sz="0" w:space="0" w:color="auto"/>
        <w:bottom w:val="none" w:sz="0" w:space="0" w:color="auto"/>
        <w:right w:val="none" w:sz="0" w:space="0" w:color="auto"/>
      </w:divBdr>
    </w:div>
    <w:div w:id="84763952">
      <w:bodyDiv w:val="1"/>
      <w:marLeft w:val="0"/>
      <w:marRight w:val="0"/>
      <w:marTop w:val="0"/>
      <w:marBottom w:val="0"/>
      <w:divBdr>
        <w:top w:val="none" w:sz="0" w:space="0" w:color="auto"/>
        <w:left w:val="none" w:sz="0" w:space="0" w:color="auto"/>
        <w:bottom w:val="none" w:sz="0" w:space="0" w:color="auto"/>
        <w:right w:val="none" w:sz="0" w:space="0" w:color="auto"/>
      </w:divBdr>
    </w:div>
    <w:div w:id="316963579">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01894685">
      <w:bodyDiv w:val="1"/>
      <w:marLeft w:val="0"/>
      <w:marRight w:val="0"/>
      <w:marTop w:val="0"/>
      <w:marBottom w:val="0"/>
      <w:divBdr>
        <w:top w:val="none" w:sz="0" w:space="0" w:color="auto"/>
        <w:left w:val="none" w:sz="0" w:space="0" w:color="auto"/>
        <w:bottom w:val="none" w:sz="0" w:space="0" w:color="auto"/>
        <w:right w:val="none" w:sz="0" w:space="0" w:color="auto"/>
      </w:divBdr>
    </w:div>
    <w:div w:id="812604649">
      <w:bodyDiv w:val="1"/>
      <w:marLeft w:val="0"/>
      <w:marRight w:val="0"/>
      <w:marTop w:val="0"/>
      <w:marBottom w:val="0"/>
      <w:divBdr>
        <w:top w:val="none" w:sz="0" w:space="0" w:color="auto"/>
        <w:left w:val="none" w:sz="0" w:space="0" w:color="auto"/>
        <w:bottom w:val="none" w:sz="0" w:space="0" w:color="auto"/>
        <w:right w:val="none" w:sz="0" w:space="0" w:color="auto"/>
      </w:divBdr>
    </w:div>
    <w:div w:id="879786070">
      <w:bodyDiv w:val="1"/>
      <w:marLeft w:val="0"/>
      <w:marRight w:val="0"/>
      <w:marTop w:val="0"/>
      <w:marBottom w:val="0"/>
      <w:divBdr>
        <w:top w:val="none" w:sz="0" w:space="0" w:color="auto"/>
        <w:left w:val="none" w:sz="0" w:space="0" w:color="auto"/>
        <w:bottom w:val="none" w:sz="0" w:space="0" w:color="auto"/>
        <w:right w:val="none" w:sz="0" w:space="0" w:color="auto"/>
      </w:divBdr>
      <w:divsChild>
        <w:div w:id="1564024486">
          <w:marLeft w:val="0"/>
          <w:marRight w:val="0"/>
          <w:marTop w:val="0"/>
          <w:marBottom w:val="0"/>
          <w:divBdr>
            <w:top w:val="none" w:sz="0" w:space="0" w:color="auto"/>
            <w:left w:val="none" w:sz="0" w:space="0" w:color="auto"/>
            <w:bottom w:val="none" w:sz="0" w:space="0" w:color="auto"/>
            <w:right w:val="none" w:sz="0" w:space="0" w:color="auto"/>
          </w:divBdr>
          <w:divsChild>
            <w:div w:id="481316348">
              <w:marLeft w:val="0"/>
              <w:marRight w:val="0"/>
              <w:marTop w:val="0"/>
              <w:marBottom w:val="0"/>
              <w:divBdr>
                <w:top w:val="none" w:sz="0" w:space="0" w:color="auto"/>
                <w:left w:val="none" w:sz="0" w:space="0" w:color="auto"/>
                <w:bottom w:val="none" w:sz="0" w:space="0" w:color="auto"/>
                <w:right w:val="none" w:sz="0" w:space="0" w:color="auto"/>
              </w:divBdr>
              <w:divsChild>
                <w:div w:id="10453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40212">
      <w:bodyDiv w:val="1"/>
      <w:marLeft w:val="0"/>
      <w:marRight w:val="0"/>
      <w:marTop w:val="0"/>
      <w:marBottom w:val="0"/>
      <w:divBdr>
        <w:top w:val="none" w:sz="0" w:space="0" w:color="auto"/>
        <w:left w:val="none" w:sz="0" w:space="0" w:color="auto"/>
        <w:bottom w:val="none" w:sz="0" w:space="0" w:color="auto"/>
        <w:right w:val="none" w:sz="0" w:space="0" w:color="auto"/>
      </w:divBdr>
    </w:div>
    <w:div w:id="1048259145">
      <w:bodyDiv w:val="1"/>
      <w:marLeft w:val="0"/>
      <w:marRight w:val="0"/>
      <w:marTop w:val="0"/>
      <w:marBottom w:val="0"/>
      <w:divBdr>
        <w:top w:val="none" w:sz="0" w:space="0" w:color="auto"/>
        <w:left w:val="none" w:sz="0" w:space="0" w:color="auto"/>
        <w:bottom w:val="none" w:sz="0" w:space="0" w:color="auto"/>
        <w:right w:val="none" w:sz="0" w:space="0" w:color="auto"/>
      </w:divBdr>
    </w:div>
    <w:div w:id="1053961654">
      <w:bodyDiv w:val="1"/>
      <w:marLeft w:val="0"/>
      <w:marRight w:val="0"/>
      <w:marTop w:val="0"/>
      <w:marBottom w:val="0"/>
      <w:divBdr>
        <w:top w:val="none" w:sz="0" w:space="0" w:color="auto"/>
        <w:left w:val="none" w:sz="0" w:space="0" w:color="auto"/>
        <w:bottom w:val="none" w:sz="0" w:space="0" w:color="auto"/>
        <w:right w:val="none" w:sz="0" w:space="0" w:color="auto"/>
      </w:divBdr>
    </w:div>
    <w:div w:id="1329938906">
      <w:bodyDiv w:val="1"/>
      <w:marLeft w:val="0"/>
      <w:marRight w:val="0"/>
      <w:marTop w:val="0"/>
      <w:marBottom w:val="0"/>
      <w:divBdr>
        <w:top w:val="none" w:sz="0" w:space="0" w:color="auto"/>
        <w:left w:val="none" w:sz="0" w:space="0" w:color="auto"/>
        <w:bottom w:val="none" w:sz="0" w:space="0" w:color="auto"/>
        <w:right w:val="none" w:sz="0" w:space="0" w:color="auto"/>
      </w:divBdr>
    </w:div>
    <w:div w:id="1496260220">
      <w:bodyDiv w:val="1"/>
      <w:marLeft w:val="0"/>
      <w:marRight w:val="0"/>
      <w:marTop w:val="0"/>
      <w:marBottom w:val="0"/>
      <w:divBdr>
        <w:top w:val="none" w:sz="0" w:space="0" w:color="auto"/>
        <w:left w:val="none" w:sz="0" w:space="0" w:color="auto"/>
        <w:bottom w:val="none" w:sz="0" w:space="0" w:color="auto"/>
        <w:right w:val="none" w:sz="0" w:space="0" w:color="auto"/>
      </w:divBdr>
    </w:div>
    <w:div w:id="1548295364">
      <w:bodyDiv w:val="1"/>
      <w:marLeft w:val="0"/>
      <w:marRight w:val="0"/>
      <w:marTop w:val="0"/>
      <w:marBottom w:val="0"/>
      <w:divBdr>
        <w:top w:val="none" w:sz="0" w:space="0" w:color="auto"/>
        <w:left w:val="none" w:sz="0" w:space="0" w:color="auto"/>
        <w:bottom w:val="none" w:sz="0" w:space="0" w:color="auto"/>
        <w:right w:val="none" w:sz="0" w:space="0" w:color="auto"/>
      </w:divBdr>
    </w:div>
    <w:div w:id="1593004999">
      <w:bodyDiv w:val="1"/>
      <w:marLeft w:val="0"/>
      <w:marRight w:val="0"/>
      <w:marTop w:val="0"/>
      <w:marBottom w:val="0"/>
      <w:divBdr>
        <w:top w:val="none" w:sz="0" w:space="0" w:color="auto"/>
        <w:left w:val="none" w:sz="0" w:space="0" w:color="auto"/>
        <w:bottom w:val="none" w:sz="0" w:space="0" w:color="auto"/>
        <w:right w:val="none" w:sz="0" w:space="0" w:color="auto"/>
      </w:divBdr>
    </w:div>
    <w:div w:id="1631782920">
      <w:bodyDiv w:val="1"/>
      <w:marLeft w:val="0"/>
      <w:marRight w:val="0"/>
      <w:marTop w:val="0"/>
      <w:marBottom w:val="0"/>
      <w:divBdr>
        <w:top w:val="none" w:sz="0" w:space="0" w:color="auto"/>
        <w:left w:val="none" w:sz="0" w:space="0" w:color="auto"/>
        <w:bottom w:val="none" w:sz="0" w:space="0" w:color="auto"/>
        <w:right w:val="none" w:sz="0" w:space="0" w:color="auto"/>
      </w:divBdr>
    </w:div>
    <w:div w:id="1835073857">
      <w:bodyDiv w:val="1"/>
      <w:marLeft w:val="0"/>
      <w:marRight w:val="0"/>
      <w:marTop w:val="0"/>
      <w:marBottom w:val="0"/>
      <w:divBdr>
        <w:top w:val="none" w:sz="0" w:space="0" w:color="auto"/>
        <w:left w:val="none" w:sz="0" w:space="0" w:color="auto"/>
        <w:bottom w:val="none" w:sz="0" w:space="0" w:color="auto"/>
        <w:right w:val="none" w:sz="0" w:space="0" w:color="auto"/>
      </w:divBdr>
    </w:div>
    <w:div w:id="2009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B8AA-5969-415F-908E-F5862A0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 accountant</dc:creator>
  <cp:lastModifiedBy>Пользователь</cp:lastModifiedBy>
  <cp:revision>35</cp:revision>
  <cp:lastPrinted>2022-06-24T13:04:00Z</cp:lastPrinted>
  <dcterms:created xsi:type="dcterms:W3CDTF">2021-08-12T19:30:00Z</dcterms:created>
  <dcterms:modified xsi:type="dcterms:W3CDTF">2022-06-24T15:38:00Z</dcterms:modified>
</cp:coreProperties>
</file>