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592366">
        <w:rPr>
          <w:rFonts w:ascii="Times New Roman" w:hAnsi="Times New Roman" w:cs="Times New Roman"/>
          <w:color w:val="auto"/>
          <w:sz w:val="24"/>
          <w:szCs w:val="24"/>
          <w:lang w:val="uk-UA"/>
        </w:rPr>
        <w:t>18.11</w:t>
      </w:r>
      <w:r>
        <w:rPr>
          <w:rFonts w:ascii="Times New Roman" w:hAnsi="Times New Roman" w:cs="Times New Roman"/>
          <w:color w:val="auto"/>
          <w:sz w:val="24"/>
          <w:szCs w:val="24"/>
          <w:lang w:val="uk-UA"/>
        </w:rPr>
        <w:t>.2022</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FE57A9" w:rsidRDefault="001D1FEA" w:rsidP="001D1FEA">
      <w:pPr>
        <w:spacing w:line="240" w:lineRule="auto"/>
        <w:jc w:val="center"/>
        <w:rPr>
          <w:rFonts w:ascii="Times New Roman" w:hAnsi="Times New Roman" w:cs="Times New Roman"/>
          <w:color w:val="auto"/>
          <w:sz w:val="32"/>
          <w:szCs w:val="32"/>
        </w:rPr>
      </w:pPr>
      <w:r w:rsidRPr="00FE57A9">
        <w:rPr>
          <w:rFonts w:ascii="Times New Roman" w:hAnsi="Times New Roman" w:cs="Times New Roman"/>
          <w:b/>
          <w:color w:val="auto"/>
          <w:sz w:val="32"/>
          <w:szCs w:val="32"/>
          <w:lang w:val="uk-UA"/>
        </w:rPr>
        <w:t>для процедури закупівлі</w:t>
      </w:r>
    </w:p>
    <w:p w:rsidR="001D1FEA" w:rsidRPr="00FE57A9" w:rsidRDefault="001D1FEA" w:rsidP="001D1FEA">
      <w:pPr>
        <w:pStyle w:val="rvps2"/>
        <w:shd w:val="clear" w:color="auto" w:fill="FFFFFF"/>
        <w:spacing w:before="0" w:after="0"/>
        <w:ind w:firstLine="540"/>
        <w:jc w:val="center"/>
        <w:textAlignment w:val="baseline"/>
        <w:rPr>
          <w:b/>
          <w:color w:val="000000"/>
          <w:sz w:val="32"/>
          <w:szCs w:val="32"/>
          <w:lang w:val="uk-UA"/>
        </w:rPr>
      </w:pPr>
      <w:r w:rsidRPr="00FE57A9">
        <w:rPr>
          <w:b/>
          <w:color w:val="000000"/>
          <w:sz w:val="32"/>
          <w:szCs w:val="32"/>
          <w:lang w:val="uk-UA"/>
        </w:rPr>
        <w:t>«</w:t>
      </w:r>
      <w:r w:rsidRPr="00FE57A9">
        <w:rPr>
          <w:b/>
          <w:sz w:val="32"/>
          <w:szCs w:val="32"/>
          <w:lang w:val="uk-UA"/>
        </w:rPr>
        <w:t xml:space="preserve">Утримання територій загального користування </w:t>
      </w:r>
      <w:r w:rsidRPr="00FE57A9">
        <w:rPr>
          <w:b/>
          <w:sz w:val="32"/>
          <w:szCs w:val="32"/>
        </w:rPr>
        <w:t>на території Хмельницької міської територіальної громади</w:t>
      </w:r>
      <w:r w:rsidRPr="00FE57A9">
        <w:rPr>
          <w:b/>
          <w:color w:val="000000"/>
          <w:sz w:val="32"/>
          <w:szCs w:val="32"/>
          <w:lang w:val="uk-UA"/>
        </w:rPr>
        <w:t>»</w:t>
      </w:r>
    </w:p>
    <w:p w:rsidR="001D1FEA" w:rsidRPr="00FE57A9" w:rsidRDefault="001D1FEA" w:rsidP="001D1FEA">
      <w:pPr>
        <w:pStyle w:val="rvps2"/>
        <w:shd w:val="clear" w:color="auto" w:fill="FFFFFF"/>
        <w:spacing w:before="0" w:after="0"/>
        <w:ind w:firstLine="540"/>
        <w:jc w:val="center"/>
        <w:textAlignment w:val="baseline"/>
        <w:rPr>
          <w:b/>
          <w:sz w:val="32"/>
          <w:szCs w:val="32"/>
          <w:lang w:val="uk-UA"/>
        </w:rPr>
      </w:pPr>
      <w:r w:rsidRPr="00FE57A9">
        <w:rPr>
          <w:b/>
          <w:sz w:val="32"/>
          <w:szCs w:val="32"/>
          <w:lang w:val="uk-UA"/>
        </w:rPr>
        <w:t xml:space="preserve">(код ДК 021-2015 - </w:t>
      </w:r>
      <w:r w:rsidRPr="00FE57A9">
        <w:rPr>
          <w:b/>
          <w:color w:val="000000"/>
          <w:sz w:val="32"/>
          <w:szCs w:val="32"/>
          <w:bdr w:val="none" w:sz="0" w:space="0" w:color="auto" w:frame="1"/>
          <w:shd w:val="clear" w:color="auto" w:fill="FDFEFD"/>
        </w:rPr>
        <w:t>90620000-9</w:t>
      </w:r>
      <w:r w:rsidRPr="00FE57A9">
        <w:rPr>
          <w:b/>
          <w:color w:val="777777"/>
          <w:sz w:val="32"/>
          <w:szCs w:val="32"/>
          <w:shd w:val="clear" w:color="auto" w:fill="FDFEFD"/>
        </w:rPr>
        <w:t> - </w:t>
      </w:r>
      <w:r w:rsidRPr="00FE57A9">
        <w:rPr>
          <w:b/>
          <w:color w:val="000000"/>
          <w:sz w:val="32"/>
          <w:szCs w:val="32"/>
          <w:bdr w:val="none" w:sz="0" w:space="0" w:color="auto" w:frame="1"/>
          <w:shd w:val="clear" w:color="auto" w:fill="FDFEFD"/>
        </w:rPr>
        <w:t>Послуги з прибирання снігу</w:t>
      </w:r>
      <w:r w:rsidRPr="00FE57A9">
        <w:rPr>
          <w:b/>
          <w:sz w:val="32"/>
          <w:szCs w:val="32"/>
          <w:lang w:val="uk-UA"/>
        </w:rPr>
        <w:t>)</w:t>
      </w:r>
    </w:p>
    <w:p w:rsidR="001D1FEA" w:rsidRDefault="008C0D59" w:rsidP="001D1FEA">
      <w:pPr>
        <w:pStyle w:val="rvps2"/>
        <w:shd w:val="clear" w:color="auto" w:fill="FFFFFF"/>
        <w:spacing w:before="0" w:after="0"/>
        <w:ind w:firstLine="540"/>
        <w:jc w:val="center"/>
        <w:textAlignment w:val="baseline"/>
        <w:rPr>
          <w:lang w:val="uk-UA"/>
        </w:rPr>
      </w:pPr>
      <w:r>
        <w:rPr>
          <w:b/>
          <w:color w:val="000000"/>
          <w:lang w:val="uk-UA"/>
        </w:rPr>
        <w:t>Лот 1</w:t>
      </w:r>
      <w:r w:rsidR="001D1FEA">
        <w:rPr>
          <w:b/>
          <w:color w:val="000000"/>
          <w:sz w:val="40"/>
          <w:szCs w:val="40"/>
          <w:lang w:val="uk-UA"/>
        </w:rPr>
        <w:t xml:space="preserve"> - </w:t>
      </w:r>
      <w:r w:rsidR="001D1FEA" w:rsidRPr="0002693F">
        <w:rPr>
          <w:bCs/>
          <w:lang w:val="uk-UA"/>
        </w:rPr>
        <w:t xml:space="preserve">Своєчасне очищення вулиць та доріг від снігу та обробка їх фрикційними та іншими протиожеледними засобами на </w:t>
      </w:r>
      <w:r w:rsidR="001D1FEA" w:rsidRPr="0002693F">
        <w:rPr>
          <w:shd w:val="clear" w:color="auto" w:fill="FFFFFF"/>
          <w:lang w:val="uk-UA"/>
        </w:rPr>
        <w:t>території старостинського округу з центром в с. Шаровечка (с. Шаровечка, с. Мацькі</w:t>
      </w:r>
      <w:r w:rsidR="001D1FEA">
        <w:rPr>
          <w:shd w:val="clear" w:color="auto" w:fill="FFFFFF"/>
          <w:lang w:val="uk-UA"/>
        </w:rPr>
        <w:t>в</w:t>
      </w:r>
      <w:r w:rsidR="001D1FEA" w:rsidRPr="0002693F">
        <w:rPr>
          <w:shd w:val="clear" w:color="auto" w:fill="FFFFFF"/>
          <w:lang w:val="uk-UA"/>
        </w:rPr>
        <w:t>ці,</w:t>
      </w:r>
      <w:r w:rsidR="001D1FEA">
        <w:rPr>
          <w:shd w:val="clear" w:color="auto" w:fill="FFFFFF"/>
          <w:lang w:val="uk-UA"/>
        </w:rPr>
        <w:t xml:space="preserve"> </w:t>
      </w:r>
      <w:r w:rsidR="001D1FEA" w:rsidRPr="0002693F">
        <w:rPr>
          <w:shd w:val="clear" w:color="auto" w:fill="FFFFFF"/>
          <w:lang w:val="uk-UA"/>
        </w:rPr>
        <w:t>с. Малашівці, с. Волиця, с. Водички, с. Климківці)</w:t>
      </w:r>
      <w:r w:rsidR="001D1FEA">
        <w:rPr>
          <w:shd w:val="clear" w:color="auto" w:fill="FFFFFF"/>
          <w:lang w:val="uk-UA"/>
        </w:rPr>
        <w:t xml:space="preserve"> </w:t>
      </w:r>
      <w:r w:rsidR="001D1FEA">
        <w:rPr>
          <w:lang w:val="uk-UA"/>
        </w:rPr>
        <w:t>Хмельницької міської територіальної громади</w:t>
      </w:r>
    </w:p>
    <w:p w:rsidR="001D1FEA" w:rsidRPr="00F413D1" w:rsidRDefault="008C0D59" w:rsidP="001D1FEA">
      <w:pPr>
        <w:pStyle w:val="rvps2"/>
        <w:shd w:val="clear" w:color="auto" w:fill="FFFFFF"/>
        <w:spacing w:before="0" w:after="0"/>
        <w:ind w:firstLine="540"/>
        <w:jc w:val="center"/>
        <w:textAlignment w:val="baseline"/>
        <w:rPr>
          <w:lang w:val="uk-UA"/>
        </w:rPr>
      </w:pPr>
      <w:r>
        <w:rPr>
          <w:b/>
          <w:lang w:val="uk-UA"/>
        </w:rPr>
        <w:t>Лот 2</w:t>
      </w:r>
      <w:r w:rsidR="001D1FEA">
        <w:rPr>
          <w:b/>
          <w:lang w:val="uk-UA"/>
        </w:rPr>
        <w:t xml:space="preserve"> - </w:t>
      </w:r>
      <w:r w:rsidR="001D1FEA"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Пирогівці ( с. Пирогівці, с. Бахматівці, с. Пархомівці, с. Прибузьке) Хмельницької міської територіальної громади</w:t>
      </w:r>
    </w:p>
    <w:p w:rsidR="001D1FEA" w:rsidRDefault="008C0D59" w:rsidP="001D1FEA">
      <w:pPr>
        <w:pStyle w:val="rvps2"/>
        <w:shd w:val="clear" w:color="auto" w:fill="FFFFFF"/>
        <w:spacing w:before="0" w:after="0"/>
        <w:ind w:firstLine="540"/>
        <w:jc w:val="center"/>
        <w:textAlignment w:val="baseline"/>
        <w:rPr>
          <w:b/>
          <w:lang w:val="uk-UA"/>
        </w:rPr>
      </w:pPr>
      <w:r>
        <w:rPr>
          <w:b/>
          <w:lang w:val="uk-UA"/>
        </w:rPr>
        <w:t>Лот 3</w:t>
      </w:r>
      <w:r w:rsidR="001D1FEA">
        <w:rPr>
          <w:b/>
          <w:lang w:val="uk-UA"/>
        </w:rPr>
        <w:t xml:space="preserve"> - </w:t>
      </w:r>
      <w:r w:rsidR="001D1FEA"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w:t>
      </w:r>
      <w:r w:rsidR="001D1FEA">
        <w:rPr>
          <w:lang w:val="uk-UA"/>
        </w:rPr>
        <w:t xml:space="preserve">ом в с. Давидківці </w:t>
      </w:r>
      <w:r w:rsidR="001D1FEA" w:rsidRPr="00F413D1">
        <w:rPr>
          <w:lang w:val="uk-UA"/>
        </w:rPr>
        <w:t>(с. Давидківці) Хмельницької міської територіальної громади</w:t>
      </w:r>
    </w:p>
    <w:p w:rsidR="001D1FEA" w:rsidRDefault="008C0D59" w:rsidP="001D1FEA">
      <w:pPr>
        <w:pStyle w:val="rvps2"/>
        <w:shd w:val="clear" w:color="auto" w:fill="FFFFFF"/>
        <w:spacing w:before="0" w:after="0"/>
        <w:ind w:firstLine="540"/>
        <w:jc w:val="center"/>
        <w:textAlignment w:val="baseline"/>
        <w:rPr>
          <w:lang w:val="uk-UA"/>
        </w:rPr>
      </w:pPr>
      <w:r>
        <w:rPr>
          <w:b/>
          <w:lang w:val="uk-UA"/>
        </w:rPr>
        <w:t>Лот 4</w:t>
      </w:r>
      <w:r w:rsidR="001D1FEA">
        <w:rPr>
          <w:b/>
          <w:lang w:val="uk-UA"/>
        </w:rPr>
        <w:t xml:space="preserve"> - </w:t>
      </w:r>
      <w:r w:rsidR="001D1FEA"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w:t>
      </w:r>
      <w:r w:rsidR="001D1FEA">
        <w:rPr>
          <w:lang w:val="uk-UA"/>
        </w:rPr>
        <w:t xml:space="preserve">тром в с. Копистин </w:t>
      </w:r>
      <w:r w:rsidR="001D1FEA" w:rsidRPr="00F413D1">
        <w:rPr>
          <w:lang w:val="uk-UA"/>
        </w:rPr>
        <w:t>(с. Копистин, ст. Богданівці, с. Велика Колибань, с. Мала Колибань, с. Івашківці) Хмельницької міської територіальної громади</w:t>
      </w: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8C0D59" w:rsidRDefault="008C0D5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2</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Тендерну документацію розроблено відповідно до вимог</w:t>
            </w:r>
            <w:r>
              <w:rPr>
                <w:rFonts w:ascii="Times New Roman" w:hAnsi="Times New Roman" w:cs="Times New Roman"/>
                <w:sz w:val="24"/>
                <w:szCs w:val="24"/>
                <w:lang w:val="en-US" w:eastAsia="en-US"/>
              </w:rPr>
              <w:t> </w:t>
            </w:r>
            <w:r w:rsidRPr="00472161">
              <w:rPr>
                <w:rFonts w:ascii="Times New Roman" w:hAnsi="Times New Roman" w:cs="Times New Roman"/>
                <w:sz w:val="24"/>
                <w:szCs w:val="24"/>
                <w:lang w:eastAsia="en-US"/>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hAnsi="Times New Roman" w:cs="Times New Roman"/>
                <w:sz w:val="24"/>
                <w:szCs w:val="24"/>
                <w:lang w:val="en-US" w:eastAsia="en-US"/>
              </w:rPr>
              <w:t>Терміни вживаються у значенні, наведеному в Законі</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відкриті торги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9F1203"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9F1203" w:rsidRDefault="009F1203" w:rsidP="009F1203">
            <w:pPr>
              <w:spacing w:before="150" w:after="150" w:line="240" w:lineRule="auto"/>
              <w:jc w:val="both"/>
              <w:rPr>
                <w:rFonts w:ascii="Times New Roman" w:hAnsi="Times New Roman" w:cs="Times New Roman"/>
                <w:sz w:val="24"/>
                <w:szCs w:val="24"/>
                <w:lang w:eastAsia="en-US"/>
              </w:rPr>
            </w:pPr>
            <w:r w:rsidRPr="009F1203">
              <w:rPr>
                <w:rFonts w:ascii="Times New Roman" w:hAnsi="Times New Roman" w:cs="Times New Roman"/>
                <w:sz w:val="24"/>
                <w:szCs w:val="24"/>
                <w:lang w:val="uk-UA"/>
              </w:rPr>
              <w:t xml:space="preserve">«Утримання територій загального користування </w:t>
            </w:r>
            <w:r w:rsidRPr="009F1203">
              <w:rPr>
                <w:rFonts w:ascii="Times New Roman" w:hAnsi="Times New Roman" w:cs="Times New Roman"/>
                <w:sz w:val="24"/>
                <w:szCs w:val="24"/>
              </w:rPr>
              <w:t>на території Хмельницької міської територіальної громади</w:t>
            </w:r>
            <w:r w:rsidRPr="009F1203">
              <w:rPr>
                <w:rFonts w:ascii="Times New Roman" w:hAnsi="Times New Roman" w:cs="Times New Roman"/>
                <w:sz w:val="24"/>
                <w:szCs w:val="24"/>
                <w:lang w:val="uk-UA"/>
              </w:rPr>
              <w:t xml:space="preserve">» (код ДК 021-2015 - </w:t>
            </w:r>
            <w:r w:rsidRPr="009F1203">
              <w:rPr>
                <w:rFonts w:ascii="Times New Roman" w:hAnsi="Times New Roman" w:cs="Times New Roman"/>
                <w:sz w:val="24"/>
                <w:szCs w:val="24"/>
                <w:bdr w:val="none" w:sz="0" w:space="0" w:color="auto" w:frame="1"/>
                <w:shd w:val="clear" w:color="auto" w:fill="FDFEFD"/>
              </w:rPr>
              <w:t>90620000-9</w:t>
            </w:r>
            <w:r w:rsidRPr="009F1203">
              <w:rPr>
                <w:rFonts w:ascii="Times New Roman" w:hAnsi="Times New Roman" w:cs="Times New Roman"/>
                <w:color w:val="777777"/>
                <w:sz w:val="24"/>
                <w:szCs w:val="24"/>
                <w:shd w:val="clear" w:color="auto" w:fill="FDFEFD"/>
              </w:rPr>
              <w:t> - </w:t>
            </w:r>
            <w:r w:rsidRPr="009F1203">
              <w:rPr>
                <w:rFonts w:ascii="Times New Roman" w:hAnsi="Times New Roman" w:cs="Times New Roman"/>
                <w:sz w:val="24"/>
                <w:szCs w:val="24"/>
                <w:bdr w:val="none" w:sz="0" w:space="0" w:color="auto" w:frame="1"/>
                <w:shd w:val="clear" w:color="auto" w:fill="FDFEFD"/>
              </w:rPr>
              <w:t>Послуги з прибирання снігу</w:t>
            </w:r>
            <w:r w:rsidRPr="009F1203">
              <w:rPr>
                <w:rFonts w:ascii="Times New Roman" w:hAnsi="Times New Roman" w:cs="Times New Roman"/>
                <w:sz w:val="24"/>
                <w:szCs w:val="24"/>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F413D1" w:rsidRDefault="008C0D59" w:rsidP="009F1203">
            <w:pPr>
              <w:pStyle w:val="rvps2"/>
              <w:shd w:val="clear" w:color="auto" w:fill="FFFFFF"/>
              <w:spacing w:before="0" w:after="0"/>
              <w:ind w:firstLine="540"/>
              <w:jc w:val="both"/>
              <w:textAlignment w:val="baseline"/>
              <w:rPr>
                <w:lang w:val="uk-UA"/>
              </w:rPr>
            </w:pPr>
            <w:r>
              <w:rPr>
                <w:b/>
                <w:color w:val="000000"/>
                <w:lang w:val="uk-UA"/>
              </w:rPr>
              <w:t>Лот 1</w:t>
            </w:r>
            <w:r w:rsidR="009F1203" w:rsidRPr="00F413D1">
              <w:rPr>
                <w:b/>
                <w:color w:val="000000"/>
                <w:lang w:val="uk-UA"/>
              </w:rPr>
              <w:t xml:space="preserve"> - </w:t>
            </w:r>
            <w:r w:rsidR="009F1203" w:rsidRPr="00F413D1">
              <w:rPr>
                <w:bCs/>
                <w:lang w:val="uk-UA"/>
              </w:rPr>
              <w:t xml:space="preserve">Своєчасне очищення вулиць та доріг від снігу та обробка їх фрикційними та іншими протиожеледними засобами на </w:t>
            </w:r>
            <w:r w:rsidR="009F1203" w:rsidRPr="00F413D1">
              <w:rPr>
                <w:shd w:val="clear" w:color="auto" w:fill="FFFFFF"/>
                <w:lang w:val="uk-UA"/>
              </w:rPr>
              <w:t xml:space="preserve">території старостинського округу з центром в с. Шаровечка (с. Шаровечка, с. Мацьківці, с. Малашівці, с. Волиця, с. Водички, с. Климківці) </w:t>
            </w:r>
            <w:r w:rsidR="009F1203" w:rsidRPr="00F413D1">
              <w:rPr>
                <w:lang w:val="uk-UA"/>
              </w:rPr>
              <w:t>Хмельницької міської територіальної громади</w:t>
            </w:r>
            <w:r w:rsidR="009F1203">
              <w:rPr>
                <w:lang w:val="uk-UA"/>
              </w:rPr>
              <w:t>.</w:t>
            </w:r>
            <w:r w:rsidR="00490742">
              <w:rPr>
                <w:lang w:val="uk-UA"/>
              </w:rPr>
              <w:t xml:space="preserve"> </w:t>
            </w:r>
            <w:r w:rsidR="00490742" w:rsidRPr="009F1203">
              <w:rPr>
                <w:lang w:val="uk-UA"/>
              </w:rPr>
              <w:t xml:space="preserve">(код ДК 021-2015 - </w:t>
            </w:r>
            <w:r w:rsidR="00490742" w:rsidRPr="00490742">
              <w:rPr>
                <w:bdr w:val="none" w:sz="0" w:space="0" w:color="auto" w:frame="1"/>
                <w:shd w:val="clear" w:color="auto" w:fill="FDFEFD"/>
                <w:lang w:val="uk-UA"/>
              </w:rPr>
              <w:t>90620000-9</w:t>
            </w:r>
            <w:r w:rsidR="00490742" w:rsidRPr="009F1203">
              <w:rPr>
                <w:color w:val="777777"/>
                <w:shd w:val="clear" w:color="auto" w:fill="FDFEFD"/>
              </w:rPr>
              <w:t> </w:t>
            </w:r>
            <w:r w:rsidR="00490742" w:rsidRPr="00490742">
              <w:rPr>
                <w:color w:val="777777"/>
                <w:shd w:val="clear" w:color="auto" w:fill="FDFEFD"/>
                <w:lang w:val="uk-UA"/>
              </w:rPr>
              <w:t>-</w:t>
            </w:r>
            <w:r w:rsidR="00490742" w:rsidRPr="009F1203">
              <w:rPr>
                <w:color w:val="777777"/>
                <w:shd w:val="clear" w:color="auto" w:fill="FDFEFD"/>
              </w:rPr>
              <w:t> </w:t>
            </w:r>
            <w:r w:rsidR="00490742" w:rsidRPr="00490742">
              <w:rPr>
                <w:bdr w:val="none" w:sz="0" w:space="0" w:color="auto" w:frame="1"/>
                <w:shd w:val="clear" w:color="auto" w:fill="FDFEFD"/>
                <w:lang w:val="uk-UA"/>
              </w:rPr>
              <w:t>Послуги з прибирання снігу</w:t>
            </w:r>
            <w:r w:rsidR="00490742" w:rsidRPr="009F1203">
              <w:rPr>
                <w:lang w:val="uk-UA"/>
              </w:rPr>
              <w:t>)</w:t>
            </w:r>
          </w:p>
          <w:p w:rsidR="009F1203" w:rsidRPr="00F413D1" w:rsidRDefault="008C0D59" w:rsidP="009F1203">
            <w:pPr>
              <w:pStyle w:val="rvps2"/>
              <w:shd w:val="clear" w:color="auto" w:fill="FFFFFF"/>
              <w:spacing w:before="0" w:after="0"/>
              <w:ind w:firstLine="540"/>
              <w:jc w:val="both"/>
              <w:textAlignment w:val="baseline"/>
              <w:rPr>
                <w:lang w:val="uk-UA"/>
              </w:rPr>
            </w:pPr>
            <w:r>
              <w:rPr>
                <w:b/>
                <w:lang w:val="uk-UA"/>
              </w:rPr>
              <w:t>Лот 2</w:t>
            </w:r>
            <w:r w:rsidR="009F1203" w:rsidRPr="00F413D1">
              <w:rPr>
                <w:b/>
                <w:lang w:val="uk-UA"/>
              </w:rPr>
              <w:t xml:space="preserve"> - </w:t>
            </w:r>
            <w:r w:rsidR="009F1203"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Пирогівці ( с. Пирогівці, с. Бахматівці, с. Пархомівці, с. Прибузьке) Хмельницької міської територіальної громади</w:t>
            </w:r>
            <w:r w:rsidR="009F1203">
              <w:rPr>
                <w:lang w:val="uk-UA"/>
              </w:rPr>
              <w:t>.</w:t>
            </w:r>
            <w:r w:rsidR="00490742">
              <w:rPr>
                <w:lang w:val="uk-UA"/>
              </w:rPr>
              <w:t xml:space="preserve"> </w:t>
            </w:r>
            <w:r w:rsidR="00490742" w:rsidRPr="009F1203">
              <w:rPr>
                <w:lang w:val="uk-UA"/>
              </w:rPr>
              <w:t xml:space="preserve">(код ДК 021-2015 - </w:t>
            </w:r>
            <w:r w:rsidR="00490742" w:rsidRPr="00490742">
              <w:rPr>
                <w:bdr w:val="none" w:sz="0" w:space="0" w:color="auto" w:frame="1"/>
                <w:shd w:val="clear" w:color="auto" w:fill="FDFEFD"/>
                <w:lang w:val="uk-UA"/>
              </w:rPr>
              <w:t>90620000-9</w:t>
            </w:r>
            <w:r w:rsidR="00490742" w:rsidRPr="009F1203">
              <w:rPr>
                <w:color w:val="777777"/>
                <w:shd w:val="clear" w:color="auto" w:fill="FDFEFD"/>
              </w:rPr>
              <w:t> </w:t>
            </w:r>
            <w:r w:rsidR="00490742" w:rsidRPr="00490742">
              <w:rPr>
                <w:color w:val="777777"/>
                <w:shd w:val="clear" w:color="auto" w:fill="FDFEFD"/>
                <w:lang w:val="uk-UA"/>
              </w:rPr>
              <w:t>-</w:t>
            </w:r>
            <w:r w:rsidR="00490742" w:rsidRPr="009F1203">
              <w:rPr>
                <w:color w:val="777777"/>
                <w:shd w:val="clear" w:color="auto" w:fill="FDFEFD"/>
              </w:rPr>
              <w:t> </w:t>
            </w:r>
            <w:r w:rsidR="00490742" w:rsidRPr="00490742">
              <w:rPr>
                <w:bdr w:val="none" w:sz="0" w:space="0" w:color="auto" w:frame="1"/>
                <w:shd w:val="clear" w:color="auto" w:fill="FDFEFD"/>
                <w:lang w:val="uk-UA"/>
              </w:rPr>
              <w:t>Послуги з прибирання снігу</w:t>
            </w:r>
            <w:r w:rsidR="00490742" w:rsidRPr="009F1203">
              <w:rPr>
                <w:lang w:val="uk-UA"/>
              </w:rPr>
              <w:t>)</w:t>
            </w:r>
          </w:p>
          <w:p w:rsidR="008C0D59" w:rsidRDefault="008C0D59" w:rsidP="008C0D59">
            <w:pPr>
              <w:pStyle w:val="rvps2"/>
              <w:shd w:val="clear" w:color="auto" w:fill="FFFFFF"/>
              <w:spacing w:before="0" w:after="0"/>
              <w:ind w:firstLine="540"/>
              <w:jc w:val="both"/>
              <w:textAlignment w:val="baseline"/>
              <w:rPr>
                <w:lang w:val="uk-UA"/>
              </w:rPr>
            </w:pPr>
            <w:r>
              <w:rPr>
                <w:b/>
                <w:lang w:val="uk-UA"/>
              </w:rPr>
              <w:lastRenderedPageBreak/>
              <w:t>Лот 3</w:t>
            </w:r>
            <w:r w:rsidR="009F1203" w:rsidRPr="00F413D1">
              <w:rPr>
                <w:b/>
                <w:lang w:val="uk-UA"/>
              </w:rPr>
              <w:t xml:space="preserve"> - </w:t>
            </w:r>
            <w:r w:rsidR="009F1203"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Давидківці (с. Давидківці) Хмельницької міської територіальної громади</w:t>
            </w:r>
            <w:r w:rsidR="009F1203">
              <w:rPr>
                <w:lang w:val="uk-UA"/>
              </w:rPr>
              <w:t>.</w:t>
            </w:r>
            <w:r w:rsidR="00490742">
              <w:rPr>
                <w:lang w:val="uk-UA"/>
              </w:rPr>
              <w:t xml:space="preserve"> </w:t>
            </w:r>
            <w:r w:rsidR="00490742" w:rsidRPr="009F1203">
              <w:rPr>
                <w:lang w:val="uk-UA"/>
              </w:rPr>
              <w:t xml:space="preserve">(код ДК 021-2015 - </w:t>
            </w:r>
            <w:r w:rsidR="00490742" w:rsidRPr="009F1203">
              <w:rPr>
                <w:bdr w:val="none" w:sz="0" w:space="0" w:color="auto" w:frame="1"/>
                <w:shd w:val="clear" w:color="auto" w:fill="FDFEFD"/>
              </w:rPr>
              <w:t>90620000-9</w:t>
            </w:r>
            <w:r w:rsidR="00490742" w:rsidRPr="009F1203">
              <w:rPr>
                <w:color w:val="777777"/>
                <w:shd w:val="clear" w:color="auto" w:fill="FDFEFD"/>
              </w:rPr>
              <w:t> - </w:t>
            </w:r>
            <w:r w:rsidR="00490742" w:rsidRPr="009F1203">
              <w:rPr>
                <w:bdr w:val="none" w:sz="0" w:space="0" w:color="auto" w:frame="1"/>
                <w:shd w:val="clear" w:color="auto" w:fill="FDFEFD"/>
              </w:rPr>
              <w:t>Послуги з прибирання снігу</w:t>
            </w:r>
            <w:r w:rsidR="00490742" w:rsidRPr="009F1203">
              <w:rPr>
                <w:lang w:val="uk-UA"/>
              </w:rPr>
              <w:t>)</w:t>
            </w:r>
          </w:p>
          <w:p w:rsidR="001D1FEA" w:rsidRPr="008C0D59" w:rsidRDefault="009F1203" w:rsidP="008C0D59">
            <w:pPr>
              <w:pStyle w:val="rvps2"/>
              <w:shd w:val="clear" w:color="auto" w:fill="FFFFFF"/>
              <w:spacing w:before="0" w:after="0"/>
              <w:ind w:firstLine="540"/>
              <w:jc w:val="both"/>
              <w:textAlignment w:val="baseline"/>
              <w:rPr>
                <w:b/>
                <w:lang w:val="uk-UA"/>
              </w:rPr>
            </w:pPr>
            <w:r>
              <w:rPr>
                <w:b/>
                <w:lang w:val="uk-UA"/>
              </w:rPr>
              <w:t xml:space="preserve"> </w:t>
            </w:r>
            <w:r w:rsidR="008C0D59">
              <w:rPr>
                <w:b/>
                <w:lang w:val="uk-UA"/>
              </w:rPr>
              <w:t>Лот 4</w:t>
            </w:r>
            <w:r w:rsidRPr="00F413D1">
              <w:rPr>
                <w:b/>
                <w:lang w:val="uk-UA"/>
              </w:rPr>
              <w:t xml:space="preserve"> - </w:t>
            </w:r>
            <w:r w:rsidRPr="00F413D1">
              <w:rPr>
                <w:lang w:val="uk-UA"/>
              </w:rPr>
              <w:t>Своєчасне очищення вулиць та доріг від снігу та обробка їх фрикційними та іншими протиожеледними засобами на території старостинського округу з центром в с. Копистин (с. Копистин, ст. Богданівці, с. Велика Колибань, с. Мала Колибань, с. Івашківці) Хмельницької міської територіальної громади</w:t>
            </w:r>
            <w:r>
              <w:rPr>
                <w:lang w:val="uk-UA"/>
              </w:rPr>
              <w:t>.</w:t>
            </w:r>
            <w:r w:rsidR="00490742">
              <w:rPr>
                <w:lang w:val="uk-UA"/>
              </w:rPr>
              <w:t xml:space="preserve"> </w:t>
            </w:r>
            <w:r w:rsidR="00490742" w:rsidRPr="009F1203">
              <w:rPr>
                <w:lang w:val="uk-UA"/>
              </w:rPr>
              <w:t xml:space="preserve">(код ДК 021-2015 - </w:t>
            </w:r>
            <w:r w:rsidR="00490742" w:rsidRPr="009F1203">
              <w:rPr>
                <w:bdr w:val="none" w:sz="0" w:space="0" w:color="auto" w:frame="1"/>
                <w:shd w:val="clear" w:color="auto" w:fill="FDFEFD"/>
              </w:rPr>
              <w:t>90620000-9</w:t>
            </w:r>
            <w:r w:rsidR="00490742" w:rsidRPr="009F1203">
              <w:rPr>
                <w:color w:val="777777"/>
                <w:shd w:val="clear" w:color="auto" w:fill="FDFEFD"/>
              </w:rPr>
              <w:t> - </w:t>
            </w:r>
            <w:r w:rsidR="00490742" w:rsidRPr="009F1203">
              <w:rPr>
                <w:bdr w:val="none" w:sz="0" w:space="0" w:color="auto" w:frame="1"/>
                <w:shd w:val="clear" w:color="auto" w:fill="FDFEFD"/>
              </w:rPr>
              <w:t>Послуги з прибирання снігу</w:t>
            </w:r>
            <w:r w:rsidR="00490742" w:rsidRPr="009F1203">
              <w:rPr>
                <w:lang w:val="uk-UA"/>
              </w:rPr>
              <w:t>)</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sidR="008C0D59">
              <w:rPr>
                <w:b/>
                <w:lang w:val="uk-UA"/>
              </w:rPr>
              <w:t>1</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shd w:val="clear" w:color="auto" w:fill="FFFFFF"/>
                <w:lang w:val="uk-UA"/>
              </w:rPr>
              <w:t>старости</w:t>
            </w:r>
            <w:r w:rsidR="009F1203">
              <w:rPr>
                <w:shd w:val="clear" w:color="auto" w:fill="FFFFFF"/>
                <w:lang w:val="uk-UA"/>
              </w:rPr>
              <w:t>нський</w:t>
            </w:r>
            <w:r w:rsidR="009F1203" w:rsidRPr="00F413D1">
              <w:rPr>
                <w:shd w:val="clear" w:color="auto" w:fill="FFFFFF"/>
                <w:lang w:val="uk-UA"/>
              </w:rPr>
              <w:t xml:space="preserve"> округу з центром в с. Шаровечка (с. Шаровечка, с. Мацьківці, с. Малашівці, с. Волиця, с. Водички, с. Климківці)</w:t>
            </w:r>
            <w:r w:rsidR="009F1203">
              <w:rPr>
                <w:shd w:val="clear" w:color="auto" w:fill="FFFFFF"/>
                <w:lang w:val="uk-UA"/>
              </w:rPr>
              <w:t>.</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t>(</w:t>
            </w:r>
            <w:r w:rsidR="006E2E19">
              <w:rPr>
                <w:b/>
                <w:lang w:val="uk-UA"/>
              </w:rPr>
              <w:t>додаток 3</w:t>
            </w:r>
            <w:r w:rsidRPr="004A03C7">
              <w:rPr>
                <w:lang w:val="uk-UA"/>
              </w:rPr>
              <w:t xml:space="preserve"> цієї документації)</w:t>
            </w:r>
          </w:p>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sidR="008C0D59">
              <w:rPr>
                <w:b/>
                <w:lang w:val="uk-UA"/>
              </w:rPr>
              <w:t>2</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lang w:val="uk-UA"/>
              </w:rPr>
              <w:t>старости</w:t>
            </w:r>
            <w:r w:rsidR="009F1203">
              <w:rPr>
                <w:lang w:val="uk-UA"/>
              </w:rPr>
              <w:t>нський</w:t>
            </w:r>
            <w:r w:rsidR="009F1203" w:rsidRPr="00F413D1">
              <w:rPr>
                <w:lang w:val="uk-UA"/>
              </w:rPr>
              <w:t xml:space="preserve"> округу з центром в с. Пирогівці ( с. Пирогівці, с. Бахматівці, с. Пархомівці, с. Прибузьке)</w:t>
            </w:r>
            <w:r w:rsidR="009F1203">
              <w:rPr>
                <w:lang w:val="uk-UA"/>
              </w:rPr>
              <w:t>.</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t>(</w:t>
            </w:r>
            <w:r w:rsidR="006E2E19">
              <w:rPr>
                <w:b/>
                <w:lang w:val="uk-UA"/>
              </w:rPr>
              <w:t>додаток 3</w:t>
            </w:r>
            <w:r w:rsidRPr="004A03C7">
              <w:rPr>
                <w:lang w:val="uk-UA"/>
              </w:rPr>
              <w:t xml:space="preserve"> цієї документації)</w:t>
            </w:r>
          </w:p>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sidR="008C0D59">
              <w:rPr>
                <w:b/>
                <w:lang w:val="uk-UA"/>
              </w:rPr>
              <w:t>3</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lang w:val="uk-UA"/>
              </w:rPr>
              <w:t>старости</w:t>
            </w:r>
            <w:r w:rsidR="009F1203">
              <w:rPr>
                <w:lang w:val="uk-UA"/>
              </w:rPr>
              <w:t>нський</w:t>
            </w:r>
            <w:r w:rsidR="009F1203" w:rsidRPr="00F413D1">
              <w:rPr>
                <w:lang w:val="uk-UA"/>
              </w:rPr>
              <w:t xml:space="preserve"> округу з центром в с. Давидківці (с. Давидківці)</w:t>
            </w:r>
            <w:r w:rsidR="009F1203">
              <w:rPr>
                <w:lang w:val="uk-UA"/>
              </w:rPr>
              <w:t>.</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00577F7E">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t>(</w:t>
            </w:r>
            <w:r w:rsidR="006E2E19">
              <w:rPr>
                <w:b/>
                <w:lang w:val="uk-UA"/>
              </w:rPr>
              <w:t>додаток 3</w:t>
            </w:r>
            <w:r w:rsidRPr="004A03C7">
              <w:rPr>
                <w:lang w:val="uk-UA"/>
              </w:rPr>
              <w:t xml:space="preserve"> цієї документації)</w:t>
            </w:r>
          </w:p>
          <w:p w:rsidR="009F1203" w:rsidRDefault="009F1203" w:rsidP="009F1203">
            <w:pPr>
              <w:pStyle w:val="rvps2"/>
              <w:shd w:val="clear" w:color="auto" w:fill="FFFFFF"/>
              <w:spacing w:before="0" w:after="0"/>
              <w:jc w:val="both"/>
              <w:textAlignment w:val="baseline"/>
              <w:rPr>
                <w:b/>
                <w:lang w:val="uk-UA"/>
              </w:rPr>
            </w:pPr>
            <w:r w:rsidRPr="00FF4442">
              <w:rPr>
                <w:b/>
                <w:lang w:val="uk-UA"/>
              </w:rPr>
              <w:t>Лот №</w:t>
            </w:r>
            <w:r w:rsidR="008C0D59">
              <w:rPr>
                <w:b/>
                <w:lang w:val="uk-UA"/>
              </w:rPr>
              <w:t>4</w:t>
            </w:r>
          </w:p>
          <w:p w:rsidR="009F1203" w:rsidRPr="0091731C" w:rsidRDefault="00577F7E" w:rsidP="009F1203">
            <w:pPr>
              <w:pStyle w:val="rvps2"/>
              <w:shd w:val="clear" w:color="auto" w:fill="FFFFFF"/>
              <w:spacing w:before="0" w:after="0"/>
              <w:jc w:val="both"/>
              <w:textAlignment w:val="baseline"/>
              <w:rPr>
                <w:lang w:val="uk-UA"/>
              </w:rPr>
            </w:pPr>
            <w:r>
              <w:rPr>
                <w:bCs/>
                <w:u w:val="single"/>
                <w:lang w:val="uk-UA"/>
              </w:rPr>
              <w:t>Місце надання послуг</w:t>
            </w:r>
            <w:r w:rsidR="009F1203" w:rsidRPr="005834F5">
              <w:rPr>
                <w:bCs/>
                <w:u w:val="single"/>
                <w:lang w:val="uk-UA"/>
              </w:rPr>
              <w:t>:</w:t>
            </w:r>
            <w:r w:rsidR="009F1203" w:rsidRPr="0091731C">
              <w:rPr>
                <w:bCs/>
                <w:lang w:val="uk-UA"/>
              </w:rPr>
              <w:t xml:space="preserve"> Україна, </w:t>
            </w:r>
            <w:r w:rsidR="009F1203">
              <w:rPr>
                <w:bCs/>
                <w:lang w:val="uk-UA"/>
              </w:rPr>
              <w:t xml:space="preserve">Хмельницька область, </w:t>
            </w:r>
            <w:r w:rsidR="009F1203" w:rsidRPr="0029150E">
              <w:rPr>
                <w:lang w:val="uk-UA"/>
              </w:rPr>
              <w:t>територі</w:t>
            </w:r>
            <w:r w:rsidR="009F1203">
              <w:rPr>
                <w:lang w:val="uk-UA"/>
              </w:rPr>
              <w:t>я</w:t>
            </w:r>
            <w:r w:rsidR="009F1203" w:rsidRPr="0029150E">
              <w:rPr>
                <w:lang w:val="uk-UA"/>
              </w:rPr>
              <w:t xml:space="preserve"> Хмельницької міської територіальної громади</w:t>
            </w:r>
            <w:r w:rsidR="009F1203">
              <w:rPr>
                <w:lang w:val="uk-UA"/>
              </w:rPr>
              <w:t>,</w:t>
            </w:r>
            <w:r w:rsidR="009F1203" w:rsidRPr="00971FFE">
              <w:rPr>
                <w:lang w:val="uk-UA"/>
              </w:rPr>
              <w:t xml:space="preserve"> </w:t>
            </w:r>
            <w:r w:rsidR="009F1203" w:rsidRPr="00F413D1">
              <w:rPr>
                <w:lang w:val="uk-UA"/>
              </w:rPr>
              <w:t>старостин</w:t>
            </w:r>
            <w:r w:rsidR="009F1203">
              <w:rPr>
                <w:lang w:val="uk-UA"/>
              </w:rPr>
              <w:t>ський</w:t>
            </w:r>
            <w:r w:rsidR="009F1203" w:rsidRPr="00F413D1">
              <w:rPr>
                <w:lang w:val="uk-UA"/>
              </w:rPr>
              <w:t xml:space="preserve"> округу з центром в с. Копистин (с. Копистин, ст. Богданівці, с. Велика Колибань, с. Мала Колибань, с. Івашківці)</w:t>
            </w:r>
            <w:r w:rsidR="009F1203">
              <w:rPr>
                <w:lang w:val="uk-UA"/>
              </w:rPr>
              <w:t>.</w:t>
            </w:r>
          </w:p>
          <w:p w:rsidR="001D1FEA" w:rsidRPr="009F1203"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00577F7E">
              <w:rPr>
                <w:lang w:val="uk-UA"/>
              </w:rPr>
              <w:t xml:space="preserve"> </w:t>
            </w:r>
            <w:r w:rsidRPr="004A03C7">
              <w:rPr>
                <w:lang w:val="uk-UA"/>
              </w:rPr>
              <w:t xml:space="preserve">— </w:t>
            </w:r>
            <w:r w:rsidR="00577F7E">
              <w:rPr>
                <w:lang w:val="uk-UA"/>
              </w:rPr>
              <w:t xml:space="preserve"> </w:t>
            </w:r>
            <w:r w:rsidRPr="004A03C7">
              <w:rPr>
                <w:lang w:val="uk-UA"/>
              </w:rPr>
              <w:t>згідно технічного завдання</w:t>
            </w:r>
            <w:r>
              <w:rPr>
                <w:lang w:val="uk-UA"/>
              </w:rPr>
              <w:t xml:space="preserve">. </w:t>
            </w:r>
            <w:r w:rsidRPr="009F1203">
              <w:rPr>
                <w:lang w:val="uk-UA"/>
              </w:rPr>
              <w:t>(</w:t>
            </w:r>
            <w:r w:rsidR="006E2E19">
              <w:rPr>
                <w:b/>
                <w:lang w:val="uk-UA"/>
              </w:rPr>
              <w:t>додаток 3</w:t>
            </w:r>
            <w:r w:rsidRPr="009F1203">
              <w:rPr>
                <w:lang w:val="uk-UA"/>
              </w:rPr>
              <w:t xml:space="preserve"> цієї документації)</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9F1203" w:rsidRDefault="00C90A6E"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rPr>
              <w:t>До 27</w:t>
            </w:r>
            <w:r w:rsidR="009F1203" w:rsidRPr="009F1203">
              <w:rPr>
                <w:rFonts w:ascii="Times New Roman" w:hAnsi="Times New Roman" w:cs="Times New Roman"/>
                <w:sz w:val="24"/>
                <w:szCs w:val="24"/>
              </w:rPr>
              <w:t>.12.2022 – для всіх лотів</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 xml:space="preserve">Інформація про валюту, у якій повинна бути зазначена ціна </w:t>
            </w:r>
            <w:r w:rsidRPr="00FE57A9">
              <w:rPr>
                <w:rFonts w:ascii="Times New Roman" w:hAnsi="Times New Roman" w:cs="Times New Roman"/>
                <w:b/>
                <w:sz w:val="24"/>
                <w:szCs w:val="24"/>
                <w:lang w:eastAsia="en-US"/>
              </w:rPr>
              <w:lastRenderedPageBreak/>
              <w:t>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6E2E19" w:rsidRPr="00490742">
              <w:rPr>
                <w:rFonts w:ascii="Times New Roman" w:hAnsi="Times New Roman" w:cs="Times New Roman"/>
                <w:color w:val="000000" w:themeColor="text1"/>
                <w:sz w:val="24"/>
                <w:szCs w:val="24"/>
                <w:lang w:val="uk-UA"/>
              </w:rPr>
              <w:t>інформацією щодо відповідності учасника вимогам, визначеним у стат</w:t>
            </w:r>
            <w:r w:rsidR="00EF1937">
              <w:rPr>
                <w:rFonts w:ascii="Times New Roman" w:hAnsi="Times New Roman" w:cs="Times New Roman"/>
                <w:color w:val="000000" w:themeColor="text1"/>
                <w:sz w:val="24"/>
                <w:szCs w:val="24"/>
                <w:lang w:val="uk-UA"/>
              </w:rPr>
              <w:t>ті 17 Закону (згідно Д</w:t>
            </w:r>
            <w:r w:rsidR="006E2E19" w:rsidRPr="00490742">
              <w:rPr>
                <w:rFonts w:ascii="Times New Roman" w:hAnsi="Times New Roman" w:cs="Times New Roman"/>
                <w:color w:val="000000" w:themeColor="text1"/>
                <w:sz w:val="24"/>
                <w:szCs w:val="24"/>
                <w:lang w:val="uk-UA"/>
              </w:rPr>
              <w:t xml:space="preserve">одатку 2);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w:t>
            </w:r>
            <w:r w:rsidR="006E2E19" w:rsidRPr="008067C9">
              <w:rPr>
                <w:rFonts w:ascii="Times New Roman" w:hAnsi="Times New Roman" w:cs="Times New Roman"/>
                <w:color w:val="auto"/>
                <w:sz w:val="24"/>
                <w:szCs w:val="24"/>
              </w:rPr>
              <w:lastRenderedPageBreak/>
              <w:t xml:space="preserve">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Default="00510E94" w:rsidP="006E2E19">
            <w:pPr>
              <w:pStyle w:val="12"/>
              <w:suppressAutoHyphens w:val="0"/>
              <w:ind w:right="127"/>
              <w:jc w:val="both"/>
              <w:rPr>
                <w:sz w:val="24"/>
              </w:rPr>
            </w:pPr>
            <w:r>
              <w:rPr>
                <w:sz w:val="24"/>
                <w:lang w:val="ru-RU"/>
              </w:rPr>
              <w:t xml:space="preserve">       </w:t>
            </w:r>
            <w:r w:rsidR="006E2E19">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2C41"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Витяг з ЄДР про ре</w:t>
            </w:r>
            <w:r w:rsidR="00490742">
              <w:rPr>
                <w:rFonts w:ascii="Times New Roman" w:hAnsi="Times New Roman" w:cs="Times New Roman"/>
                <w:color w:val="auto"/>
                <w:sz w:val="24"/>
                <w:szCs w:val="24"/>
                <w:lang w:val="uk-UA"/>
              </w:rPr>
              <w:t>єстрацію субєкта господарювання;</w:t>
            </w:r>
            <w:r w:rsidR="006E2E19">
              <w:rPr>
                <w:rFonts w:ascii="Times New Roman" w:hAnsi="Times New Roman" w:cs="Times New Roman"/>
                <w:color w:val="auto"/>
                <w:sz w:val="24"/>
                <w:szCs w:val="24"/>
                <w:lang w:val="uk-UA"/>
              </w:rPr>
              <w:t xml:space="preserve"> </w:t>
            </w:r>
          </w:p>
          <w:p w:rsidR="006E2E19" w:rsidRPr="008067C9" w:rsidRDefault="00510E94" w:rsidP="006E2E19">
            <w:pPr>
              <w:pStyle w:val="12"/>
              <w:suppressAutoHyphens w:val="0"/>
              <w:ind w:right="127"/>
              <w:jc w:val="both"/>
              <w:rPr>
                <w:sz w:val="24"/>
              </w:rPr>
            </w:pPr>
            <w:r>
              <w:rPr>
                <w:sz w:val="24"/>
                <w:lang w:val="ru-RU"/>
              </w:rPr>
              <w:t xml:space="preserve">        </w:t>
            </w:r>
            <w:r w:rsidR="006E2E19">
              <w:rPr>
                <w:sz w:val="24"/>
                <w:lang w:val="ru-RU"/>
              </w:rPr>
              <w:t xml:space="preserve">- </w:t>
            </w:r>
            <w:r w:rsidR="006E2E19" w:rsidRPr="000D768F">
              <w:rPr>
                <w:sz w:val="24"/>
              </w:rPr>
              <w:t>Свідоцтво платника ПДВ</w:t>
            </w:r>
            <w:r w:rsidR="006E2E19" w:rsidRPr="00E6365B">
              <w:rPr>
                <w:sz w:val="24"/>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w:t>
            </w:r>
            <w:r w:rsidR="00490742">
              <w:rPr>
                <w:sz w:val="24"/>
              </w:rPr>
              <w:t>ник є платником єдиного податку;</w:t>
            </w:r>
            <w:r w:rsidR="006E2E19">
              <w:rPr>
                <w:sz w:val="24"/>
              </w:rPr>
              <w:t xml:space="preserve"> </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6E2E19" w:rsidRPr="00B70995" w:rsidRDefault="00510E94" w:rsidP="006E2E19">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6E2E19" w:rsidRPr="00B70995" w:rsidRDefault="00510E94" w:rsidP="006E2E19">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sz w:val="24"/>
                <w:lang w:val="uk-UA"/>
              </w:rPr>
              <w:t xml:space="preserve">       </w:t>
            </w:r>
            <w:r w:rsidR="006E2E19">
              <w:rPr>
                <w:rFonts w:ascii="Times New Roman" w:hAnsi="Times New Roman" w:cs="Times New Roman"/>
                <w:sz w:val="24"/>
                <w:lang w:val="uk-UA"/>
              </w:rPr>
              <w:t xml:space="preserve">- </w:t>
            </w:r>
            <w:r>
              <w:rPr>
                <w:rFonts w:ascii="Times New Roman" w:hAnsi="Times New Roman" w:cs="Times New Roman"/>
                <w:sz w:val="24"/>
                <w:lang w:val="uk-UA"/>
              </w:rPr>
              <w:t>у</w:t>
            </w:r>
            <w:r w:rsidR="006E2E19" w:rsidRPr="00F748A6">
              <w:rPr>
                <w:rFonts w:ascii="Times New Roman" w:hAnsi="Times New Roman" w:cs="Times New Roman"/>
                <w:sz w:val="24"/>
                <w:lang w:val="uk-UA"/>
              </w:rPr>
              <w:t>часник повинен забезпечити чергування працівників та техніки під час ожеледиці, снігопадів, у тому числі у вихідні, передсвяткові та святкові дні у цілодобовому режимі, що підтверджується гарантійним листом у складі тендерної документації</w:t>
            </w:r>
            <w:r w:rsidR="006E2E19">
              <w:rPr>
                <w:rFonts w:ascii="Times New Roman" w:hAnsi="Times New Roman" w:cs="Times New Roman"/>
                <w:sz w:val="24"/>
                <w:lang w:val="uk-UA"/>
              </w:rPr>
              <w:t>.</w:t>
            </w:r>
          </w:p>
          <w:p w:rsidR="001D1FEA" w:rsidRPr="00472161" w:rsidRDefault="00510E94" w:rsidP="006E2E19">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lang w:val="uk-UA"/>
              </w:rPr>
              <w:t xml:space="preserve">      </w:t>
            </w:r>
            <w:r w:rsidR="006E2E19">
              <w:rPr>
                <w:rFonts w:ascii="Times New Roman" w:hAnsi="Times New Roman" w:cs="Times New Roman"/>
                <w:sz w:val="24"/>
                <w:lang w:val="uk-UA"/>
              </w:rPr>
              <w:t xml:space="preserve">- </w:t>
            </w:r>
            <w:r>
              <w:rPr>
                <w:rFonts w:ascii="Times New Roman" w:hAnsi="Times New Roman" w:cs="Times New Roman"/>
                <w:sz w:val="24"/>
                <w:lang w:val="uk-UA"/>
              </w:rPr>
              <w:t>у</w:t>
            </w:r>
            <w:r w:rsidR="006E2E19" w:rsidRPr="00F748A6">
              <w:rPr>
                <w:rFonts w:ascii="Times New Roman" w:hAnsi="Times New Roman" w:cs="Times New Roman"/>
                <w:sz w:val="24"/>
                <w:lang w:val="uk-UA"/>
              </w:rPr>
              <w:t>часник зобов’язаний за окремою заявкою Замовника виконувати роботи</w:t>
            </w:r>
            <w:r w:rsidR="006E2E19">
              <w:rPr>
                <w:rFonts w:ascii="Times New Roman" w:hAnsi="Times New Roman" w:cs="Times New Roman"/>
                <w:sz w:val="24"/>
                <w:lang w:val="uk-UA"/>
              </w:rPr>
              <w:t xml:space="preserve">, </w:t>
            </w:r>
            <w:r w:rsidR="006E2E19" w:rsidRPr="00F748A6">
              <w:rPr>
                <w:rFonts w:ascii="Times New Roman" w:hAnsi="Times New Roman" w:cs="Times New Roman"/>
                <w:sz w:val="24"/>
                <w:lang w:val="uk-UA"/>
              </w:rPr>
              <w:t>що підтверджується гарантійним листом у складі тендерної документації</w:t>
            </w:r>
            <w:r w:rsidR="006E2E19">
              <w:rPr>
                <w:rFonts w:ascii="Times New Roman" w:hAnsi="Times New Roman" w:cs="Times New Roman"/>
                <w:sz w:val="24"/>
                <w:lang w:val="uk-UA"/>
              </w:rPr>
              <w:t>.</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90A6E" w:rsidRPr="00472161" w:rsidRDefault="00C90A6E" w:rsidP="001D1FEA">
            <w:pPr>
              <w:spacing w:before="150" w:after="150" w:line="240" w:lineRule="auto"/>
              <w:jc w:val="both"/>
              <w:rPr>
                <w:rFonts w:ascii="Times New Roman" w:hAnsi="Times New Roman" w:cs="Times New Roman"/>
                <w:sz w:val="24"/>
                <w:szCs w:val="24"/>
                <w:lang w:eastAsia="en-US"/>
              </w:rPr>
            </w:pPr>
            <w:r w:rsidRPr="00CB44A2">
              <w:rPr>
                <w:rFonts w:ascii="Times New Roman" w:hAnsi="Times New Roman" w:cs="Times New Roman"/>
                <w:bCs/>
                <w:iCs/>
                <w:color w:val="auto"/>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F546DC"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6068F2" w:rsidRDefault="00027226" w:rsidP="006068F2">
            <w:pPr>
              <w:tabs>
                <w:tab w:val="left" w:pos="1080"/>
              </w:tabs>
              <w:spacing w:after="0" w:line="240" w:lineRule="auto"/>
              <w:jc w:val="both"/>
              <w:rPr>
                <w:rFonts w:ascii="Times New Roman" w:hAnsi="Times New Roman" w:cs="Times New Roman"/>
                <w:color w:val="000000" w:themeColor="text1"/>
                <w:sz w:val="24"/>
                <w:szCs w:val="24"/>
                <w:lang w:val="uk-UA" w:eastAsia="en-US"/>
              </w:rPr>
            </w:pPr>
            <w:r w:rsidRPr="006068F2">
              <w:rPr>
                <w:rFonts w:ascii="Times New Roman" w:hAnsi="Times New Roman" w:cs="Times New Roman"/>
                <w:color w:val="000000" w:themeColor="text1"/>
                <w:sz w:val="24"/>
                <w:szCs w:val="24"/>
              </w:rPr>
              <w:t>У</w:t>
            </w:r>
            <w:r w:rsidRPr="006068F2">
              <w:rPr>
                <w:rFonts w:ascii="Times New Roman" w:hAnsi="Times New Roman" w:cs="Times New Roman"/>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val="en-US" w:eastAsia="en-US"/>
              </w:rPr>
            </w:pPr>
            <w:r w:rsidRPr="00027226">
              <w:rPr>
                <w:rFonts w:ascii="Times New Roman" w:hAnsi="Times New Roman" w:cs="Times New Roman"/>
                <w:b/>
                <w:sz w:val="24"/>
                <w:szCs w:val="24"/>
                <w:lang w:eastAsia="en-US"/>
              </w:rPr>
              <w:t>Кваліфікаційні критерії до учасників та вимоги, установлені</w:t>
            </w:r>
            <w:r w:rsidRPr="00027226">
              <w:rPr>
                <w:rFonts w:ascii="Times New Roman" w:hAnsi="Times New Roman" w:cs="Times New Roman"/>
                <w:b/>
                <w:sz w:val="24"/>
                <w:szCs w:val="24"/>
                <w:lang w:val="en-US" w:eastAsia="en-US"/>
              </w:rPr>
              <w:t> </w:t>
            </w:r>
            <w:r w:rsidRPr="00027226">
              <w:rPr>
                <w:rFonts w:ascii="Times New Roman" w:hAnsi="Times New Roman" w:cs="Times New Roman"/>
                <w:b/>
                <w:sz w:val="24"/>
                <w:szCs w:val="24"/>
                <w:lang w:eastAsia="en-US"/>
              </w:rPr>
              <w:t xml:space="preserve">статтею </w:t>
            </w:r>
            <w:r w:rsidRPr="00027226">
              <w:rPr>
                <w:rFonts w:ascii="Times New Roman" w:hAnsi="Times New Roman" w:cs="Times New Roman"/>
                <w:b/>
                <w:sz w:val="24"/>
                <w:szCs w:val="24"/>
                <w:lang w:val="en-US" w:eastAsia="en-US"/>
              </w:rPr>
              <w:t>17 Закону</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8F306A" w:rsidRPr="001C66EE" w:rsidRDefault="008F306A"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667477">
              <w:tc>
                <w:tcPr>
                  <w:tcW w:w="1991"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1C66EE"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34C" w:rsidRDefault="008F306A" w:rsidP="00E0334C">
                  <w:pPr>
                    <w:pStyle w:val="24"/>
                    <w:spacing w:after="0" w:line="240" w:lineRule="auto"/>
                    <w:ind w:left="0"/>
                    <w:jc w:val="both"/>
                    <w:rPr>
                      <w:rFonts w:ascii="Times New Roman" w:hAnsi="Times New Roman" w:cs="Times New Roman"/>
                      <w:sz w:val="24"/>
                      <w:szCs w:val="24"/>
                      <w:lang w:val="uk-UA"/>
                    </w:rPr>
                  </w:pPr>
                  <w:r w:rsidRPr="001C66EE">
                    <w:rPr>
                      <w:rFonts w:ascii="Times New Roman" w:hAnsi="Times New Roman" w:cs="Times New Roman"/>
                      <w:sz w:val="24"/>
                      <w:szCs w:val="24"/>
                      <w:lang w:val="uk-UA"/>
                    </w:rPr>
                    <w:t xml:space="preserve"> </w:t>
                  </w:r>
                  <w:r w:rsidR="00E0334C" w:rsidRPr="00CD421A">
                    <w:rPr>
                      <w:rFonts w:ascii="Times New Roman" w:hAnsi="Times New Roman" w:cs="Times New Roman"/>
                      <w:sz w:val="24"/>
                      <w:szCs w:val="24"/>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w:t>
                  </w:r>
                  <w:r w:rsidR="00E0334C">
                    <w:rPr>
                      <w:rFonts w:ascii="Times New Roman" w:hAnsi="Times New Roman" w:cs="Times New Roman"/>
                      <w:sz w:val="24"/>
                      <w:szCs w:val="24"/>
                      <w:lang w:val="uk-UA"/>
                    </w:rPr>
                    <w:t>послуг</w:t>
                  </w:r>
                  <w:r w:rsidR="00E0334C" w:rsidRPr="00CD421A">
                    <w:rPr>
                      <w:rFonts w:ascii="Times New Roman" w:hAnsi="Times New Roman" w:cs="Times New Roman"/>
                      <w:sz w:val="24"/>
                      <w:szCs w:val="24"/>
                      <w:lang w:val="uk-UA"/>
                    </w:rPr>
                    <w:t>; зазначення їх приналежності (власне чи орендоване).</w:t>
                  </w:r>
                  <w:r w:rsidR="00E0334C">
                    <w:rPr>
                      <w:rFonts w:ascii="Times New Roman" w:hAnsi="Times New Roman" w:cs="Times New Roman"/>
                      <w:sz w:val="24"/>
                      <w:szCs w:val="24"/>
                      <w:lang w:val="uk-UA"/>
                    </w:rPr>
                    <w:t xml:space="preserve"> </w:t>
                  </w:r>
                  <w:r w:rsidR="00E0334C" w:rsidRPr="00053A51">
                    <w:rPr>
                      <w:rFonts w:ascii="Times New Roman" w:hAnsi="Times New Roman" w:cs="Times New Roman"/>
                      <w:sz w:val="24"/>
                      <w:szCs w:val="24"/>
                      <w:lang w:val="uk-UA"/>
                    </w:rPr>
                    <w:t xml:space="preserve">Для ефективного очищення та посипання доріг від снігу Учасник повинен задіяти достатню кількість техніки з відвалами відповідно до технічного завдання, а саме:  </w:t>
                  </w:r>
                </w:p>
                <w:p w:rsidR="00E0334C" w:rsidRPr="00121C33" w:rsidRDefault="00E0334C" w:rsidP="00E0334C">
                  <w:pPr>
                    <w:pStyle w:val="24"/>
                    <w:spacing w:after="0" w:line="240" w:lineRule="auto"/>
                    <w:ind w:left="0"/>
                    <w:jc w:val="both"/>
                    <w:rPr>
                      <w:rFonts w:ascii="Times New Roman" w:hAnsi="Times New Roman" w:cs="Times New Roman"/>
                      <w:spacing w:val="-3"/>
                      <w:sz w:val="24"/>
                      <w:szCs w:val="24"/>
                      <w:lang w:val="uk-UA"/>
                    </w:rPr>
                  </w:pPr>
                  <w:r>
                    <w:rPr>
                      <w:rFonts w:ascii="Times New Roman" w:hAnsi="Times New Roman" w:cs="Times New Roman"/>
                      <w:sz w:val="24"/>
                      <w:szCs w:val="24"/>
                      <w:lang w:val="uk-UA"/>
                    </w:rPr>
                    <w:t xml:space="preserve">- </w:t>
                  </w:r>
                  <w:r w:rsidRPr="00053A51">
                    <w:rPr>
                      <w:rFonts w:ascii="Times New Roman" w:hAnsi="Times New Roman" w:cs="Times New Roman"/>
                      <w:spacing w:val="-3"/>
                      <w:sz w:val="24"/>
                      <w:szCs w:val="24"/>
                      <w:lang w:val="uk-UA"/>
                    </w:rPr>
                    <w:t xml:space="preserve">автогрейдер потужністю не менше 95,6 кВт, </w:t>
                  </w:r>
                  <w:r>
                    <w:rPr>
                      <w:rFonts w:ascii="Times New Roman" w:hAnsi="Times New Roman" w:cs="Times New Roman"/>
                      <w:spacing w:val="-3"/>
                      <w:sz w:val="24"/>
                      <w:szCs w:val="24"/>
                      <w:lang w:val="uk-UA"/>
                    </w:rPr>
                    <w:t xml:space="preserve">- </w:t>
                  </w:r>
                  <w:r w:rsidRPr="00053A51">
                    <w:rPr>
                      <w:rFonts w:ascii="Times New Roman" w:hAnsi="Times New Roman" w:cs="Times New Roman"/>
                      <w:spacing w:val="-3"/>
                      <w:sz w:val="24"/>
                      <w:szCs w:val="24"/>
                      <w:lang w:val="uk-UA"/>
                    </w:rPr>
                    <w:t>трактор потужністю не менше 80-82 к.с. обладнаним в</w:t>
                  </w:r>
                  <w:r>
                    <w:rPr>
                      <w:rFonts w:ascii="Times New Roman" w:hAnsi="Times New Roman" w:cs="Times New Roman"/>
                      <w:spacing w:val="-3"/>
                      <w:sz w:val="24"/>
                      <w:szCs w:val="24"/>
                      <w:lang w:val="uk-UA"/>
                    </w:rPr>
                    <w:t xml:space="preserve">ідвалом з розподілювачем РУМ-3 або МВУ-8 Б або </w:t>
                  </w:r>
                  <w:r w:rsidRPr="00053A51">
                    <w:rPr>
                      <w:rFonts w:ascii="Times New Roman" w:hAnsi="Times New Roman" w:cs="Times New Roman"/>
                      <w:spacing w:val="-3"/>
                      <w:sz w:val="24"/>
                      <w:szCs w:val="24"/>
                      <w:lang w:val="uk-UA"/>
                    </w:rPr>
                    <w:t>МВУ -6 ємністю не менше 3 м</w:t>
                  </w:r>
                  <w:r w:rsidRPr="00053A51">
                    <w:rPr>
                      <w:rFonts w:ascii="Times New Roman" w:hAnsi="Times New Roman" w:cs="Times New Roman"/>
                      <w:spacing w:val="-3"/>
                      <w:sz w:val="24"/>
                      <w:szCs w:val="24"/>
                      <w:vertAlign w:val="superscript"/>
                      <w:lang w:val="uk-UA"/>
                    </w:rPr>
                    <w:t>3</w:t>
                  </w:r>
                  <w:r w:rsidRPr="00053A51">
                    <w:rPr>
                      <w:rFonts w:ascii="Times New Roman" w:hAnsi="Times New Roman" w:cs="Times New Roman"/>
                      <w:spacing w:val="-3"/>
                      <w:sz w:val="24"/>
                      <w:szCs w:val="24"/>
                      <w:lang w:val="uk-UA"/>
                    </w:rPr>
                    <w:t>,</w:t>
                  </w:r>
                  <w:r>
                    <w:rPr>
                      <w:rFonts w:ascii="Times New Roman" w:hAnsi="Times New Roman" w:cs="Times New Roman"/>
                      <w:spacing w:val="-3"/>
                      <w:sz w:val="24"/>
                      <w:szCs w:val="24"/>
                      <w:lang w:val="uk-UA"/>
                    </w:rPr>
                    <w:t xml:space="preserve"> </w:t>
                  </w:r>
                  <w:r w:rsidR="00F546DC">
                    <w:rPr>
                      <w:rFonts w:ascii="Times New Roman" w:hAnsi="Times New Roman" w:cs="Times New Roman"/>
                      <w:spacing w:val="-3"/>
                      <w:sz w:val="24"/>
                      <w:szCs w:val="24"/>
                      <w:lang w:val="uk-UA"/>
                    </w:rPr>
                    <w:t xml:space="preserve">або </w:t>
                  </w:r>
                  <w:r w:rsidRPr="00053A51">
                    <w:rPr>
                      <w:rFonts w:ascii="Times New Roman" w:hAnsi="Times New Roman" w:cs="Times New Roman"/>
                      <w:spacing w:val="-3"/>
                      <w:sz w:val="24"/>
                      <w:szCs w:val="24"/>
                      <w:lang w:val="uk-UA"/>
                    </w:rPr>
                    <w:t>піскорозкидач ємність кузова, якого не менше 3 м</w:t>
                  </w:r>
                  <w:r w:rsidRPr="00053A51">
                    <w:rPr>
                      <w:rFonts w:ascii="Times New Roman" w:hAnsi="Times New Roman" w:cs="Times New Roman"/>
                      <w:spacing w:val="-3"/>
                      <w:sz w:val="24"/>
                      <w:szCs w:val="24"/>
                      <w:vertAlign w:val="superscript"/>
                      <w:lang w:val="uk-UA"/>
                    </w:rPr>
                    <w:t>3</w:t>
                  </w:r>
                  <w:r w:rsidRPr="00053A51">
                    <w:rPr>
                      <w:rFonts w:ascii="Times New Roman" w:hAnsi="Times New Roman" w:cs="Times New Roman"/>
                      <w:sz w:val="24"/>
                      <w:szCs w:val="24"/>
                      <w:lang w:val="uk-UA"/>
                    </w:rPr>
                    <w:t xml:space="preserve">. </w:t>
                  </w:r>
                  <w:bookmarkStart w:id="0" w:name="_GoBack"/>
                  <w:bookmarkEnd w:id="0"/>
                </w:p>
                <w:p w:rsidR="008F306A" w:rsidRPr="00A5552A" w:rsidRDefault="00E0334C" w:rsidP="00E0334C">
                  <w:pPr>
                    <w:pStyle w:val="24"/>
                    <w:spacing w:after="0" w:line="240" w:lineRule="auto"/>
                    <w:ind w:left="0"/>
                    <w:jc w:val="both"/>
                    <w:rPr>
                      <w:rFonts w:ascii="Times New Roman" w:hAnsi="Times New Roman" w:cs="Times New Roman"/>
                      <w:sz w:val="24"/>
                      <w:szCs w:val="24"/>
                      <w:lang w:val="uk-UA"/>
                    </w:rPr>
                  </w:pPr>
                  <w:r w:rsidRPr="00CD421A">
                    <w:rPr>
                      <w:rFonts w:ascii="Times New Roman" w:hAnsi="Times New Roman" w:cs="Times New Roman"/>
                      <w:sz w:val="24"/>
                      <w:szCs w:val="24"/>
                      <w:lang w:val="uk-UA"/>
                    </w:rPr>
                    <w:lastRenderedPageBreak/>
                    <w:t>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r w:rsidR="008F306A" w:rsidRPr="00CD421A">
                    <w:rPr>
                      <w:rFonts w:ascii="Times New Roman" w:hAnsi="Times New Roman" w:cs="Times New Roman"/>
                      <w:sz w:val="24"/>
                      <w:szCs w:val="24"/>
                      <w:lang w:val="uk-UA"/>
                    </w:rPr>
                    <w:t xml:space="preserve"> </w:t>
                  </w:r>
                </w:p>
              </w:tc>
            </w:tr>
            <w:tr w:rsidR="008F306A" w:rsidRPr="00F546DC"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lastRenderedPageBreak/>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06A" w:rsidRPr="00BD35B9" w:rsidRDefault="008F306A" w:rsidP="008F306A">
                  <w:pPr>
                    <w:widowControl w:val="0"/>
                    <w:spacing w:line="240" w:lineRule="auto"/>
                    <w:ind w:right="113"/>
                    <w:contextualSpacing/>
                    <w:jc w:val="both"/>
                    <w:rPr>
                      <w:rFonts w:ascii="Times New Roman" w:hAnsi="Times New Roman" w:cs="Times New Roman"/>
                      <w:color w:val="FF0000"/>
                      <w:sz w:val="24"/>
                      <w:szCs w:val="24"/>
                      <w:lang w:val="uk-UA"/>
                    </w:rPr>
                  </w:pPr>
                  <w:r>
                    <w:rPr>
                      <w:rFonts w:ascii="Times New Roman" w:hAnsi="Times New Roman" w:cs="Times New Roman"/>
                      <w:color w:val="auto"/>
                      <w:sz w:val="24"/>
                      <w:szCs w:val="24"/>
                      <w:lang w:val="uk-UA"/>
                    </w:rPr>
                    <w:t xml:space="preserve">  </w:t>
                  </w:r>
                  <w:r w:rsidRPr="00D47D7E">
                    <w:rPr>
                      <w:rFonts w:ascii="Times New Roman" w:hAnsi="Times New Roman" w:cs="Times New Roman"/>
                      <w:sz w:val="24"/>
                      <w:szCs w:val="24"/>
                      <w:lang w:val="uk-UA"/>
                    </w:rPr>
                    <w:t xml:space="preserve">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w:t>
                  </w:r>
                  <w:r>
                    <w:rPr>
                      <w:rFonts w:ascii="Times New Roman" w:hAnsi="Times New Roman" w:cs="Times New Roman"/>
                      <w:sz w:val="24"/>
                      <w:szCs w:val="24"/>
                      <w:lang w:val="uk-UA"/>
                    </w:rPr>
                    <w:t xml:space="preserve">послуг, </w:t>
                  </w:r>
                  <w:r w:rsidRPr="00D47D7E">
                    <w:rPr>
                      <w:rFonts w:ascii="Times New Roman" w:hAnsi="Times New Roman" w:cs="Times New Roman"/>
                      <w:sz w:val="24"/>
                      <w:szCs w:val="24"/>
                      <w:lang w:val="uk-UA"/>
                    </w:rPr>
                    <w:t>які закуповуються.</w:t>
                  </w:r>
                </w:p>
              </w:tc>
            </w:tr>
          </w:tbl>
          <w:p w:rsidR="008F306A" w:rsidRPr="006068F2" w:rsidRDefault="00510E94" w:rsidP="001D1FEA">
            <w:pPr>
              <w:spacing w:before="150" w:after="150" w:line="240" w:lineRule="auto"/>
              <w:jc w:val="both"/>
              <w:rPr>
                <w:rFonts w:ascii="Times New Roman" w:hAnsi="Times New Roman" w:cs="Times New Roman"/>
                <w:color w:val="000000" w:themeColor="text1"/>
                <w:sz w:val="24"/>
                <w:szCs w:val="24"/>
                <w:lang w:eastAsia="en-US"/>
              </w:rPr>
            </w:pPr>
            <w:r w:rsidRPr="006068F2">
              <w:rPr>
                <w:rFonts w:ascii="Times New Roman" w:hAnsi="Times New Roman" w:cs="Times New Roman"/>
                <w:color w:val="000000" w:themeColor="text1"/>
                <w:sz w:val="24"/>
                <w:szCs w:val="24"/>
                <w:lang w:eastAsia="en-US"/>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D1FEA" w:rsidRPr="00F546DC"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027226" w:rsidRPr="006068F2" w:rsidRDefault="00027226" w:rsidP="00027226">
            <w:pPr>
              <w:spacing w:line="240" w:lineRule="auto"/>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Інформацією про необхідні технічні, якісні та кількісні характеристики предмета закупівлі </w:t>
            </w:r>
            <w:r w:rsidRPr="006068F2">
              <w:rPr>
                <w:rStyle w:val="rvts0"/>
                <w:rFonts w:ascii="Times New Roman" w:hAnsi="Times New Roman"/>
                <w:color w:val="000000" w:themeColor="text1"/>
                <w:sz w:val="24"/>
                <w:szCs w:val="24"/>
                <w:lang w:val="uk-UA"/>
              </w:rPr>
              <w:t xml:space="preserve">(Додаток  3 до Тендерної документації) </w:t>
            </w:r>
            <w:r w:rsidRPr="006068F2">
              <w:rPr>
                <w:rFonts w:ascii="Times New Roman" w:hAnsi="Times New Roman" w:cs="Times New Roman"/>
                <w:color w:val="000000" w:themeColor="text1"/>
                <w:sz w:val="24"/>
                <w:szCs w:val="24"/>
                <w:lang w:val="uk-UA"/>
              </w:rPr>
              <w:t>повинна бути підтверджена:</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договірною ціною</w:t>
            </w:r>
            <w:r w:rsidRPr="006068F2">
              <w:rPr>
                <w:rFonts w:ascii="Times New Roman" w:hAnsi="Times New Roman" w:cs="Times New Roman"/>
                <w:color w:val="000000" w:themeColor="text1"/>
                <w:sz w:val="24"/>
                <w:szCs w:val="24"/>
                <w:lang w:val="uk-UA"/>
              </w:rPr>
              <w:t>;</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t xml:space="preserve"> </w:t>
            </w:r>
            <w:r w:rsidRPr="006068F2">
              <w:rPr>
                <w:rFonts w:ascii="Times New Roman" w:hAnsi="Times New Roman" w:cs="Times New Roman"/>
                <w:b/>
                <w:color w:val="000000" w:themeColor="text1"/>
                <w:sz w:val="24"/>
                <w:szCs w:val="24"/>
                <w:lang w:val="uk-UA"/>
              </w:rPr>
              <w:t>локальними кошторисами</w:t>
            </w:r>
            <w:r w:rsidRPr="006068F2">
              <w:rPr>
                <w:rFonts w:ascii="Times New Roman" w:hAnsi="Times New Roman" w:cs="Times New Roman"/>
                <w:color w:val="000000" w:themeColor="text1"/>
                <w:sz w:val="24"/>
                <w:szCs w:val="24"/>
                <w:lang w:val="uk-UA"/>
              </w:rPr>
              <w:t xml:space="preserve"> (мають бути складені відповідно до технічного завдання з урахуванням будівельного технологічного процесу),</w:t>
            </w:r>
            <w:r w:rsidRPr="006068F2">
              <w:rPr>
                <w:rFonts w:ascii="Times New Roman" w:hAnsi="Times New Roman" w:cs="Times New Roman"/>
                <w:color w:val="000000" w:themeColor="text1"/>
                <w:sz w:val="24"/>
                <w:szCs w:val="24"/>
                <w:shd w:val="clear" w:color="auto" w:fill="FFFFFF"/>
              </w:rPr>
              <w:t xml:space="preserve"> в тому числі розрахункова вартість експлуатації 1 машини-години машин. Кошториси виконувати у програмному комплексі АВК, відповідно до чинних інструкцій та нормативних актів з врахуванням всіх необхідних вимог до якості матеріальних ресурсів, по кожному виду послуг, вказаних у технічному завданні.  </w:t>
            </w:r>
          </w:p>
          <w:p w:rsidR="00027226" w:rsidRPr="006068F2" w:rsidRDefault="00027226" w:rsidP="00027226">
            <w:pPr>
              <w:tabs>
                <w:tab w:val="left" w:pos="307"/>
              </w:tabs>
              <w:snapToGrid w:val="0"/>
              <w:spacing w:line="240" w:lineRule="auto"/>
              <w:ind w:firstLine="219"/>
              <w:jc w:val="both"/>
              <w:rPr>
                <w:rFonts w:ascii="Times New Roman" w:hAnsi="Times New Roman" w:cs="Times New Roman"/>
                <w:color w:val="000000" w:themeColor="text1"/>
                <w:sz w:val="24"/>
                <w:szCs w:val="24"/>
                <w:lang w:val="uk-UA"/>
              </w:rPr>
            </w:pPr>
            <w:r w:rsidRPr="006068F2">
              <w:rPr>
                <w:rFonts w:ascii="Times New Roman" w:hAnsi="Times New Roman" w:cs="Times New Roman"/>
                <w:color w:val="000000" w:themeColor="text1"/>
                <w:sz w:val="24"/>
                <w:szCs w:val="24"/>
                <w:lang w:val="uk-UA"/>
              </w:rPr>
              <w:t>-</w:t>
            </w:r>
            <w:r w:rsidRPr="006068F2">
              <w:rPr>
                <w:rFonts w:ascii="Times New Roman" w:hAnsi="Times New Roman" w:cs="Times New Roman"/>
                <w:color w:val="000000" w:themeColor="text1"/>
                <w:sz w:val="24"/>
                <w:szCs w:val="24"/>
                <w:lang w:val="uk-UA"/>
              </w:rPr>
              <w:tab/>
            </w:r>
            <w:r w:rsidRPr="006068F2">
              <w:rPr>
                <w:rFonts w:ascii="Times New Roman" w:hAnsi="Times New Roman" w:cs="Times New Roman"/>
                <w:b/>
                <w:color w:val="000000" w:themeColor="text1"/>
                <w:sz w:val="24"/>
                <w:szCs w:val="24"/>
                <w:lang w:val="uk-UA"/>
              </w:rPr>
              <w:t>підсумковою відомістю ресурсів</w:t>
            </w:r>
            <w:r w:rsidRPr="006068F2">
              <w:rPr>
                <w:rFonts w:ascii="Times New Roman" w:hAnsi="Times New Roman" w:cs="Times New Roman"/>
                <w:color w:val="000000" w:themeColor="text1"/>
                <w:sz w:val="24"/>
                <w:szCs w:val="24"/>
                <w:lang w:val="uk-UA"/>
              </w:rPr>
              <w:t xml:space="preserve">.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повинен здіснити розрахунок договірної ціни щодо всіх позицій зазначених у технічному завданні (Додаток 3). </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w:t>
            </w:r>
            <w:r w:rsidRPr="006068F2">
              <w:rPr>
                <w:rStyle w:val="rvts0"/>
                <w:rFonts w:ascii="Times New Roman" w:hAnsi="Times New Roman"/>
                <w:color w:val="000000" w:themeColor="text1"/>
                <w:sz w:val="24"/>
                <w:szCs w:val="24"/>
                <w:lang w:val="uk-UA"/>
              </w:rPr>
              <w:lastRenderedPageBreak/>
              <w:t>наказом міністерства розвитку громад та територій № 281 від 01.11.2021 року.</w:t>
            </w:r>
          </w:p>
          <w:p w:rsidR="00027226" w:rsidRPr="006068F2" w:rsidRDefault="00027226" w:rsidP="00027226">
            <w:pPr>
              <w:tabs>
                <w:tab w:val="left" w:pos="9781"/>
              </w:tabs>
              <w:snapToGrid w:val="0"/>
              <w:spacing w:line="0" w:lineRule="atLeast"/>
              <w:ind w:right="142"/>
              <w:jc w:val="both"/>
              <w:rPr>
                <w:rStyle w:val="rvts0"/>
                <w:rFonts w:ascii="Times New Roman" w:eastAsia="SimSun" w:hAnsi="Times New Roman"/>
                <w:color w:val="000000" w:themeColor="text1"/>
                <w:kern w:val="1"/>
                <w:sz w:val="24"/>
                <w:szCs w:val="24"/>
                <w:lang w:eastAsia="hi-IN" w:bidi="hi-IN"/>
              </w:rPr>
            </w:pPr>
            <w:r w:rsidRPr="006068F2">
              <w:rPr>
                <w:rFonts w:ascii="Times New Roman" w:hAnsi="Times New Roman" w:cs="Times New Roman"/>
                <w:color w:val="000000" w:themeColor="text1"/>
                <w:sz w:val="24"/>
                <w:szCs w:val="24"/>
                <w:lang w:val="uk-UA"/>
              </w:rPr>
              <w:t>Для розрахунку вартості об</w:t>
            </w:r>
            <w:r w:rsidRPr="006068F2">
              <w:rPr>
                <w:rFonts w:ascii="Times New Roman" w:hAnsi="Times New Roman" w:cs="Times New Roman"/>
                <w:color w:val="000000" w:themeColor="text1"/>
                <w:sz w:val="24"/>
                <w:szCs w:val="24"/>
              </w:rPr>
              <w:t>’</w:t>
            </w:r>
            <w:r w:rsidRPr="006068F2">
              <w:rPr>
                <w:rFonts w:ascii="Times New Roman" w:hAnsi="Times New Roman" w:cs="Times New Roman"/>
                <w:color w:val="000000" w:themeColor="text1"/>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•договірна ціна;</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•локальний кошторис;</w:t>
            </w:r>
          </w:p>
          <w:p w:rsidR="00027226" w:rsidRPr="006068F2" w:rsidRDefault="00027226" w:rsidP="00027226">
            <w:pPr>
              <w:tabs>
                <w:tab w:val="left" w:pos="9781"/>
              </w:tabs>
              <w:snapToGrid w:val="0"/>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•підсумкову відомість ресурсів;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Локальні кошториси мають бути складені відповідно до технічного завдання з урахуванням технологічного процесу.</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визначає ціну тендерної пропозиції (договірну ціну) згідно норм і правил, яка може бути переглянута згідно умов </w:t>
            </w:r>
            <w:r w:rsidRPr="006068F2">
              <w:rPr>
                <w:rStyle w:val="rvts0"/>
                <w:rFonts w:ascii="Times New Roman" w:hAnsi="Times New Roman"/>
                <w:color w:val="000000" w:themeColor="text1"/>
                <w:sz w:val="24"/>
                <w:szCs w:val="24"/>
              </w:rPr>
              <w:t>Договору</w:t>
            </w:r>
            <w:r w:rsidRPr="006068F2">
              <w:rPr>
                <w:rStyle w:val="rvts0"/>
                <w:rFonts w:ascii="Times New Roman" w:hAnsi="Times New Roman"/>
                <w:color w:val="000000" w:themeColor="text1"/>
                <w:sz w:val="24"/>
                <w:szCs w:val="24"/>
                <w:lang w:val="uk-UA"/>
              </w:rPr>
              <w:t xml:space="preserve">. </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Fonts w:ascii="Times New Roman" w:hAnsi="Times New Roman" w:cs="Times New Roman"/>
                <w:color w:val="000000" w:themeColor="text1"/>
                <w:sz w:val="24"/>
                <w:szCs w:val="24"/>
                <w:lang w:val="uk-UA"/>
              </w:rPr>
              <w:t xml:space="preserve">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w:t>
            </w:r>
            <w:r w:rsidR="00667477" w:rsidRPr="006068F2">
              <w:rPr>
                <w:rFonts w:ascii="Times New Roman" w:hAnsi="Times New Roman" w:cs="Times New Roman"/>
                <w:color w:val="000000" w:themeColor="text1"/>
                <w:sz w:val="24"/>
                <w:szCs w:val="24"/>
                <w:lang w:val="uk-UA"/>
              </w:rPr>
              <w:t>завданню викладеному у додатку 3</w:t>
            </w:r>
            <w:r w:rsidRPr="006068F2">
              <w:rPr>
                <w:rFonts w:ascii="Times New Roman" w:hAnsi="Times New Roman" w:cs="Times New Roman"/>
                <w:color w:val="000000" w:themeColor="text1"/>
                <w:sz w:val="24"/>
                <w:szCs w:val="24"/>
                <w:lang w:val="uk-UA"/>
              </w:rPr>
              <w:t xml:space="preserve">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w:t>
            </w:r>
            <w:r w:rsidR="00667477" w:rsidRPr="006068F2">
              <w:rPr>
                <w:rFonts w:ascii="Times New Roman" w:hAnsi="Times New Roman" w:cs="Times New Roman"/>
                <w:color w:val="000000" w:themeColor="text1"/>
                <w:sz w:val="24"/>
                <w:szCs w:val="24"/>
                <w:lang w:val="uk-UA"/>
              </w:rPr>
              <w:t>мовника, викладеного у додатку 3</w:t>
            </w:r>
            <w:r w:rsidRPr="006068F2">
              <w:rPr>
                <w:rFonts w:ascii="Times New Roman" w:hAnsi="Times New Roman" w:cs="Times New Roman"/>
                <w:color w:val="000000" w:themeColor="text1"/>
                <w:sz w:val="24"/>
                <w:szCs w:val="24"/>
                <w:lang w:val="uk-UA"/>
              </w:rPr>
              <w:t xml:space="preserve"> цієї документації.</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027226" w:rsidRPr="006068F2" w:rsidRDefault="00027226" w:rsidP="00027226">
            <w:pPr>
              <w:tabs>
                <w:tab w:val="left" w:pos="9781"/>
              </w:tabs>
              <w:spacing w:line="0" w:lineRule="atLeast"/>
              <w:ind w:right="142"/>
              <w:jc w:val="both"/>
              <w:rPr>
                <w:rStyle w:val="rvts0"/>
                <w:rFonts w:ascii="Times New Roman" w:hAnsi="Times New Roman"/>
                <w:color w:val="000000" w:themeColor="text1"/>
                <w:sz w:val="24"/>
                <w:szCs w:val="24"/>
                <w:lang w:val="uk-UA"/>
              </w:rPr>
            </w:pPr>
            <w:r w:rsidRPr="006068F2">
              <w:rPr>
                <w:rStyle w:val="rvts0"/>
                <w:rFonts w:ascii="Times New Roman" w:hAnsi="Times New Roman"/>
                <w:color w:val="000000" w:themeColor="text1"/>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1D1FEA" w:rsidRPr="00027226" w:rsidRDefault="00027226" w:rsidP="00027226">
            <w:pPr>
              <w:spacing w:before="150" w:after="150" w:line="240" w:lineRule="auto"/>
              <w:jc w:val="both"/>
              <w:rPr>
                <w:rFonts w:ascii="Times New Roman" w:hAnsi="Times New Roman" w:cs="Times New Roman"/>
                <w:sz w:val="24"/>
                <w:szCs w:val="24"/>
                <w:lang w:val="uk-UA" w:eastAsia="en-US"/>
              </w:rPr>
            </w:pPr>
            <w:r w:rsidRPr="006068F2">
              <w:rPr>
                <w:rFonts w:ascii="Times New Roman" w:hAnsi="Times New Roman" w:cs="Times New Roman"/>
                <w:color w:val="000000" w:themeColor="text1"/>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1D1FEA" w:rsidRPr="00F546DC"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6068F2" w:rsidRDefault="0059236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Дата:26.11</w:t>
            </w:r>
            <w:r w:rsidR="00452287" w:rsidRPr="006068F2">
              <w:rPr>
                <w:rFonts w:ascii="Times New Roman" w:eastAsia="Times New Roman" w:hAnsi="Times New Roman" w:cs="Times New Roman"/>
                <w:b/>
                <w:bCs/>
                <w:color w:val="000000" w:themeColor="text1"/>
                <w:sz w:val="24"/>
                <w:szCs w:val="24"/>
                <w:lang w:val="uk-UA" w:eastAsia="uk-UA"/>
              </w:rPr>
              <w:t>.2022</w:t>
            </w:r>
            <w:r w:rsidR="00452287" w:rsidRPr="006068F2">
              <w:rPr>
                <w:rFonts w:ascii="Times New Roman" w:eastAsia="Times New Roman" w:hAnsi="Times New Roman" w:cs="Times New Roman"/>
                <w:bCs/>
                <w:color w:val="000000" w:themeColor="text1"/>
                <w:sz w:val="24"/>
                <w:szCs w:val="24"/>
                <w:lang w:val="uk-UA" w:eastAsia="uk-UA"/>
              </w:rPr>
              <w:t xml:space="preserve"> р.</w:t>
            </w:r>
          </w:p>
          <w:p w:rsidR="00452287" w:rsidRPr="006068F2" w:rsidRDefault="00452287"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6068F2">
              <w:rPr>
                <w:rFonts w:ascii="Times New Roman" w:eastAsia="Times New Roman" w:hAnsi="Times New Roman" w:cs="Times New Roman"/>
                <w:b/>
                <w:bCs/>
                <w:color w:val="000000" w:themeColor="text1"/>
                <w:sz w:val="24"/>
                <w:szCs w:val="24"/>
                <w:lang w:val="uk-UA" w:eastAsia="uk-UA"/>
              </w:rPr>
              <w:t>Час: до 00:00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 xml:space="preserve">Перелік критеріїв оцінки та методика оцінки тендерних </w:t>
            </w:r>
            <w:r w:rsidRPr="00452287">
              <w:rPr>
                <w:rFonts w:ascii="Times New Roman" w:hAnsi="Times New Roman" w:cs="Times New Roman"/>
                <w:b/>
                <w:sz w:val="24"/>
                <w:szCs w:val="24"/>
                <w:lang w:eastAsia="en-US"/>
              </w:rPr>
              <w:lastRenderedPageBreak/>
              <w:t>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Єдиний критерій оцінки – Ціна – 100%.</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Ціна тендерної пропозиції повинна враховувати податки і збори, у тому числі, що сплачуються або мають бути сплачені відповідно </w:t>
            </w:r>
            <w:r w:rsidRPr="00472161">
              <w:rPr>
                <w:rFonts w:ascii="Times New Roman" w:hAnsi="Times New Roman" w:cs="Times New Roman"/>
                <w:sz w:val="24"/>
                <w:szCs w:val="24"/>
                <w:lang w:eastAsia="en-US"/>
              </w:rPr>
              <w:lastRenderedPageBreak/>
              <w:t>до положень Податкового кодексу України. У разі, якщо учасник не є платником ПДВ, ціна тендерної пропозиції зазначається без ПДВ.</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w:t>
            </w:r>
            <w:r w:rsidRPr="003266E6">
              <w:rPr>
                <w:rFonts w:ascii="Times New Roman" w:eastAsia="Times New Roman" w:hAnsi="Times New Roman" w:cs="Times New Roman"/>
                <w:color w:val="auto"/>
                <w:sz w:val="24"/>
                <w:szCs w:val="24"/>
                <w:u w:val="single"/>
                <w:lang w:val="uk-UA"/>
              </w:rPr>
              <w:t>є аномально низькою</w:t>
            </w:r>
            <w:r w:rsidRPr="003507D3">
              <w:rPr>
                <w:rFonts w:ascii="Times New Roman" w:eastAsia="Times New Roman" w:hAnsi="Times New Roman" w:cs="Times New Roman"/>
                <w:color w:val="auto"/>
                <w:sz w:val="24"/>
                <w:szCs w:val="24"/>
                <w:lang w:val="uk-UA"/>
              </w:rPr>
              <w:t xml:space="preserve">, повинен надати протягом одного робочого дня з дня визначення найбільш економічно вигідної тендерної пропозиції </w:t>
            </w:r>
            <w:r w:rsidRPr="003507D3">
              <w:rPr>
                <w:rFonts w:ascii="Times New Roman" w:eastAsia="Times New Roman" w:hAnsi="Times New Roman" w:cs="Times New Roman"/>
                <w:b/>
                <w:color w:val="auto"/>
                <w:sz w:val="24"/>
                <w:szCs w:val="24"/>
                <w:lang w:val="uk-UA"/>
              </w:rPr>
              <w:t>обгрунтування в довільній формі щодо цін або вартості відповідних товарів, робіт чи послуг тендерної пропозиції</w:t>
            </w:r>
            <w:r w:rsidRPr="003507D3">
              <w:rPr>
                <w:rFonts w:ascii="Times New Roman" w:eastAsia="Times New Roman" w:hAnsi="Times New Roman" w:cs="Times New Roman"/>
                <w:color w:val="auto"/>
                <w:sz w:val="24"/>
                <w:szCs w:val="24"/>
                <w:lang w:val="uk-UA"/>
              </w:rPr>
              <w:t>.</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 протягом одного робочого дня з дня визначення найбільш економічно вигідної тендерної пропозиції (абзац перший частини 14 ст. 29 Закону)     </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90A6E" w:rsidRPr="003507D3" w:rsidRDefault="00C90A6E" w:rsidP="00C90A6E">
            <w:pPr>
              <w:pStyle w:val="31"/>
              <w:widowControl w:val="0"/>
              <w:spacing w:line="240" w:lineRule="auto"/>
              <w:ind w:right="113"/>
              <w:jc w:val="both"/>
              <w:rPr>
                <w:rFonts w:ascii="Times New Roman" w:eastAsia="Times New Roman" w:hAnsi="Times New Roman" w:cs="Times New Roman"/>
                <w:color w:val="auto"/>
                <w:sz w:val="24"/>
                <w:szCs w:val="24"/>
                <w:lang w:val="uk-UA"/>
              </w:rPr>
            </w:pPr>
            <w:r w:rsidRPr="003507D3">
              <w:rPr>
                <w:rFonts w:ascii="Times New Roman" w:eastAsia="Times New Roman" w:hAnsi="Times New Roman" w:cs="Times New Roman"/>
                <w:color w:val="auto"/>
                <w:sz w:val="24"/>
                <w:szCs w:val="24"/>
                <w:lang w:val="uk-UA"/>
              </w:rPr>
              <w:t>3) отримання учасником державної допомоги згідно із законодавством.</w:t>
            </w:r>
          </w:p>
          <w:p w:rsidR="00C90A6E" w:rsidRPr="00472161" w:rsidRDefault="00C90A6E" w:rsidP="00C90A6E">
            <w:pPr>
              <w:spacing w:before="150" w:after="150" w:line="240" w:lineRule="auto"/>
              <w:jc w:val="both"/>
              <w:rPr>
                <w:rFonts w:ascii="Times New Roman" w:hAnsi="Times New Roman" w:cs="Times New Roman"/>
                <w:sz w:val="24"/>
                <w:szCs w:val="24"/>
                <w:lang w:eastAsia="en-US"/>
              </w:rPr>
            </w:pPr>
            <w:r w:rsidRPr="003507D3">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D1FEA" w:rsidRPr="005A0C5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складі тендерної пропозиції учасник надає </w:t>
            </w:r>
            <w:r>
              <w:rPr>
                <w:rFonts w:ascii="Times New Roman" w:hAnsi="Times New Roman" w:cs="Times New Roman"/>
                <w:b/>
                <w:color w:val="auto"/>
                <w:sz w:val="24"/>
                <w:szCs w:val="24"/>
                <w:lang w:val="uk-UA" w:eastAsia="uk-UA"/>
              </w:rPr>
              <w:t>І</w:t>
            </w:r>
            <w:r w:rsidRPr="003507D3">
              <w:rPr>
                <w:rFonts w:ascii="Times New Roman" w:hAnsi="Times New Roman" w:cs="Times New Roman"/>
                <w:b/>
                <w:color w:val="auto"/>
                <w:sz w:val="24"/>
                <w:szCs w:val="24"/>
                <w:lang w:val="uk-UA" w:eastAsia="uk-UA"/>
              </w:rPr>
              <w:t xml:space="preserve">нформацію в довільній формі </w:t>
            </w:r>
            <w:r w:rsidRPr="003507D3">
              <w:rPr>
                <w:rFonts w:ascii="Times New Roman" w:hAnsi="Times New Roman" w:cs="Times New Roman"/>
                <w:color w:val="auto"/>
                <w:sz w:val="24"/>
                <w:szCs w:val="24"/>
                <w:lang w:val="uk-UA" w:eastAsia="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w:t>
            </w:r>
            <w:r w:rsidRPr="003507D3">
              <w:rPr>
                <w:rFonts w:ascii="Times New Roman" w:hAnsi="Times New Roman" w:cs="Times New Roman"/>
                <w:color w:val="auto"/>
                <w:sz w:val="24"/>
                <w:szCs w:val="24"/>
                <w:lang w:val="uk-UA" w:eastAsia="uk-UA"/>
              </w:rPr>
              <w:lastRenderedPageBreak/>
              <w:t>зазначено у довідці в довільній формі учасник надає</w:t>
            </w:r>
            <w:r w:rsidR="001D1FEA" w:rsidRPr="00213943">
              <w:rPr>
                <w:rFonts w:ascii="Times New Roman" w:hAnsi="Times New Roman" w:cs="Times New Roman"/>
                <w:sz w:val="24"/>
                <w:szCs w:val="24"/>
                <w:lang w:val="uk-UA" w:eastAsia="en-US"/>
              </w:rPr>
              <w:t xml:space="preserve"> </w:t>
            </w:r>
            <w:r w:rsidR="001D1FEA" w:rsidRPr="00213943">
              <w:rPr>
                <w:rFonts w:ascii="Times New Roman" w:hAnsi="Times New Roman" w:cs="Times New Roman"/>
                <w:b/>
                <w:color w:val="000000" w:themeColor="text1"/>
                <w:sz w:val="24"/>
                <w:szCs w:val="24"/>
                <w:lang w:val="uk-UA" w:eastAsia="en-US"/>
              </w:rPr>
              <w:t>Витяг з Єдиного державного реєстру юридичних осіб, фізичних осіб - підприємців та громадських формувань.</w:t>
            </w:r>
          </w:p>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w:t>
            </w:r>
            <w:r w:rsidRPr="003266E6">
              <w:rPr>
                <w:rFonts w:ascii="Times New Roman" w:hAnsi="Times New Roman" w:cs="Times New Roman"/>
                <w:color w:val="auto"/>
                <w:sz w:val="24"/>
                <w:szCs w:val="24"/>
                <w:u w:val="single"/>
                <w:lang w:val="uk-UA" w:eastAsia="uk-UA"/>
              </w:rPr>
              <w:t>відхиляє такого учасника на підставі абзацу 7 підпункту 1 пункту 41 Особливостей, а саме</w:t>
            </w:r>
            <w:r w:rsidRPr="003507D3">
              <w:rPr>
                <w:rFonts w:ascii="Times New Roman" w:hAnsi="Times New Roman" w:cs="Times New Roman"/>
                <w:color w:val="auto"/>
                <w:sz w:val="24"/>
                <w:szCs w:val="24"/>
                <w:lang w:val="uk-UA" w:eastAsia="uk-UA"/>
              </w:rPr>
              <w:t>: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00E7F">
              <w:rPr>
                <w:rFonts w:ascii="Times New Roman" w:hAnsi="Times New Roman" w:cs="Times New Roman"/>
                <w:color w:val="auto"/>
                <w:sz w:val="24"/>
                <w:szCs w:val="24"/>
                <w:lang w:val="uk-UA" w:eastAsia="uk-UA"/>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592366">
              <w:rPr>
                <w:rFonts w:ascii="Times New Roman" w:hAnsi="Times New Roman" w:cs="Times New Roman"/>
                <w:sz w:val="24"/>
                <w:szCs w:val="24"/>
                <w:lang w:val="uk-UA" w:eastAsia="en-US"/>
              </w:rPr>
              <w:t xml:space="preserve">Учасник у складі тендерної пропозиції має надати </w:t>
            </w:r>
            <w:r w:rsidRPr="00592366">
              <w:rPr>
                <w:rFonts w:ascii="Times New Roman" w:hAnsi="Times New Roman" w:cs="Times New Roman"/>
                <w:b/>
                <w:sz w:val="24"/>
                <w:szCs w:val="24"/>
                <w:lang w:val="uk-UA" w:eastAsia="en-US"/>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592366">
              <w:rPr>
                <w:rFonts w:ascii="Times New Roman" w:hAnsi="Times New Roman" w:cs="Times New Roman"/>
                <w:sz w:val="24"/>
                <w:szCs w:val="24"/>
                <w:lang w:val="uk-UA" w:eastAsia="en-US"/>
              </w:rPr>
              <w:t xml:space="preserve"> </w:t>
            </w:r>
            <w:r w:rsidRPr="00472161">
              <w:rPr>
                <w:rFonts w:ascii="Times New Roman" w:hAnsi="Times New Roman" w:cs="Times New Roman"/>
                <w:sz w:val="24"/>
                <w:szCs w:val="24"/>
                <w:lang w:eastAsia="en-US"/>
              </w:rPr>
              <w:t xml:space="preserve">У разі, якщо місцезнаходження учасника зареєстроване на тимчасово окупованій території, </w:t>
            </w:r>
            <w:r w:rsidRPr="00B409AB">
              <w:rPr>
                <w:rFonts w:ascii="Times New Roman" w:hAnsi="Times New Roman" w:cs="Times New Roman"/>
                <w:sz w:val="24"/>
                <w:szCs w:val="24"/>
                <w:u w:val="single"/>
                <w:lang w:eastAsia="en-US"/>
              </w:rPr>
              <w:t xml:space="preserve">учасник має </w:t>
            </w:r>
            <w:r w:rsidRPr="00B409AB">
              <w:rPr>
                <w:rFonts w:ascii="Times New Roman" w:hAnsi="Times New Roman" w:cs="Times New Roman"/>
                <w:sz w:val="24"/>
                <w:szCs w:val="24"/>
                <w:u w:val="single"/>
                <w:lang w:eastAsia="en-US"/>
              </w:rPr>
              <w:lastRenderedPageBreak/>
              <w:t>надати підтвердження зміни податкової адреси на іншу територію України видане уповноваженим на це органом</w:t>
            </w:r>
            <w:r w:rsidRPr="00472161">
              <w:rPr>
                <w:rFonts w:ascii="Times New Roman" w:hAnsi="Times New Roman" w:cs="Times New Roman"/>
                <w:sz w:val="24"/>
                <w:szCs w:val="24"/>
                <w:lang w:eastAsia="en-US"/>
              </w:rPr>
              <w:t xml:space="preserve">.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B409AB">
              <w:rPr>
                <w:rFonts w:ascii="Times New Roman" w:hAnsi="Times New Roman" w:cs="Times New Roman"/>
                <w:b/>
                <w:sz w:val="24"/>
                <w:szCs w:val="24"/>
                <w:lang w:eastAsia="en-US"/>
              </w:rPr>
              <w:t>відхиляє його тендерну пропозицію на підставі абзацу 5 підпункту 2 пункту 41 Особливостей</w:t>
            </w:r>
            <w:r w:rsidRPr="00472161">
              <w:rPr>
                <w:rFonts w:ascii="Times New Roman" w:hAnsi="Times New Roman" w:cs="Times New Roman"/>
                <w:sz w:val="24"/>
                <w:szCs w:val="24"/>
                <w:lang w:eastAsia="en-US"/>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520F" w:rsidRPr="00B409AB" w:rsidRDefault="00B409AB" w:rsidP="001D1FEA">
            <w:pPr>
              <w:spacing w:before="150" w:after="150" w:line="240" w:lineRule="auto"/>
              <w:jc w:val="both"/>
              <w:rPr>
                <w:rFonts w:ascii="Times New Roman" w:hAnsi="Times New Roman" w:cs="Times New Roman"/>
                <w:sz w:val="24"/>
                <w:szCs w:val="24"/>
                <w:lang w:eastAsia="en-US"/>
              </w:rPr>
            </w:pPr>
            <w:r w:rsidRPr="003E70E3">
              <w:rPr>
                <w:rFonts w:ascii="Times New Roman" w:hAnsi="Times New Roman" w:cs="Times New Roman"/>
                <w:color w:val="auto"/>
                <w:sz w:val="24"/>
                <w:szCs w:val="24"/>
                <w:lang w:val="uk-UA"/>
              </w:rPr>
              <w:lastRenderedPageBreak/>
              <w:t xml:space="preserve">Відповідно до ч. 15 ст.29 Закону, </w:t>
            </w:r>
            <w:r w:rsidR="001D1FEA" w:rsidRPr="00472161">
              <w:rPr>
                <w:rFonts w:ascii="Times New Roman" w:hAnsi="Times New Roman" w:cs="Times New Roman"/>
                <w:sz w:val="24"/>
                <w:szCs w:val="24"/>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B409AB">
              <w:rPr>
                <w:rFonts w:ascii="Times New Roman" w:hAnsi="Times New Roman" w:cs="Times New Roman"/>
                <w:sz w:val="24"/>
                <w:szCs w:val="24"/>
                <w:lang w:eastAsia="en-US"/>
              </w:rPr>
              <w:t xml:space="preserve"> </w:t>
            </w:r>
            <w:r w:rsidR="002D520F" w:rsidRPr="00B409AB">
              <w:rPr>
                <w:rFonts w:ascii="Times New Roman" w:hAnsi="Times New Roman" w:cs="Times New Roman"/>
                <w:color w:val="000000" w:themeColor="text1"/>
                <w:sz w:val="24"/>
                <w:szCs w:val="24"/>
                <w:lang w:val="uk-UA"/>
              </w:rPr>
              <w:t xml:space="preserve">Учасники закупівлі у складі тендерної пропозиції повинні надати </w:t>
            </w:r>
            <w:r w:rsidR="002D520F" w:rsidRPr="00B409AB">
              <w:rPr>
                <w:rFonts w:ascii="Times New Roman" w:hAnsi="Times New Roman" w:cs="Times New Roman"/>
                <w:b/>
                <w:color w:val="000000" w:themeColor="text1"/>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002D520F" w:rsidRPr="00B409AB">
              <w:rPr>
                <w:rFonts w:ascii="Times New Roman" w:hAnsi="Times New Roman" w:cs="Times New Roman"/>
                <w:color w:val="000000" w:themeColor="text1"/>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r w:rsidRPr="00452287">
              <w:rPr>
                <w:rFonts w:ascii="Times New Roman" w:hAnsi="Times New Roman" w:cs="Times New Roman"/>
                <w:sz w:val="24"/>
                <w:szCs w:val="24"/>
                <w:lang w:eastAsia="en-US"/>
              </w:rPr>
              <w:t>1) учасник процедури закупівлі:</w:t>
            </w:r>
          </w:p>
          <w:p w:rsidR="001D1FEA" w:rsidRPr="002D520F"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зазначив</w:t>
            </w:r>
            <w:proofErr w:type="gramEnd"/>
            <w:r w:rsidRPr="002D520F">
              <w:rPr>
                <w:rFonts w:ascii="Times New Roman" w:hAnsi="Times New Roman" w:cs="Times New Roman"/>
                <w:sz w:val="24"/>
                <w:szCs w:val="24"/>
                <w:lang w:eastAsia="en-US"/>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1FEA" w:rsidRPr="00577F7E"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не</w:t>
            </w:r>
            <w:proofErr w:type="gramEnd"/>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надав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якщо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таке</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вимагалося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відповідає</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умовам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визначені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документації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такого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забезпечення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w:t>
            </w:r>
          </w:p>
          <w:p w:rsidR="001D1FEA" w:rsidRPr="00577F7E"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2D520F">
              <w:rPr>
                <w:rFonts w:ascii="Times New Roman" w:hAnsi="Times New Roman" w:cs="Times New Roman"/>
                <w:sz w:val="24"/>
                <w:szCs w:val="24"/>
                <w:lang w:eastAsia="en-US"/>
              </w:rPr>
              <w:t>не</w:t>
            </w:r>
            <w:proofErr w:type="gramEnd"/>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виправив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виявлені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після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розкриття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інформації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документах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подані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ним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складі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своєї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тендерної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пропозиції</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w:t>
            </w:r>
            <w:r w:rsidRPr="00577F7E">
              <w:rPr>
                <w:rFonts w:ascii="Times New Roman" w:hAnsi="Times New Roman" w:cs="Times New Roman"/>
                <w:sz w:val="24"/>
                <w:szCs w:val="24"/>
                <w:lang w:eastAsia="en-US"/>
              </w:rPr>
              <w:t>/</w:t>
            </w:r>
            <w:r w:rsidRPr="002D520F">
              <w:rPr>
                <w:rFonts w:ascii="Times New Roman" w:hAnsi="Times New Roman" w:cs="Times New Roman"/>
                <w:sz w:val="24"/>
                <w:szCs w:val="24"/>
                <w:lang w:eastAsia="en-US"/>
              </w:rPr>
              <w:t>або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змінив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предмет</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закупівлі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його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найменування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марку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модель</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тощо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під</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час</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виправлення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виявлених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невідповідностей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протягом</w:t>
            </w:r>
            <w:r w:rsidRPr="00577F7E">
              <w:rPr>
                <w:rFonts w:ascii="Times New Roman" w:hAnsi="Times New Roman" w:cs="Times New Roman"/>
                <w:sz w:val="24"/>
                <w:szCs w:val="24"/>
                <w:lang w:eastAsia="en-US"/>
              </w:rPr>
              <w:t xml:space="preserve"> 24 </w:t>
            </w:r>
            <w:r w:rsidRPr="002D520F">
              <w:rPr>
                <w:rFonts w:ascii="Times New Roman" w:hAnsi="Times New Roman" w:cs="Times New Roman"/>
                <w:sz w:val="24"/>
                <w:szCs w:val="24"/>
                <w:lang w:eastAsia="en-US"/>
              </w:rPr>
              <w:t>годин</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моменту</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розміщення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замовником</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електронній</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системі</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закупівель</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повідомлення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з</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вимогою</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про</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усунення</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таких</w:t>
            </w:r>
            <w:r w:rsidRPr="00577F7E">
              <w:rPr>
                <w:rFonts w:ascii="Times New Roman" w:hAnsi="Times New Roman" w:cs="Times New Roman"/>
                <w:sz w:val="24"/>
                <w:szCs w:val="24"/>
                <w:lang w:eastAsia="en-US"/>
              </w:rPr>
              <w:t xml:space="preserve"> </w:t>
            </w:r>
            <w:r w:rsidRPr="002D520F">
              <w:rPr>
                <w:rFonts w:ascii="Times New Roman" w:hAnsi="Times New Roman" w:cs="Times New Roman"/>
                <w:sz w:val="24"/>
                <w:szCs w:val="24"/>
                <w:lang w:eastAsia="en-US"/>
              </w:rPr>
              <w:t>невідповідностей</w:t>
            </w:r>
            <w:r w:rsidRPr="00577F7E">
              <w:rPr>
                <w:rFonts w:ascii="Times New Roman" w:hAnsi="Times New Roman" w:cs="Times New Roman"/>
                <w:sz w:val="24"/>
                <w:szCs w:val="24"/>
                <w:lang w:eastAsia="en-US"/>
              </w:rPr>
              <w:t>;</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визначив</w:t>
            </w:r>
            <w:proofErr w:type="gramEnd"/>
            <w:r w:rsidRPr="00472161">
              <w:rPr>
                <w:rFonts w:ascii="Times New Roman" w:hAnsi="Times New Roman" w:cs="Times New Roman"/>
                <w:sz w:val="24"/>
                <w:szCs w:val="24"/>
                <w:lang w:eastAsia="en-US"/>
              </w:rPr>
              <w:t xml:space="preserve"> конфіденційною інформацію, що не може бути визначена як конфіденційна відповідно до вимог частини другої статті 28 Закону;</w:t>
            </w:r>
          </w:p>
          <w:p w:rsidR="001D1FEA" w:rsidRPr="00472161" w:rsidRDefault="001D1FEA" w:rsidP="001D1FEA">
            <w:pPr>
              <w:numPr>
                <w:ilvl w:val="0"/>
                <w:numId w:val="11"/>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 тендерна пропозиція:</w:t>
            </w:r>
          </w:p>
          <w:p w:rsidR="001D1FEA" w:rsidRPr="002D520F"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val="en-US" w:eastAsia="en-US"/>
              </w:rPr>
            </w:pPr>
            <w:proofErr w:type="gramStart"/>
            <w:r w:rsidRPr="002D520F">
              <w:rPr>
                <w:rFonts w:ascii="Times New Roman" w:hAnsi="Times New Roman" w:cs="Times New Roman"/>
                <w:sz w:val="24"/>
                <w:szCs w:val="24"/>
                <w:lang w:eastAsia="en-US"/>
              </w:rPr>
              <w:t>не</w:t>
            </w:r>
            <w:proofErr w:type="gramEnd"/>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відповідає</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умовам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технічної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специфікації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та</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іншим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вимогам</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щодо</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предмета</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закупівлі</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тендерної</w:t>
            </w:r>
            <w:r w:rsidRPr="002D520F">
              <w:rPr>
                <w:rFonts w:ascii="Times New Roman" w:hAnsi="Times New Roman" w:cs="Times New Roman"/>
                <w:sz w:val="24"/>
                <w:szCs w:val="24"/>
                <w:lang w:val="en-US" w:eastAsia="en-US"/>
              </w:rPr>
              <w:t xml:space="preserve"> </w:t>
            </w:r>
            <w:r w:rsidRPr="002D520F">
              <w:rPr>
                <w:rFonts w:ascii="Times New Roman" w:hAnsi="Times New Roman" w:cs="Times New Roman"/>
                <w:sz w:val="24"/>
                <w:szCs w:val="24"/>
                <w:lang w:eastAsia="en-US"/>
              </w:rPr>
              <w:t>документації</w:t>
            </w:r>
            <w:r w:rsidRPr="002D520F">
              <w:rPr>
                <w:rFonts w:ascii="Times New Roman" w:hAnsi="Times New Roman" w:cs="Times New Roman"/>
                <w:sz w:val="24"/>
                <w:szCs w:val="24"/>
                <w:lang w:val="en-US" w:eastAsia="en-US"/>
              </w:rPr>
              <w:t>;</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викладена</w:t>
            </w:r>
            <w:proofErr w:type="gramEnd"/>
            <w:r w:rsidRPr="00472161">
              <w:rPr>
                <w:rFonts w:ascii="Times New Roman" w:hAnsi="Times New Roman" w:cs="Times New Roman"/>
                <w:sz w:val="24"/>
                <w:szCs w:val="24"/>
                <w:lang w:eastAsia="en-US"/>
              </w:rPr>
              <w:t xml:space="preserve"> іншою мовою (мовами), ніж мова (мови), що передбачена тендерною документацією;</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є</w:t>
            </w:r>
            <w:proofErr w:type="gramEnd"/>
            <w:r w:rsidRPr="00472161">
              <w:rPr>
                <w:rFonts w:ascii="Times New Roman" w:hAnsi="Times New Roman" w:cs="Times New Roman"/>
                <w:sz w:val="24"/>
                <w:szCs w:val="24"/>
                <w:lang w:eastAsia="en-US"/>
              </w:rPr>
              <w:t xml:space="preserve"> такою, строк дії якої закінчився;</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1FEA" w:rsidRPr="00472161" w:rsidRDefault="001D1FEA" w:rsidP="001D1FEA">
            <w:pPr>
              <w:numPr>
                <w:ilvl w:val="0"/>
                <w:numId w:val="1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відповідає вимогам, установленим у тендерній документації відповідно до абзацу першого частини третьої статті 22 Закону;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 переможець процедури закупівлі:</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відмовився</w:t>
            </w:r>
            <w:proofErr w:type="gramEnd"/>
            <w:r w:rsidRPr="00472161">
              <w:rPr>
                <w:rFonts w:ascii="Times New Roman" w:hAnsi="Times New Roman" w:cs="Times New Roman"/>
                <w:sz w:val="24"/>
                <w:szCs w:val="24"/>
                <w:lang w:eastAsia="en-US"/>
              </w:rPr>
              <w:t xml:space="preserve"> від підписання договору про закупівлю відповідно до вимог тендерної документації або укладення договору про закупівлю;</w:t>
            </w:r>
          </w:p>
          <w:p w:rsidR="001D1FEA"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val="en-US"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у спосіб, зазначений в тендерній документації, документи, що підтверджують відсутність підстав, установлених статтею </w:t>
            </w:r>
            <w:r>
              <w:rPr>
                <w:rFonts w:ascii="Times New Roman" w:hAnsi="Times New Roman" w:cs="Times New Roman"/>
                <w:sz w:val="24"/>
                <w:szCs w:val="24"/>
                <w:lang w:val="en-US" w:eastAsia="en-US"/>
              </w:rPr>
              <w:t>17 Закону, з урахуванням пункту 44 цих особливостей;</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lastRenderedPageBreak/>
              <w:t>не</w:t>
            </w:r>
            <w:proofErr w:type="gramEnd"/>
            <w:r w:rsidRPr="00472161">
              <w:rPr>
                <w:rFonts w:ascii="Times New Roman" w:hAnsi="Times New Roman" w:cs="Times New Roman"/>
                <w:sz w:val="24"/>
                <w:szCs w:val="24"/>
                <w:lang w:eastAsia="en-US"/>
              </w:rPr>
              <w:t xml:space="preserve"> надав копію ліцензії або документа дозвільного характеру (у разі їх наявності) відповідно до частини другої статті 41 Закону;</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не</w:t>
            </w:r>
            <w:proofErr w:type="gramEnd"/>
            <w:r w:rsidRPr="00472161">
              <w:rPr>
                <w:rFonts w:ascii="Times New Roman" w:hAnsi="Times New Roman" w:cs="Times New Roman"/>
                <w:sz w:val="24"/>
                <w:szCs w:val="24"/>
                <w:lang w:eastAsia="en-US"/>
              </w:rPr>
              <w:t xml:space="preserve"> надав забезпечення виконання договору про закупівлю, якщо таке забезпечення вимагалося замовником;</w:t>
            </w:r>
          </w:p>
          <w:p w:rsidR="001D1FEA" w:rsidRPr="00472161" w:rsidRDefault="001D1FEA" w:rsidP="001D1FEA">
            <w:pPr>
              <w:numPr>
                <w:ilvl w:val="0"/>
                <w:numId w:val="13"/>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надав</w:t>
            </w:r>
            <w:proofErr w:type="gramEnd"/>
            <w:r w:rsidRPr="00472161">
              <w:rPr>
                <w:rFonts w:ascii="Times New Roman" w:hAnsi="Times New Roman" w:cs="Times New Roman"/>
                <w:sz w:val="24"/>
                <w:szCs w:val="24"/>
                <w:lang w:eastAsia="en-US"/>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D1FEA" w:rsidRPr="00472161" w:rsidRDefault="001D1FEA" w:rsidP="001D1FEA">
            <w:pPr>
              <w:numPr>
                <w:ilvl w:val="0"/>
                <w:numId w:val="14"/>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учасник</w:t>
            </w:r>
            <w:proofErr w:type="gramEnd"/>
            <w:r w:rsidRPr="00472161">
              <w:rPr>
                <w:rFonts w:ascii="Times New Roman" w:hAnsi="Times New Roman" w:cs="Times New Roman"/>
                <w:sz w:val="24"/>
                <w:szCs w:val="24"/>
                <w:lang w:eastAsia="en-US"/>
              </w:rPr>
              <w:t xml:space="preserve">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1FEA" w:rsidRPr="00472161" w:rsidRDefault="001D1FEA" w:rsidP="001D1FEA">
            <w:pPr>
              <w:numPr>
                <w:ilvl w:val="0"/>
                <w:numId w:val="14"/>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учасник</w:t>
            </w:r>
            <w:proofErr w:type="gramEnd"/>
            <w:r w:rsidRPr="00472161">
              <w:rPr>
                <w:rFonts w:ascii="Times New Roman" w:hAnsi="Times New Roman" w:cs="Times New Roman"/>
                <w:sz w:val="24"/>
                <w:szCs w:val="24"/>
                <w:lang w:eastAsia="en-US"/>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E11729">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відміняє відкриті торги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відсутності подальшої потреби в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можуть бути відмінені частково (за лотом).</w:t>
            </w:r>
          </w:p>
          <w:p w:rsidR="003A63F2"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p>
        </w:tc>
      </w:tr>
      <w:tr w:rsidR="003A63F2" w:rsidRPr="00F546DC" w:rsidTr="003A63F2">
        <w:trPr>
          <w:trHeight w:val="3628"/>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r w:rsidRPr="003A63F2">
              <w:rPr>
                <w:rFonts w:ascii="Times New Roman" w:hAnsi="Times New Roman" w:cs="Times New Roman"/>
                <w:color w:val="auto"/>
                <w:sz w:val="24"/>
                <w:szCs w:val="24"/>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bookmarkStart w:id="1" w:name="n884"/>
            <w:bookmarkEnd w:id="1"/>
            <w:r w:rsidRPr="003A63F2">
              <w:rPr>
                <w:rFonts w:ascii="Times New Roman" w:hAnsi="Times New Roman" w:cs="Times New Roman"/>
                <w:color w:val="auto"/>
                <w:sz w:val="24"/>
                <w:szCs w:val="24"/>
                <w:lang w:val="uk-UA"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3A63F2" w:rsidRPr="003A63F2" w:rsidRDefault="003A63F2" w:rsidP="003A63F2">
            <w:pPr>
              <w:spacing w:before="150" w:after="150" w:line="240" w:lineRule="auto"/>
              <w:jc w:val="both"/>
              <w:rPr>
                <w:rFonts w:ascii="Times New Roman" w:hAnsi="Times New Roman" w:cs="Times New Roman"/>
                <w:sz w:val="24"/>
                <w:szCs w:val="24"/>
                <w:lang w:val="uk-UA" w:eastAsia="en-US"/>
              </w:rPr>
            </w:pPr>
            <w:r w:rsidRPr="003A63F2">
              <w:rPr>
                <w:rFonts w:ascii="Times New Roman" w:hAnsi="Times New Roman" w:cs="Times New Roman"/>
                <w:sz w:val="24"/>
                <w:szCs w:val="24"/>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r>
              <w:rPr>
                <w:rFonts w:ascii="Times New Roman" w:hAnsi="Times New Roman" w:cs="Times New Roman"/>
                <w:sz w:val="24"/>
                <w:szCs w:val="24"/>
                <w:shd w:val="clear" w:color="auto" w:fill="FFFFFF"/>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472161" w:rsidRDefault="005F0DBD" w:rsidP="005F0DBD">
            <w:pPr>
              <w:spacing w:before="150" w:after="150" w:line="240" w:lineRule="auto"/>
              <w:jc w:val="both"/>
              <w:rPr>
                <w:rFonts w:ascii="Times New Roman" w:hAnsi="Times New Roman" w:cs="Times New Roman"/>
                <w:sz w:val="24"/>
                <w:szCs w:val="24"/>
                <w:lang w:eastAsia="en-US"/>
              </w:rPr>
            </w:pPr>
            <w:r w:rsidRPr="00525C53">
              <w:rPr>
                <w:rFonts w:ascii="Times New Roman" w:hAnsi="Times New Roman" w:cs="Times New Roman"/>
                <w:color w:val="auto"/>
                <w:sz w:val="24"/>
                <w:szCs w:val="24"/>
                <w:lang w:val="uk-UA"/>
              </w:rPr>
              <w:t xml:space="preserve">Учасником в складі тендерної пропозиції </w:t>
            </w:r>
            <w:r w:rsidRPr="001C66EE">
              <w:rPr>
                <w:rFonts w:ascii="Times New Roman" w:hAnsi="Times New Roman" w:cs="Times New Roman"/>
                <w:color w:val="auto"/>
                <w:sz w:val="24"/>
                <w:szCs w:val="24"/>
                <w:lang w:val="uk-UA"/>
              </w:rPr>
              <w:t xml:space="preserve">надається заповнений зі своєї сторони (реквізити Учасника) </w:t>
            </w:r>
            <w:r w:rsidRPr="005C357E">
              <w:rPr>
                <w:rFonts w:ascii="Times New Roman" w:hAnsi="Times New Roman" w:cs="Times New Roman"/>
                <w:b/>
                <w:color w:val="auto"/>
                <w:sz w:val="24"/>
                <w:szCs w:val="24"/>
                <w:lang w:val="uk-UA"/>
              </w:rPr>
              <w:t>проект договору та лист – погодження з умовами проєкту договору</w:t>
            </w:r>
            <w:r>
              <w:rPr>
                <w:rFonts w:ascii="Times New Roman" w:hAnsi="Times New Roman" w:cs="Times New Roman"/>
                <w:color w:val="auto"/>
                <w:sz w:val="24"/>
                <w:szCs w:val="24"/>
                <w:lang w:val="uk-UA"/>
              </w:rPr>
              <w:t xml:space="preserve">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визначення</w:t>
            </w:r>
            <w:proofErr w:type="gramEnd"/>
            <w:r w:rsidRPr="00472161">
              <w:rPr>
                <w:rFonts w:ascii="Times New Roman" w:hAnsi="Times New Roman" w:cs="Times New Roman"/>
                <w:sz w:val="24"/>
                <w:szCs w:val="24"/>
                <w:lang w:eastAsia="en-US"/>
              </w:rPr>
              <w:t xml:space="preserve"> грошового еквівалента зобов’язання в іноземній валюті;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перерахунку</w:t>
            </w:r>
            <w:proofErr w:type="gramEnd"/>
            <w:r w:rsidRPr="00472161">
              <w:rPr>
                <w:rFonts w:ascii="Times New Roman" w:hAnsi="Times New Roman" w:cs="Times New Roman"/>
                <w:sz w:val="24"/>
                <w:szCs w:val="24"/>
                <w:lang w:eastAsia="en-US"/>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перерахунку</w:t>
            </w:r>
            <w:proofErr w:type="gramEnd"/>
            <w:r w:rsidRPr="00472161">
              <w:rPr>
                <w:rFonts w:ascii="Times New Roman" w:hAnsi="Times New Roman" w:cs="Times New Roman"/>
                <w:sz w:val="24"/>
                <w:szCs w:val="24"/>
                <w:lang w:eastAsia="en-US"/>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Переможець процедури закупівлі під час укладення договору про закупівлю повинен надати: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676D8A">
              <w:rPr>
                <w:rFonts w:ascii="Times New Roman" w:hAnsi="Times New Roman" w:cs="Times New Roman"/>
                <w:color w:val="auto"/>
                <w:sz w:val="24"/>
                <w:szCs w:val="24"/>
                <w:lang w:val="uk-UA" w:eastAsia="uk-UA"/>
              </w:rPr>
              <w:lastRenderedPageBreak/>
              <w:t>наперед”, що застосовуються в договорі про закупівлю, у разі встановлення в договорі про закупівлю порядку зміни ціни;</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8) зміни умов у зв’язку із застосуванням положень частини шостої статті 41 Закону.</w:t>
            </w:r>
          </w:p>
          <w:p w:rsidR="001D1FEA" w:rsidRPr="00472161" w:rsidRDefault="00DE15E1" w:rsidP="00DE15E1">
            <w:pPr>
              <w:spacing w:before="150" w:after="150" w:line="240" w:lineRule="auto"/>
              <w:jc w:val="both"/>
              <w:rPr>
                <w:rFonts w:ascii="Times New Roman" w:hAnsi="Times New Roman" w:cs="Times New Roman"/>
                <w:sz w:val="24"/>
                <w:szCs w:val="24"/>
                <w:lang w:eastAsia="en-US"/>
              </w:rPr>
            </w:pPr>
            <w:r w:rsidRPr="00676D8A">
              <w:rPr>
                <w:rFonts w:ascii="Times New Roman" w:hAnsi="Times New Roman" w:cs="Times New Roman"/>
                <w:color w:val="auto"/>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1">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27226"/>
    <w:rsid w:val="001D1FEA"/>
    <w:rsid w:val="00200E7F"/>
    <w:rsid w:val="00213943"/>
    <w:rsid w:val="002D520F"/>
    <w:rsid w:val="003A63F2"/>
    <w:rsid w:val="004410BF"/>
    <w:rsid w:val="00452287"/>
    <w:rsid w:val="00490742"/>
    <w:rsid w:val="004C7D2F"/>
    <w:rsid w:val="00510E94"/>
    <w:rsid w:val="00577F7E"/>
    <w:rsid w:val="00592366"/>
    <w:rsid w:val="005A0C51"/>
    <w:rsid w:val="005C357E"/>
    <w:rsid w:val="005F0DBD"/>
    <w:rsid w:val="006068F2"/>
    <w:rsid w:val="00667477"/>
    <w:rsid w:val="00684E35"/>
    <w:rsid w:val="006E2E19"/>
    <w:rsid w:val="00872A46"/>
    <w:rsid w:val="008C0D59"/>
    <w:rsid w:val="008F306A"/>
    <w:rsid w:val="009F1203"/>
    <w:rsid w:val="00AA729D"/>
    <w:rsid w:val="00B409AB"/>
    <w:rsid w:val="00BD0C57"/>
    <w:rsid w:val="00C90A6E"/>
    <w:rsid w:val="00D2138C"/>
    <w:rsid w:val="00D420F3"/>
    <w:rsid w:val="00DE15E1"/>
    <w:rsid w:val="00E0334C"/>
    <w:rsid w:val="00EF1937"/>
    <w:rsid w:val="00F546DC"/>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7912</Words>
  <Characters>45105</Characters>
  <Application>Microsoft Office Word</Application>
  <DocSecurity>0</DocSecurity>
  <Lines>375</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15</cp:revision>
  <dcterms:created xsi:type="dcterms:W3CDTF">2022-10-20T12:34:00Z</dcterms:created>
  <dcterms:modified xsi:type="dcterms:W3CDTF">2022-11-18T11:59:00Z</dcterms:modified>
</cp:coreProperties>
</file>