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32" w:rsidRPr="0012363B" w:rsidRDefault="00BA092C" w:rsidP="003555E3">
      <w:pPr>
        <w:keepNext/>
        <w:tabs>
          <w:tab w:val="left" w:pos="5387"/>
        </w:tabs>
        <w:suppressAutoHyphens/>
        <w:jc w:val="center"/>
        <w:rPr>
          <w:sz w:val="28"/>
          <w:szCs w:val="28"/>
          <w:lang w:val="uk-UA"/>
        </w:rPr>
      </w:pPr>
      <w:bookmarkStart w:id="0" w:name="_Hlk150602699"/>
      <w:r>
        <w:rPr>
          <w:b/>
          <w:color w:val="000000"/>
          <w:sz w:val="28"/>
          <w:szCs w:val="28"/>
          <w:lang w:val="uk-UA"/>
        </w:rPr>
        <w:t xml:space="preserve">Управління культури Лозівської міської ради Харківської області </w:t>
      </w:r>
    </w:p>
    <w:p w:rsidR="007C6C32" w:rsidRPr="0012363B" w:rsidRDefault="007C6C32" w:rsidP="003555E3">
      <w:pPr>
        <w:keepNext/>
        <w:suppressAutoHyphens/>
        <w:jc w:val="right"/>
        <w:rPr>
          <w:b/>
          <w:sz w:val="28"/>
          <w:szCs w:val="28"/>
          <w:lang w:val="uk-UA"/>
        </w:rPr>
      </w:pPr>
    </w:p>
    <w:p w:rsidR="007C6C32" w:rsidRPr="0012363B" w:rsidRDefault="007C6C32" w:rsidP="003555E3">
      <w:pPr>
        <w:keepNext/>
        <w:suppressAutoHyphens/>
        <w:jc w:val="right"/>
        <w:rPr>
          <w:lang w:val="uk-UA"/>
        </w:rPr>
      </w:pPr>
      <w:r w:rsidRPr="0012363B">
        <w:rPr>
          <w:b/>
          <w:sz w:val="28"/>
          <w:szCs w:val="28"/>
          <w:lang w:val="uk-UA"/>
        </w:rPr>
        <w:t>«ЗАТВЕРДЖЕНО»</w:t>
      </w:r>
    </w:p>
    <w:p w:rsidR="007C6C32" w:rsidRPr="0012363B" w:rsidRDefault="007C6C32" w:rsidP="003555E3">
      <w:pPr>
        <w:keepNext/>
        <w:suppressAutoHyphens/>
        <w:jc w:val="right"/>
        <w:rPr>
          <w:lang w:val="uk-UA"/>
        </w:rPr>
      </w:pPr>
      <w:r w:rsidRPr="0012363B">
        <w:rPr>
          <w:b/>
          <w:sz w:val="28"/>
          <w:szCs w:val="28"/>
          <w:lang w:val="uk-UA"/>
        </w:rPr>
        <w:t>рішенням уповноваженої особи,</w:t>
      </w:r>
    </w:p>
    <w:p w:rsidR="007C6C32" w:rsidRPr="00A54D83" w:rsidRDefault="00A54D83" w:rsidP="003555E3">
      <w:pPr>
        <w:keepNext/>
        <w:suppressAutoHyphens/>
        <w:jc w:val="right"/>
        <w:rPr>
          <w:lang w:val="uk-UA"/>
        </w:rPr>
      </w:pPr>
      <w:r w:rsidRPr="00A54D83">
        <w:rPr>
          <w:b/>
          <w:sz w:val="28"/>
          <w:szCs w:val="28"/>
          <w:lang w:val="uk-UA"/>
        </w:rPr>
        <w:t xml:space="preserve">протокол від </w:t>
      </w:r>
      <w:r w:rsidR="008138CD">
        <w:rPr>
          <w:b/>
          <w:sz w:val="28"/>
          <w:szCs w:val="28"/>
          <w:lang w:val="uk-UA"/>
        </w:rPr>
        <w:t>01.12</w:t>
      </w:r>
      <w:r w:rsidR="007C6C32" w:rsidRPr="00A54D83">
        <w:rPr>
          <w:b/>
          <w:sz w:val="28"/>
          <w:szCs w:val="28"/>
          <w:lang w:val="uk-UA"/>
        </w:rPr>
        <w:t>.202</w:t>
      </w:r>
      <w:r w:rsidR="00F80A38" w:rsidRPr="00A54D83">
        <w:rPr>
          <w:b/>
          <w:sz w:val="28"/>
          <w:szCs w:val="28"/>
          <w:lang w:val="uk-UA"/>
        </w:rPr>
        <w:t>3</w:t>
      </w:r>
      <w:r w:rsidR="007C6C32" w:rsidRPr="00A54D83">
        <w:rPr>
          <w:b/>
          <w:sz w:val="28"/>
          <w:szCs w:val="28"/>
          <w:lang w:val="uk-UA"/>
        </w:rPr>
        <w:t>р. №</w:t>
      </w:r>
      <w:r w:rsidR="008138CD">
        <w:rPr>
          <w:b/>
          <w:sz w:val="28"/>
          <w:szCs w:val="28"/>
          <w:lang w:val="uk-UA"/>
        </w:rPr>
        <w:t>15</w:t>
      </w:r>
    </w:p>
    <w:p w:rsidR="007C6C32" w:rsidRPr="0012363B" w:rsidRDefault="007C6C32" w:rsidP="003555E3">
      <w:pPr>
        <w:keepNext/>
        <w:suppressAutoHyphens/>
        <w:jc w:val="right"/>
        <w:rPr>
          <w:lang w:val="uk-UA"/>
        </w:rPr>
      </w:pPr>
      <w:r w:rsidRPr="0012363B">
        <w:rPr>
          <w:color w:val="000000"/>
          <w:sz w:val="28"/>
          <w:szCs w:val="28"/>
          <w:lang w:val="uk-UA"/>
        </w:rPr>
        <w:t xml:space="preserve">                                                                   </w:t>
      </w: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lang w:val="uk-UA"/>
        </w:rPr>
      </w:pPr>
      <w:r w:rsidRPr="0012363B">
        <w:rPr>
          <w:b/>
          <w:bCs/>
          <w:sz w:val="28"/>
          <w:szCs w:val="28"/>
          <w:lang w:val="uk-UA"/>
        </w:rPr>
        <w:t xml:space="preserve">Тендерна документація </w:t>
      </w:r>
    </w:p>
    <w:p w:rsidR="007C6C32" w:rsidRPr="0012363B" w:rsidRDefault="007C6C32" w:rsidP="003555E3">
      <w:pPr>
        <w:keepNext/>
        <w:suppressAutoHyphens/>
        <w:jc w:val="center"/>
        <w:rPr>
          <w:lang w:val="uk-UA"/>
        </w:rPr>
      </w:pPr>
      <w:r w:rsidRPr="0012363B">
        <w:rPr>
          <w:b/>
          <w:bCs/>
          <w:sz w:val="28"/>
          <w:szCs w:val="28"/>
          <w:lang w:val="uk-UA"/>
        </w:rPr>
        <w:t xml:space="preserve">для підготовки тендерних пропозицій на закупівлю: </w:t>
      </w:r>
    </w:p>
    <w:p w:rsidR="007C6C32" w:rsidRPr="0012363B" w:rsidRDefault="007C6C32" w:rsidP="003555E3">
      <w:pPr>
        <w:pStyle w:val="1"/>
        <w:keepLines w:val="0"/>
        <w:shd w:val="clear" w:color="auto" w:fill="FFFFFF"/>
        <w:suppressAutoHyphens/>
        <w:spacing w:before="0" w:after="0"/>
        <w:jc w:val="center"/>
        <w:textAlignment w:val="baseline"/>
      </w:pPr>
      <w:r w:rsidRPr="0012363B">
        <w:rPr>
          <w:rFonts w:ascii="Times New Roman" w:hAnsi="Times New Roman"/>
          <w:sz w:val="28"/>
          <w:szCs w:val="28"/>
        </w:rPr>
        <w:t>Електрична енергія (код ДК 021:2015: 09310000-5 Електрична енергія)</w:t>
      </w:r>
    </w:p>
    <w:p w:rsidR="007C6C32" w:rsidRPr="0012363B" w:rsidRDefault="007C6C32" w:rsidP="003555E3">
      <w:pPr>
        <w:keepNext/>
        <w:suppressAutoHyphens/>
        <w:jc w:val="center"/>
        <w:rPr>
          <w:b/>
          <w:sz w:val="28"/>
          <w:szCs w:val="28"/>
          <w:lang w:val="uk-UA"/>
        </w:rPr>
      </w:pPr>
    </w:p>
    <w:p w:rsidR="007C6C32" w:rsidRDefault="007C6C32" w:rsidP="003555E3">
      <w:pPr>
        <w:keepNext/>
        <w:suppressAutoHyphens/>
        <w:jc w:val="center"/>
        <w:rPr>
          <w:b/>
          <w:bCs/>
          <w:sz w:val="28"/>
          <w:szCs w:val="28"/>
          <w:lang w:val="uk-UA"/>
        </w:rPr>
      </w:pPr>
      <w:r w:rsidRPr="0012363B">
        <w:rPr>
          <w:b/>
          <w:bCs/>
          <w:sz w:val="28"/>
          <w:szCs w:val="28"/>
          <w:lang w:val="uk-UA"/>
        </w:rPr>
        <w:t>Процедура закупівлі: відкриті торги (з особливостями)</w:t>
      </w:r>
    </w:p>
    <w:p w:rsidR="008138CD" w:rsidRPr="0012363B" w:rsidRDefault="008138CD" w:rsidP="003555E3">
      <w:pPr>
        <w:keepNext/>
        <w:suppressAutoHyphens/>
        <w:jc w:val="center"/>
        <w:rPr>
          <w:lang w:val="uk-UA"/>
        </w:rPr>
      </w:pPr>
      <w:r>
        <w:rPr>
          <w:b/>
          <w:bCs/>
          <w:sz w:val="28"/>
          <w:szCs w:val="28"/>
          <w:lang w:val="uk-UA"/>
        </w:rPr>
        <w:t>(нова редакція)</w:t>
      </w: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Default="007C6C32" w:rsidP="003555E3">
      <w:pPr>
        <w:keepNext/>
        <w:suppressAutoHyphens/>
        <w:jc w:val="center"/>
        <w:rPr>
          <w:b/>
          <w:bCs/>
          <w:sz w:val="28"/>
          <w:szCs w:val="28"/>
          <w:lang w:val="uk-UA"/>
        </w:rPr>
      </w:pPr>
    </w:p>
    <w:p w:rsidR="0064227D" w:rsidRDefault="0064227D" w:rsidP="003555E3">
      <w:pPr>
        <w:keepNext/>
        <w:suppressAutoHyphens/>
        <w:jc w:val="center"/>
        <w:rPr>
          <w:b/>
          <w:bCs/>
          <w:sz w:val="28"/>
          <w:szCs w:val="28"/>
          <w:lang w:val="uk-UA"/>
        </w:rPr>
      </w:pPr>
    </w:p>
    <w:p w:rsidR="0064227D" w:rsidRPr="0012363B" w:rsidRDefault="0064227D"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5555C3" w:rsidRDefault="007C6C32" w:rsidP="003555E3">
      <w:pPr>
        <w:keepNext/>
        <w:suppressAutoHyphens/>
        <w:jc w:val="center"/>
        <w:rPr>
          <w:b/>
          <w:bCs/>
          <w:sz w:val="28"/>
          <w:szCs w:val="28"/>
          <w:lang w:val="uk-UA"/>
        </w:rPr>
      </w:pPr>
      <w:proofErr w:type="spellStart"/>
      <w:r w:rsidRPr="005555C3">
        <w:rPr>
          <w:b/>
          <w:bCs/>
          <w:sz w:val="28"/>
          <w:szCs w:val="28"/>
          <w:lang w:val="uk-UA"/>
        </w:rPr>
        <w:t>м.</w:t>
      </w:r>
      <w:r w:rsidR="005555C3" w:rsidRPr="005555C3">
        <w:rPr>
          <w:b/>
          <w:bCs/>
          <w:sz w:val="28"/>
          <w:szCs w:val="28"/>
          <w:lang w:val="uk-UA"/>
        </w:rPr>
        <w:t>Лозова</w:t>
      </w:r>
      <w:proofErr w:type="spellEnd"/>
      <w:r w:rsidRPr="005555C3">
        <w:rPr>
          <w:b/>
          <w:bCs/>
          <w:sz w:val="28"/>
          <w:szCs w:val="28"/>
          <w:lang w:val="uk-UA"/>
        </w:rPr>
        <w:t>, 2023 рік</w:t>
      </w:r>
    </w:p>
    <w:p w:rsidR="009A39FC" w:rsidRPr="0012363B" w:rsidRDefault="009A39FC" w:rsidP="003555E3">
      <w:pPr>
        <w:keepNext/>
        <w:suppressAutoHyphens/>
        <w:jc w:val="center"/>
        <w:rPr>
          <w:b/>
          <w:bCs/>
          <w:color w:val="FF0000"/>
          <w:sz w:val="28"/>
          <w:szCs w:val="28"/>
          <w:lang w:val="uk-UA"/>
        </w:rPr>
      </w:pPr>
    </w:p>
    <w:p w:rsidR="0083720E" w:rsidRDefault="0083720E" w:rsidP="003555E3">
      <w:pPr>
        <w:rPr>
          <w:lang w:val="uk-UA"/>
        </w:rPr>
      </w:pPr>
    </w:p>
    <w:p w:rsidR="0000023B" w:rsidRPr="0012363B" w:rsidRDefault="0000023B" w:rsidP="003555E3">
      <w:pPr>
        <w:rPr>
          <w:lang w:val="uk-UA"/>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662"/>
      </w:tblGrid>
      <w:tr w:rsidR="001A31C8" w:rsidRPr="0012363B" w:rsidTr="000535D3">
        <w:trPr>
          <w:trHeight w:val="416"/>
          <w:jc w:val="center"/>
        </w:trPr>
        <w:tc>
          <w:tcPr>
            <w:tcW w:w="10343" w:type="dxa"/>
            <w:gridSpan w:val="3"/>
            <w:shd w:val="clear" w:color="auto" w:fill="auto"/>
            <w:vAlign w:val="center"/>
          </w:tcPr>
          <w:p w:rsidR="0083720E" w:rsidRPr="0012363B" w:rsidRDefault="0083720E" w:rsidP="003555E3">
            <w:pPr>
              <w:widowControl w:val="0"/>
              <w:jc w:val="center"/>
              <w:rPr>
                <w:lang w:val="uk-UA"/>
              </w:rPr>
            </w:pPr>
            <w:r w:rsidRPr="0012363B">
              <w:rPr>
                <w:b/>
                <w:lang w:val="uk-UA"/>
              </w:rPr>
              <w:t>Розділ І. Загальні положення</w:t>
            </w:r>
          </w:p>
        </w:tc>
      </w:tr>
      <w:tr w:rsidR="001A31C8" w:rsidRPr="00B64659"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1</w:t>
            </w:r>
          </w:p>
        </w:tc>
        <w:tc>
          <w:tcPr>
            <w:tcW w:w="3111" w:type="dxa"/>
          </w:tcPr>
          <w:p w:rsidR="00AD1CCD" w:rsidRPr="0012363B" w:rsidRDefault="00AD1CCD" w:rsidP="003555E3">
            <w:pPr>
              <w:widowControl w:val="0"/>
              <w:rPr>
                <w:bCs/>
                <w:lang w:val="uk-UA"/>
              </w:rPr>
            </w:pPr>
            <w:r w:rsidRPr="0012363B">
              <w:rPr>
                <w:bCs/>
                <w:lang w:val="uk-UA"/>
              </w:rPr>
              <w:t>Терміни, які вживаються в тендерній документації</w:t>
            </w:r>
          </w:p>
        </w:tc>
        <w:tc>
          <w:tcPr>
            <w:tcW w:w="6662" w:type="dxa"/>
            <w:vAlign w:val="center"/>
          </w:tcPr>
          <w:p w:rsidR="00AD1CCD" w:rsidRPr="0012363B" w:rsidRDefault="00AD1CCD" w:rsidP="003555E3">
            <w:pPr>
              <w:widowControl w:val="0"/>
              <w:autoSpaceDE w:val="0"/>
              <w:autoSpaceDN w:val="0"/>
              <w:adjustRightInd w:val="0"/>
              <w:jc w:val="both"/>
              <w:rPr>
                <w:lang w:val="uk-UA" w:eastAsia="uk-UA"/>
              </w:rPr>
            </w:pPr>
            <w:r w:rsidRPr="0012363B">
              <w:rPr>
                <w:lang w:val="uk-UA" w:eastAsia="uk-UA"/>
              </w:rPr>
              <w:t>Тендерну документацію розроблено відповідно до вимог Закону України «Про публічні закупівлі» (</w:t>
            </w:r>
            <w:r w:rsidR="00BB7B07" w:rsidRPr="0012363B">
              <w:rPr>
                <w:lang w:val="uk-UA" w:eastAsia="uk-UA"/>
              </w:rPr>
              <w:t>на</w:t>
            </w:r>
            <w:r w:rsidRPr="0012363B">
              <w:rPr>
                <w:lang w:val="uk-UA" w:eastAsia="uk-UA"/>
              </w:rPr>
              <w:t xml:space="preserve">далі – Закон) </w:t>
            </w:r>
            <w:r w:rsidRPr="0012363B">
              <w:rPr>
                <w:bCs/>
                <w:lang w:val="uk-UA"/>
              </w:rPr>
              <w:t>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B7B07" w:rsidRPr="0012363B">
              <w:rPr>
                <w:bCs/>
                <w:lang w:val="uk-UA"/>
              </w:rPr>
              <w:t>на</w:t>
            </w:r>
            <w:r w:rsidRPr="0012363B">
              <w:rPr>
                <w:bCs/>
                <w:lang w:val="uk-UA"/>
              </w:rPr>
              <w:t>далі – Особливості)</w:t>
            </w:r>
            <w:r w:rsidRPr="0012363B">
              <w:rPr>
                <w:lang w:val="uk-UA" w:eastAsia="uk-UA"/>
              </w:rPr>
              <w:t xml:space="preserve">. </w:t>
            </w:r>
          </w:p>
          <w:p w:rsidR="00F80A38" w:rsidRPr="0012363B" w:rsidRDefault="00F80A38" w:rsidP="003555E3">
            <w:pPr>
              <w:pBdr>
                <w:top w:val="nil"/>
                <w:left w:val="nil"/>
                <w:bottom w:val="nil"/>
                <w:right w:val="nil"/>
                <w:between w:val="nil"/>
              </w:pBdr>
              <w:jc w:val="both"/>
              <w:rPr>
                <w:color w:val="7030A0"/>
                <w:lang w:val="uk-UA"/>
              </w:rPr>
            </w:pPr>
            <w:r w:rsidRPr="0012363B">
              <w:rPr>
                <w:lang w:val="uk-UA"/>
              </w:rPr>
              <w:t>Терміни вживаються у значеннях, визначених Законом, Особливостями, постановою Кабінету Міністрів України від 24</w:t>
            </w:r>
            <w:r w:rsidR="00F43BD4" w:rsidRPr="0012363B">
              <w:rPr>
                <w:lang w:val="uk-UA"/>
              </w:rPr>
              <w:t xml:space="preserve"> лютого </w:t>
            </w:r>
            <w:r w:rsidRPr="0012363B">
              <w:rPr>
                <w:lang w:val="uk-UA"/>
              </w:rPr>
              <w:t>2016</w:t>
            </w:r>
            <w:r w:rsidR="00F43BD4" w:rsidRPr="0012363B">
              <w:rPr>
                <w:lang w:val="uk-UA"/>
              </w:rPr>
              <w:t xml:space="preserve"> </w:t>
            </w:r>
            <w:r w:rsidRPr="0012363B">
              <w:rPr>
                <w:lang w:val="uk-UA"/>
              </w:rPr>
              <w:t>р</w:t>
            </w:r>
            <w:r w:rsidR="00F43BD4" w:rsidRPr="0012363B">
              <w:rPr>
                <w:lang w:val="uk-UA"/>
              </w:rPr>
              <w:t>оку</w:t>
            </w:r>
            <w:r w:rsidRPr="0012363B">
              <w:rPr>
                <w:lang w:val="uk-UA"/>
              </w:rPr>
              <w:t xml:space="preserve"> №</w:t>
            </w:r>
            <w:r w:rsidR="00F43BD4" w:rsidRPr="0012363B">
              <w:rPr>
                <w:lang w:val="uk-UA"/>
              </w:rPr>
              <w:t xml:space="preserve"> </w:t>
            </w:r>
            <w:r w:rsidRPr="0012363B">
              <w:rPr>
                <w:lang w:val="uk-UA"/>
              </w:rPr>
              <w:t>166 «Про затвердження Порядку функціонування електронної системи закупівель та проведення авторизації електронних майданчиків».</w:t>
            </w:r>
          </w:p>
        </w:tc>
      </w:tr>
      <w:tr w:rsidR="00F80A38" w:rsidRPr="0012363B" w:rsidTr="00B77F41">
        <w:trPr>
          <w:trHeight w:val="223"/>
          <w:jc w:val="center"/>
        </w:trPr>
        <w:tc>
          <w:tcPr>
            <w:tcW w:w="570" w:type="dxa"/>
          </w:tcPr>
          <w:p w:rsidR="00F80A38" w:rsidRPr="0012363B" w:rsidRDefault="00F80A38" w:rsidP="003555E3">
            <w:pPr>
              <w:widowControl w:val="0"/>
              <w:rPr>
                <w:bCs/>
                <w:lang w:val="uk-UA"/>
              </w:rPr>
            </w:pPr>
            <w:r w:rsidRPr="0012363B">
              <w:rPr>
                <w:bCs/>
                <w:lang w:val="uk-UA"/>
              </w:rPr>
              <w:t>2</w:t>
            </w:r>
          </w:p>
        </w:tc>
        <w:tc>
          <w:tcPr>
            <w:tcW w:w="9773" w:type="dxa"/>
            <w:gridSpan w:val="2"/>
          </w:tcPr>
          <w:p w:rsidR="00F80A38" w:rsidRPr="0012363B" w:rsidRDefault="00F80A38" w:rsidP="003555E3">
            <w:pPr>
              <w:widowControl w:val="0"/>
              <w:jc w:val="both"/>
              <w:rPr>
                <w:lang w:val="uk-UA"/>
              </w:rPr>
            </w:pPr>
            <w:r w:rsidRPr="0012363B">
              <w:rPr>
                <w:bCs/>
                <w:lang w:val="uk-UA"/>
              </w:rPr>
              <w:t>Інформація про замовника процедури закупівлі</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2.1</w:t>
            </w:r>
          </w:p>
        </w:tc>
        <w:tc>
          <w:tcPr>
            <w:tcW w:w="3111" w:type="dxa"/>
          </w:tcPr>
          <w:p w:rsidR="007C6C32" w:rsidRPr="0012363B" w:rsidRDefault="007C6C32" w:rsidP="003555E3">
            <w:pPr>
              <w:widowControl w:val="0"/>
              <w:jc w:val="both"/>
              <w:rPr>
                <w:bCs/>
                <w:lang w:val="uk-UA"/>
              </w:rPr>
            </w:pPr>
            <w:r w:rsidRPr="0012363B">
              <w:rPr>
                <w:bCs/>
                <w:lang w:val="uk-UA"/>
              </w:rPr>
              <w:t>повне найменування</w:t>
            </w:r>
          </w:p>
        </w:tc>
        <w:tc>
          <w:tcPr>
            <w:tcW w:w="6662" w:type="dxa"/>
          </w:tcPr>
          <w:p w:rsidR="007C6C32" w:rsidRPr="005555C3" w:rsidRDefault="00BA092C" w:rsidP="003555E3">
            <w:pPr>
              <w:widowControl w:val="0"/>
              <w:contextualSpacing/>
              <w:rPr>
                <w:lang w:val="uk-UA"/>
              </w:rPr>
            </w:pPr>
            <w:r>
              <w:rPr>
                <w:iCs/>
                <w:lang w:val="uk-UA"/>
              </w:rPr>
              <w:t>Управління культури Лозівської міської ради Харківської області</w:t>
            </w:r>
          </w:p>
        </w:tc>
      </w:tr>
      <w:tr w:rsidR="007C6C32" w:rsidRPr="00BA092C"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2.2</w:t>
            </w:r>
          </w:p>
        </w:tc>
        <w:tc>
          <w:tcPr>
            <w:tcW w:w="3111" w:type="dxa"/>
          </w:tcPr>
          <w:p w:rsidR="007C6C32" w:rsidRPr="0012363B" w:rsidRDefault="007C6C32" w:rsidP="003555E3">
            <w:pPr>
              <w:widowControl w:val="0"/>
              <w:jc w:val="both"/>
              <w:rPr>
                <w:bCs/>
                <w:lang w:val="uk-UA"/>
              </w:rPr>
            </w:pPr>
            <w:r w:rsidRPr="0012363B">
              <w:rPr>
                <w:bCs/>
                <w:lang w:val="uk-UA"/>
              </w:rPr>
              <w:t>місцезнаходження</w:t>
            </w:r>
          </w:p>
        </w:tc>
        <w:tc>
          <w:tcPr>
            <w:tcW w:w="6662" w:type="dxa"/>
          </w:tcPr>
          <w:p w:rsidR="007C6C32" w:rsidRPr="0012363B" w:rsidRDefault="00BA092C" w:rsidP="00BA092C">
            <w:pPr>
              <w:widowControl w:val="0"/>
              <w:contextualSpacing/>
              <w:rPr>
                <w:color w:val="FF0000"/>
                <w:lang w:val="uk-UA"/>
              </w:rPr>
            </w:pPr>
            <w:r>
              <w:rPr>
                <w:lang w:val="uk-UA"/>
              </w:rPr>
              <w:t>64602</w:t>
            </w:r>
            <w:r w:rsidR="005555C3" w:rsidRPr="00917880">
              <w:rPr>
                <w:lang w:val="uk-UA"/>
              </w:rPr>
              <w:t xml:space="preserve">, Україна, Харківська обл., м. Лозова, </w:t>
            </w:r>
            <w:r>
              <w:rPr>
                <w:lang w:val="uk-UA"/>
              </w:rPr>
              <w:t>вул. Свято-Миколаївська</w:t>
            </w:r>
            <w:r w:rsidR="005555C3" w:rsidRPr="00917880">
              <w:rPr>
                <w:lang w:val="uk-UA"/>
              </w:rPr>
              <w:t xml:space="preserve">, буд. </w:t>
            </w:r>
            <w:r>
              <w:rPr>
                <w:lang w:val="uk-UA"/>
              </w:rPr>
              <w:t>4, 4 поверх</w:t>
            </w:r>
          </w:p>
        </w:tc>
      </w:tr>
      <w:tr w:rsidR="007C6C32" w:rsidRPr="00B64659"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2.3</w:t>
            </w:r>
          </w:p>
        </w:tc>
        <w:tc>
          <w:tcPr>
            <w:tcW w:w="3111" w:type="dxa"/>
          </w:tcPr>
          <w:p w:rsidR="007C6C32" w:rsidRPr="0012363B" w:rsidRDefault="007C6C32" w:rsidP="003555E3">
            <w:pPr>
              <w:widowControl w:val="0"/>
              <w:rPr>
                <w:bCs/>
                <w:lang w:val="uk-UA"/>
              </w:rPr>
            </w:pPr>
            <w:r w:rsidRPr="0012363B">
              <w:rPr>
                <w:bCs/>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12363B">
              <w:rPr>
                <w:bCs/>
                <w:lang w:val="uk-UA"/>
              </w:rPr>
              <w:t xml:space="preserve"> </w:t>
            </w:r>
          </w:p>
        </w:tc>
        <w:tc>
          <w:tcPr>
            <w:tcW w:w="6662" w:type="dxa"/>
          </w:tcPr>
          <w:p w:rsidR="007C6C32" w:rsidRPr="0012363B" w:rsidRDefault="005555C3" w:rsidP="00BA092C">
            <w:pPr>
              <w:suppressAutoHyphens/>
              <w:rPr>
                <w:rFonts w:ascii="Verdana" w:hAnsi="Verdana" w:cs="Verdana"/>
                <w:color w:val="FF0000"/>
                <w:lang w:val="uk-UA" w:eastAsia="zh-CN"/>
              </w:rPr>
            </w:pPr>
            <w:r w:rsidRPr="00917880">
              <w:rPr>
                <w:lang w:val="uk-UA"/>
              </w:rPr>
              <w:t xml:space="preserve">Харитонова Олена Іванівна, фахівець з публічних закупівель, уповноважена особа  </w:t>
            </w:r>
            <w:r w:rsidR="00BA092C">
              <w:rPr>
                <w:lang w:val="uk-UA"/>
              </w:rPr>
              <w:t>Управління культури Лозівської міської ради Харківської області</w:t>
            </w:r>
            <w:r>
              <w:rPr>
                <w:lang w:val="uk-UA"/>
              </w:rPr>
              <w:t>,  e-</w:t>
            </w:r>
            <w:proofErr w:type="spellStart"/>
            <w:r>
              <w:rPr>
                <w:lang w:val="uk-UA"/>
              </w:rPr>
              <w:t>mail</w:t>
            </w:r>
            <w:proofErr w:type="spellEnd"/>
            <w:r>
              <w:rPr>
                <w:lang w:val="uk-UA"/>
              </w:rPr>
              <w:t xml:space="preserve">: </w:t>
            </w:r>
            <w:proofErr w:type="spellStart"/>
            <w:r w:rsidR="00BA092C">
              <w:rPr>
                <w:lang w:val="en-US"/>
              </w:rPr>
              <w:t>vklmr</w:t>
            </w:r>
            <w:proofErr w:type="spellEnd"/>
            <w:r>
              <w:rPr>
                <w:lang w:val="uk-UA"/>
              </w:rPr>
              <w:t xml:space="preserve">@ukr.net ; </w:t>
            </w:r>
            <w:proofErr w:type="spellStart"/>
            <w:r>
              <w:rPr>
                <w:lang w:val="uk-UA"/>
              </w:rPr>
              <w:t>тел</w:t>
            </w:r>
            <w:proofErr w:type="spellEnd"/>
            <w:r>
              <w:rPr>
                <w:lang w:val="uk-UA"/>
              </w:rPr>
              <w:t>: +38066-261-5</w:t>
            </w:r>
            <w:r w:rsidRPr="00917880">
              <w:rPr>
                <w:lang w:val="uk-UA"/>
              </w:rPr>
              <w:t>190</w:t>
            </w:r>
          </w:p>
        </w:tc>
      </w:tr>
      <w:tr w:rsidR="007C6C32" w:rsidRPr="0012363B" w:rsidTr="00B77F41">
        <w:trPr>
          <w:trHeight w:val="341"/>
          <w:jc w:val="center"/>
        </w:trPr>
        <w:tc>
          <w:tcPr>
            <w:tcW w:w="570" w:type="dxa"/>
          </w:tcPr>
          <w:p w:rsidR="007C6C32" w:rsidRPr="0012363B" w:rsidRDefault="007C6C32" w:rsidP="003555E3">
            <w:pPr>
              <w:widowControl w:val="0"/>
              <w:rPr>
                <w:bCs/>
                <w:lang w:val="uk-UA"/>
              </w:rPr>
            </w:pPr>
            <w:r w:rsidRPr="0012363B">
              <w:rPr>
                <w:bCs/>
                <w:lang w:val="uk-UA"/>
              </w:rPr>
              <w:t>3</w:t>
            </w:r>
          </w:p>
        </w:tc>
        <w:tc>
          <w:tcPr>
            <w:tcW w:w="3111" w:type="dxa"/>
          </w:tcPr>
          <w:p w:rsidR="007C6C32" w:rsidRPr="0012363B" w:rsidRDefault="007C6C32" w:rsidP="003555E3">
            <w:pPr>
              <w:widowControl w:val="0"/>
              <w:jc w:val="both"/>
              <w:rPr>
                <w:bCs/>
                <w:lang w:val="uk-UA"/>
              </w:rPr>
            </w:pPr>
            <w:r w:rsidRPr="0012363B">
              <w:rPr>
                <w:bCs/>
                <w:lang w:val="uk-UA"/>
              </w:rPr>
              <w:t>Процедура закупівлі</w:t>
            </w:r>
          </w:p>
        </w:tc>
        <w:tc>
          <w:tcPr>
            <w:tcW w:w="6662" w:type="dxa"/>
          </w:tcPr>
          <w:p w:rsidR="007C6C32" w:rsidRPr="0012363B" w:rsidRDefault="007C6C32" w:rsidP="003555E3">
            <w:pPr>
              <w:widowControl w:val="0"/>
              <w:jc w:val="both"/>
              <w:rPr>
                <w:lang w:val="uk-UA"/>
              </w:rPr>
            </w:pPr>
            <w:r w:rsidRPr="0012363B">
              <w:rPr>
                <w:lang w:val="uk-UA"/>
              </w:rPr>
              <w:t>відкриті торги</w:t>
            </w:r>
          </w:p>
        </w:tc>
      </w:tr>
      <w:tr w:rsidR="00F80A38" w:rsidRPr="0012363B" w:rsidTr="000535D3">
        <w:trPr>
          <w:trHeight w:val="374"/>
          <w:jc w:val="center"/>
        </w:trPr>
        <w:tc>
          <w:tcPr>
            <w:tcW w:w="570" w:type="dxa"/>
          </w:tcPr>
          <w:p w:rsidR="00F80A38" w:rsidRPr="0012363B" w:rsidRDefault="00F80A38" w:rsidP="003555E3">
            <w:pPr>
              <w:widowControl w:val="0"/>
              <w:rPr>
                <w:bCs/>
                <w:lang w:val="uk-UA"/>
              </w:rPr>
            </w:pPr>
            <w:r w:rsidRPr="0012363B">
              <w:rPr>
                <w:bCs/>
                <w:lang w:val="uk-UA"/>
              </w:rPr>
              <w:t>4</w:t>
            </w:r>
          </w:p>
        </w:tc>
        <w:tc>
          <w:tcPr>
            <w:tcW w:w="9773" w:type="dxa"/>
            <w:gridSpan w:val="2"/>
          </w:tcPr>
          <w:p w:rsidR="00F80A38" w:rsidRPr="0012363B" w:rsidRDefault="00F80A38" w:rsidP="003555E3">
            <w:pPr>
              <w:widowControl w:val="0"/>
              <w:jc w:val="both"/>
              <w:rPr>
                <w:lang w:val="uk-UA"/>
              </w:rPr>
            </w:pPr>
            <w:r w:rsidRPr="0012363B">
              <w:rPr>
                <w:bCs/>
                <w:lang w:val="uk-UA"/>
              </w:rPr>
              <w:t>Інформація про предмет закупівлі</w:t>
            </w:r>
          </w:p>
        </w:tc>
      </w:tr>
      <w:tr w:rsidR="001A31C8" w:rsidRPr="0012363B"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4.1</w:t>
            </w:r>
          </w:p>
        </w:tc>
        <w:tc>
          <w:tcPr>
            <w:tcW w:w="3111" w:type="dxa"/>
          </w:tcPr>
          <w:p w:rsidR="00AD1CCD" w:rsidRPr="0012363B" w:rsidRDefault="00AD1CCD" w:rsidP="003555E3">
            <w:pPr>
              <w:widowControl w:val="0"/>
              <w:jc w:val="both"/>
              <w:rPr>
                <w:bCs/>
                <w:lang w:val="uk-UA"/>
              </w:rPr>
            </w:pPr>
            <w:r w:rsidRPr="0012363B">
              <w:rPr>
                <w:bCs/>
                <w:lang w:val="uk-UA"/>
              </w:rPr>
              <w:t>назва предмета закупівлі</w:t>
            </w:r>
          </w:p>
        </w:tc>
        <w:tc>
          <w:tcPr>
            <w:tcW w:w="6662" w:type="dxa"/>
          </w:tcPr>
          <w:p w:rsidR="004507FF" w:rsidRPr="005555C3" w:rsidRDefault="007C6C32" w:rsidP="003555E3">
            <w:pPr>
              <w:rPr>
                <w:bCs/>
                <w:lang w:val="uk-UA"/>
              </w:rPr>
            </w:pPr>
            <w:r w:rsidRPr="005555C3">
              <w:rPr>
                <w:bCs/>
                <w:lang w:val="uk-UA"/>
              </w:rPr>
              <w:t xml:space="preserve">Електрична енергія </w:t>
            </w:r>
          </w:p>
          <w:p w:rsidR="00AD1CCD" w:rsidRPr="0012363B" w:rsidRDefault="007C6C32" w:rsidP="003555E3">
            <w:pPr>
              <w:rPr>
                <w:b/>
                <w:bCs/>
                <w:iCs/>
                <w:spacing w:val="-4"/>
                <w:kern w:val="2"/>
                <w:lang w:val="uk-UA" w:eastAsia="ar-SA"/>
              </w:rPr>
            </w:pPr>
            <w:r w:rsidRPr="005555C3">
              <w:rPr>
                <w:bCs/>
                <w:lang w:val="uk-UA"/>
              </w:rPr>
              <w:t>(код ДК 021:2015: 09310000-5 Електрична енергія)</w:t>
            </w:r>
          </w:p>
        </w:tc>
      </w:tr>
      <w:tr w:rsidR="001A31C8" w:rsidRPr="0012363B"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4.2</w:t>
            </w:r>
          </w:p>
        </w:tc>
        <w:tc>
          <w:tcPr>
            <w:tcW w:w="3111" w:type="dxa"/>
          </w:tcPr>
          <w:p w:rsidR="00AD1CCD" w:rsidRPr="0012363B" w:rsidRDefault="00AD1CCD" w:rsidP="003555E3">
            <w:pPr>
              <w:widowControl w:val="0"/>
              <w:rPr>
                <w:bCs/>
                <w:lang w:val="uk-UA"/>
              </w:rPr>
            </w:pPr>
            <w:r w:rsidRPr="0012363B">
              <w:rPr>
                <w:bCs/>
                <w:lang w:val="uk-UA"/>
              </w:rPr>
              <w:t xml:space="preserve">опис окремої частини (частин) предмета закупівлі (лота), щодо якої можуть бути подані тендерні пропозиції </w:t>
            </w:r>
          </w:p>
        </w:tc>
        <w:tc>
          <w:tcPr>
            <w:tcW w:w="6662" w:type="dxa"/>
          </w:tcPr>
          <w:p w:rsidR="00AD1CCD" w:rsidRPr="0012363B" w:rsidRDefault="001163A5" w:rsidP="003555E3">
            <w:pPr>
              <w:widowControl w:val="0"/>
              <w:contextualSpacing/>
              <w:jc w:val="both"/>
              <w:rPr>
                <w:lang w:val="uk-UA"/>
              </w:rPr>
            </w:pPr>
            <w:r w:rsidRPr="0012363B">
              <w:rPr>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7C6C32" w:rsidRPr="0012363B" w:rsidTr="000535D3">
        <w:trPr>
          <w:trHeight w:val="286"/>
          <w:jc w:val="center"/>
        </w:trPr>
        <w:tc>
          <w:tcPr>
            <w:tcW w:w="570" w:type="dxa"/>
          </w:tcPr>
          <w:p w:rsidR="007C6C32" w:rsidRPr="0012363B" w:rsidRDefault="007C6C32" w:rsidP="003555E3">
            <w:pPr>
              <w:widowControl w:val="0"/>
              <w:rPr>
                <w:bCs/>
                <w:lang w:val="uk-UA"/>
              </w:rPr>
            </w:pPr>
            <w:r w:rsidRPr="0012363B">
              <w:rPr>
                <w:bCs/>
                <w:lang w:val="uk-UA"/>
              </w:rPr>
              <w:t>4.3</w:t>
            </w:r>
          </w:p>
        </w:tc>
        <w:tc>
          <w:tcPr>
            <w:tcW w:w="3111" w:type="dxa"/>
          </w:tcPr>
          <w:p w:rsidR="007C6C32" w:rsidRPr="0012363B" w:rsidRDefault="007C6C32" w:rsidP="003555E3">
            <w:pPr>
              <w:widowControl w:val="0"/>
              <w:rPr>
                <w:bCs/>
                <w:lang w:val="uk-UA"/>
              </w:rPr>
            </w:pPr>
            <w:r w:rsidRPr="0012363B">
              <w:rPr>
                <w:bCs/>
                <w:lang w:val="uk-UA"/>
              </w:rPr>
              <w:t>місце, кількість, обсяг поставки товарів (надання послуг, виконання робіт)</w:t>
            </w:r>
          </w:p>
        </w:tc>
        <w:tc>
          <w:tcPr>
            <w:tcW w:w="6662" w:type="dxa"/>
          </w:tcPr>
          <w:p w:rsidR="007C6C32" w:rsidRDefault="007C6C32" w:rsidP="003555E3">
            <w:pPr>
              <w:pStyle w:val="rvps2"/>
              <w:keepNext/>
              <w:suppressAutoHyphens/>
              <w:spacing w:before="0" w:beforeAutospacing="0" w:after="0" w:afterAutospacing="0"/>
              <w:jc w:val="both"/>
              <w:rPr>
                <w:bCs/>
                <w:lang w:val="uk-UA"/>
              </w:rPr>
            </w:pPr>
            <w:r w:rsidRPr="0012363B">
              <w:rPr>
                <w:lang w:val="uk-UA"/>
              </w:rPr>
              <w:t xml:space="preserve">Місце поставки </w:t>
            </w:r>
            <w:r w:rsidR="00F43BD4" w:rsidRPr="0012363B">
              <w:rPr>
                <w:lang w:val="uk-UA"/>
              </w:rPr>
              <w:t xml:space="preserve">та кількість </w:t>
            </w:r>
            <w:r w:rsidRPr="0012363B">
              <w:rPr>
                <w:lang w:val="uk-UA"/>
              </w:rPr>
              <w:t>товарів</w:t>
            </w:r>
            <w:r w:rsidR="00780BA5" w:rsidRPr="0012363B">
              <w:rPr>
                <w:lang w:val="uk-UA"/>
              </w:rPr>
              <w:t>:</w:t>
            </w:r>
            <w:r w:rsidRPr="0012363B">
              <w:rPr>
                <w:lang w:val="uk-UA"/>
              </w:rPr>
              <w:t xml:space="preserve"> </w:t>
            </w:r>
            <w:r w:rsidR="00BA092C">
              <w:rPr>
                <w:bCs/>
                <w:lang w:val="uk-UA"/>
              </w:rPr>
              <w:t>64600</w:t>
            </w:r>
            <w:r w:rsidR="0064227D">
              <w:rPr>
                <w:bCs/>
                <w:lang w:val="uk-UA"/>
              </w:rPr>
              <w:t>, Україна, Харківська обл., м. Лозова</w:t>
            </w:r>
            <w:r w:rsidR="00BA092C">
              <w:rPr>
                <w:bCs/>
                <w:lang w:val="uk-UA"/>
              </w:rPr>
              <w:t xml:space="preserve"> та Лозівський район</w:t>
            </w:r>
            <w:r w:rsidR="0064227D">
              <w:rPr>
                <w:bCs/>
                <w:lang w:val="uk-UA"/>
              </w:rPr>
              <w:t xml:space="preserve">, </w:t>
            </w:r>
            <w:r w:rsidR="00BA092C">
              <w:rPr>
                <w:bCs/>
                <w:lang w:val="uk-UA"/>
              </w:rPr>
              <w:t>згідно з дислокацією закладів культури</w:t>
            </w:r>
          </w:p>
          <w:p w:rsidR="0064227D" w:rsidRPr="0012363B" w:rsidRDefault="00BA092C" w:rsidP="003555E3">
            <w:pPr>
              <w:pStyle w:val="rvps2"/>
              <w:keepNext/>
              <w:suppressAutoHyphens/>
              <w:spacing w:before="0" w:beforeAutospacing="0" w:after="0" w:afterAutospacing="0"/>
              <w:jc w:val="both"/>
              <w:rPr>
                <w:lang w:val="uk-UA"/>
              </w:rPr>
            </w:pPr>
            <w:r>
              <w:rPr>
                <w:bCs/>
                <w:lang w:val="uk-UA"/>
              </w:rPr>
              <w:t>117000</w:t>
            </w:r>
            <w:r w:rsidR="0064227D">
              <w:rPr>
                <w:bCs/>
                <w:lang w:val="uk-UA"/>
              </w:rPr>
              <w:t xml:space="preserve"> кВт/</w:t>
            </w:r>
            <w:proofErr w:type="spellStart"/>
            <w:r w:rsidR="0064227D">
              <w:rPr>
                <w:bCs/>
                <w:lang w:val="uk-UA"/>
              </w:rPr>
              <w:t>год</w:t>
            </w:r>
            <w:proofErr w:type="spellEnd"/>
          </w:p>
          <w:p w:rsidR="007C6C32" w:rsidRPr="0012363B" w:rsidRDefault="007C6C32" w:rsidP="003555E3">
            <w:pPr>
              <w:pStyle w:val="rvps2"/>
              <w:spacing w:before="0" w:beforeAutospacing="0" w:after="0" w:afterAutospacing="0"/>
              <w:jc w:val="both"/>
              <w:rPr>
                <w:lang w:val="uk-UA"/>
              </w:rPr>
            </w:pPr>
          </w:p>
        </w:tc>
      </w:tr>
      <w:tr w:rsidR="007C6C32" w:rsidRPr="0012363B" w:rsidTr="000535D3">
        <w:trPr>
          <w:trHeight w:val="273"/>
          <w:jc w:val="center"/>
        </w:trPr>
        <w:tc>
          <w:tcPr>
            <w:tcW w:w="570" w:type="dxa"/>
          </w:tcPr>
          <w:p w:rsidR="007C6C32" w:rsidRPr="0012363B" w:rsidRDefault="007C6C32" w:rsidP="003555E3">
            <w:pPr>
              <w:widowControl w:val="0"/>
              <w:rPr>
                <w:bCs/>
                <w:lang w:val="uk-UA"/>
              </w:rPr>
            </w:pPr>
            <w:r w:rsidRPr="0012363B">
              <w:rPr>
                <w:bCs/>
                <w:lang w:val="uk-UA"/>
              </w:rPr>
              <w:t>4.4</w:t>
            </w:r>
          </w:p>
        </w:tc>
        <w:tc>
          <w:tcPr>
            <w:tcW w:w="3111" w:type="dxa"/>
          </w:tcPr>
          <w:p w:rsidR="007C6C32" w:rsidRPr="0012363B" w:rsidRDefault="007C6C32" w:rsidP="003555E3">
            <w:pPr>
              <w:widowControl w:val="0"/>
              <w:rPr>
                <w:bCs/>
                <w:lang w:val="uk-UA"/>
              </w:rPr>
            </w:pPr>
            <w:r w:rsidRPr="0012363B">
              <w:rPr>
                <w:bCs/>
                <w:lang w:val="uk-UA"/>
              </w:rPr>
              <w:t>строк поставки товарів (надання послуг, виконання робіт)</w:t>
            </w:r>
          </w:p>
        </w:tc>
        <w:tc>
          <w:tcPr>
            <w:tcW w:w="6662" w:type="dxa"/>
          </w:tcPr>
          <w:p w:rsidR="007C6C32" w:rsidRPr="0012363B" w:rsidRDefault="00780BA5" w:rsidP="0064227D">
            <w:pPr>
              <w:widowControl w:val="0"/>
              <w:autoSpaceDE w:val="0"/>
              <w:jc w:val="both"/>
              <w:rPr>
                <w:lang w:val="uk-UA"/>
              </w:rPr>
            </w:pPr>
            <w:r w:rsidRPr="0012363B">
              <w:rPr>
                <w:lang w:val="uk-UA"/>
              </w:rPr>
              <w:t>С</w:t>
            </w:r>
            <w:r w:rsidR="007C6C32" w:rsidRPr="0012363B">
              <w:rPr>
                <w:lang w:val="uk-UA"/>
              </w:rPr>
              <w:t xml:space="preserve">трок поставки товарів: </w:t>
            </w:r>
            <w:r w:rsidR="0064227D">
              <w:rPr>
                <w:bCs/>
                <w:lang w:val="uk-UA"/>
              </w:rPr>
              <w:t>від 01 січня 2024 року до 31 грудня 2024 року</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t>5</w:t>
            </w:r>
          </w:p>
        </w:tc>
        <w:tc>
          <w:tcPr>
            <w:tcW w:w="3111" w:type="dxa"/>
          </w:tcPr>
          <w:p w:rsidR="007C6C32" w:rsidRPr="0012363B" w:rsidRDefault="007C6C32" w:rsidP="003555E3">
            <w:pPr>
              <w:widowControl w:val="0"/>
              <w:jc w:val="both"/>
              <w:rPr>
                <w:bCs/>
                <w:lang w:val="uk-UA"/>
              </w:rPr>
            </w:pPr>
            <w:r w:rsidRPr="0012363B">
              <w:rPr>
                <w:bCs/>
                <w:lang w:val="uk-UA"/>
              </w:rPr>
              <w:t>Недискримінація учасників</w:t>
            </w:r>
          </w:p>
        </w:tc>
        <w:tc>
          <w:tcPr>
            <w:tcW w:w="6662" w:type="dxa"/>
          </w:tcPr>
          <w:p w:rsidR="007C6C32" w:rsidRPr="0012363B" w:rsidRDefault="007C6C32" w:rsidP="003555E3">
            <w:pPr>
              <w:widowControl w:val="0"/>
              <w:ind w:hanging="23"/>
              <w:jc w:val="both"/>
              <w:rPr>
                <w:lang w:val="uk-UA"/>
              </w:rPr>
            </w:pPr>
            <w:r w:rsidRPr="0012363B">
              <w:rPr>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6C32" w:rsidRPr="0012363B" w:rsidRDefault="007C6C32" w:rsidP="003555E3">
            <w:pPr>
              <w:widowControl w:val="0"/>
              <w:jc w:val="both"/>
              <w:rPr>
                <w:lang w:val="uk-UA"/>
              </w:rPr>
            </w:pPr>
            <w:r w:rsidRPr="0012363B">
              <w:rPr>
                <w:lang w:val="uk-UA"/>
              </w:rPr>
              <w:t>Замовники забезпечують вільний доступ усіх учасників до інформації про закупівлю, передбаченої Законом</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6</w:t>
            </w:r>
          </w:p>
        </w:tc>
        <w:tc>
          <w:tcPr>
            <w:tcW w:w="3111" w:type="dxa"/>
          </w:tcPr>
          <w:p w:rsidR="007C6C32" w:rsidRPr="0012363B" w:rsidRDefault="007C6C32" w:rsidP="003555E3">
            <w:pPr>
              <w:widowControl w:val="0"/>
              <w:rPr>
                <w:bCs/>
                <w:lang w:val="uk-UA"/>
              </w:rPr>
            </w:pPr>
            <w:r w:rsidRPr="0012363B">
              <w:rPr>
                <w:bCs/>
                <w:lang w:val="uk-UA"/>
              </w:rPr>
              <w:t>Валюта, у якій повинна бути зазначена ціна</w:t>
            </w:r>
            <w:r w:rsidRPr="0012363B">
              <w:rPr>
                <w:b/>
                <w:bCs/>
                <w:lang w:val="uk-UA"/>
              </w:rPr>
              <w:t xml:space="preserve"> </w:t>
            </w:r>
            <w:r w:rsidRPr="0012363B">
              <w:rPr>
                <w:bCs/>
                <w:lang w:val="uk-UA"/>
              </w:rPr>
              <w:t>тендерної пропозиції</w:t>
            </w:r>
          </w:p>
        </w:tc>
        <w:tc>
          <w:tcPr>
            <w:tcW w:w="6662" w:type="dxa"/>
          </w:tcPr>
          <w:p w:rsidR="007C6C32" w:rsidRPr="0012363B" w:rsidRDefault="007C6C32" w:rsidP="003555E3">
            <w:pPr>
              <w:widowControl w:val="0"/>
              <w:ind w:hanging="21"/>
              <w:jc w:val="both"/>
              <w:rPr>
                <w:lang w:val="uk-UA"/>
              </w:rPr>
            </w:pPr>
            <w:r w:rsidRPr="0012363B">
              <w:rPr>
                <w:lang w:val="uk-UA"/>
              </w:rPr>
              <w:t xml:space="preserve">6.1. Валютою тендерної пропозиції є національна валюта України - гривня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7</w:t>
            </w:r>
          </w:p>
        </w:tc>
        <w:tc>
          <w:tcPr>
            <w:tcW w:w="3111" w:type="dxa"/>
          </w:tcPr>
          <w:p w:rsidR="007C6C32" w:rsidRPr="0012363B" w:rsidRDefault="007C6C32" w:rsidP="003555E3">
            <w:pPr>
              <w:widowControl w:val="0"/>
              <w:rPr>
                <w:bCs/>
                <w:lang w:val="uk-UA"/>
              </w:rPr>
            </w:pPr>
            <w:r w:rsidRPr="0012363B">
              <w:rPr>
                <w:bCs/>
                <w:lang w:val="uk-UA"/>
              </w:rPr>
              <w:t>Інформація про мову (мови), якою (якими) повинно бути складено тендерні пропозиції</w:t>
            </w:r>
          </w:p>
        </w:tc>
        <w:tc>
          <w:tcPr>
            <w:tcW w:w="6662" w:type="dxa"/>
          </w:tcPr>
          <w:p w:rsidR="007C6C32" w:rsidRPr="0012363B" w:rsidRDefault="007C6C32" w:rsidP="003555E3">
            <w:pPr>
              <w:widowControl w:val="0"/>
              <w:autoSpaceDE w:val="0"/>
              <w:autoSpaceDN w:val="0"/>
              <w:adjustRightInd w:val="0"/>
              <w:jc w:val="both"/>
              <w:rPr>
                <w:bCs/>
                <w:lang w:val="uk-UA"/>
              </w:rPr>
            </w:pPr>
            <w:r w:rsidRPr="0012363B">
              <w:rPr>
                <w:lang w:val="uk-UA"/>
              </w:rPr>
              <w:t>7.1. Документи тендерної пропозиції повинні бути складені українською мовою</w:t>
            </w:r>
            <w:r w:rsidRPr="0012363B">
              <w:rPr>
                <w:bCs/>
                <w:lang w:val="uk-UA"/>
              </w:rPr>
              <w:t>. Документи, що подаються учасником у складі тендерної пропозиції іншою мовою,</w:t>
            </w:r>
            <w:r w:rsidRPr="0012363B">
              <w:rPr>
                <w:lang w:val="uk-UA"/>
              </w:rPr>
              <w:t xml:space="preserve"> аніж українська,</w:t>
            </w:r>
            <w:r w:rsidRPr="0012363B">
              <w:rPr>
                <w:bCs/>
                <w:lang w:val="uk-UA"/>
              </w:rPr>
              <w:t xml:space="preserve"> потребують наявність перекладу, </w:t>
            </w:r>
            <w:r w:rsidRPr="0012363B">
              <w:rPr>
                <w:lang w:val="uk-UA" w:eastAsia="zh-CN"/>
              </w:rPr>
              <w:t xml:space="preserve">засвідченого </w:t>
            </w:r>
            <w:r w:rsidRPr="0012363B">
              <w:rPr>
                <w:bCs/>
                <w:lang w:val="uk-UA"/>
              </w:rPr>
              <w:t xml:space="preserve">підписом уповноваженої особи учасника </w:t>
            </w:r>
            <w:r w:rsidRPr="0012363B">
              <w:rPr>
                <w:lang w:val="uk-UA" w:eastAsia="zh-CN"/>
              </w:rPr>
              <w:t>та відбитком печатки учасника (у разі її використання учасником)</w:t>
            </w:r>
            <w:r w:rsidRPr="0012363B">
              <w:rPr>
                <w:bCs/>
                <w:lang w:val="uk-UA"/>
              </w:rPr>
              <w:t>.</w:t>
            </w:r>
            <w:r w:rsidR="00F43BD4" w:rsidRPr="0012363B">
              <w:rPr>
                <w:bCs/>
                <w:lang w:val="uk-UA"/>
              </w:rPr>
              <w:t xml:space="preserve"> </w:t>
            </w:r>
            <w:r w:rsidR="00F43BD4" w:rsidRPr="0012363B">
              <w:rPr>
                <w:lang w:val="uk-UA"/>
              </w:rPr>
              <w:t>Дана вимога не відноситься до власних назв та/або загальноприйнятих визначень, термінів, малюнків, креслень тощо.</w:t>
            </w:r>
          </w:p>
          <w:p w:rsidR="00F43BD4" w:rsidRPr="0012363B" w:rsidRDefault="00F43BD4" w:rsidP="003555E3">
            <w:pPr>
              <w:widowControl w:val="0"/>
              <w:autoSpaceDE w:val="0"/>
              <w:autoSpaceDN w:val="0"/>
              <w:adjustRightInd w:val="0"/>
              <w:jc w:val="both"/>
              <w:rPr>
                <w:lang w:val="uk-UA"/>
              </w:rPr>
            </w:pPr>
            <w:r w:rsidRPr="0012363B">
              <w:rPr>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p w:rsidR="007C6C32" w:rsidRPr="0012363B" w:rsidRDefault="007C6C32" w:rsidP="003555E3">
            <w:pPr>
              <w:widowControl w:val="0"/>
              <w:autoSpaceDE w:val="0"/>
              <w:autoSpaceDN w:val="0"/>
              <w:adjustRightInd w:val="0"/>
              <w:jc w:val="both"/>
              <w:rPr>
                <w:lang w:val="uk-UA"/>
              </w:rPr>
            </w:pPr>
            <w:r w:rsidRPr="0012363B">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7C6C32" w:rsidRPr="0012363B" w:rsidRDefault="007C6C32" w:rsidP="003555E3">
            <w:pPr>
              <w:widowControl w:val="0"/>
              <w:autoSpaceDE w:val="0"/>
              <w:autoSpaceDN w:val="0"/>
              <w:adjustRightInd w:val="0"/>
              <w:jc w:val="both"/>
              <w:rPr>
                <w:lang w:val="uk-UA"/>
              </w:rPr>
            </w:pPr>
            <w:r w:rsidRPr="0012363B">
              <w:rPr>
                <w:lang w:val="uk-UA"/>
              </w:rPr>
              <w:t>Тексти повинні бути автентичними, визначальним є текст, викладений українською мовою</w:t>
            </w:r>
            <w:r w:rsidR="00F43BD4" w:rsidRPr="0012363B">
              <w:rPr>
                <w:lang w:val="uk-UA"/>
              </w:rPr>
              <w:t>.</w:t>
            </w:r>
          </w:p>
          <w:p w:rsidR="0047794A" w:rsidRPr="0012363B" w:rsidRDefault="0047794A" w:rsidP="0047794A">
            <w:pPr>
              <w:jc w:val="both"/>
              <w:rPr>
                <w:lang w:val="uk-UA"/>
              </w:rPr>
            </w:pPr>
            <w:r w:rsidRPr="0012363B">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8</w:t>
            </w:r>
          </w:p>
        </w:tc>
        <w:tc>
          <w:tcPr>
            <w:tcW w:w="3111" w:type="dxa"/>
            <w:vAlign w:val="center"/>
          </w:tcPr>
          <w:p w:rsidR="007C6C32" w:rsidRPr="0012363B" w:rsidRDefault="007C6C32" w:rsidP="003555E3">
            <w:pPr>
              <w:widowControl w:val="0"/>
              <w:rPr>
                <w:bCs/>
                <w:lang w:val="uk-UA"/>
              </w:rPr>
            </w:pPr>
            <w:r w:rsidRPr="0012363B">
              <w:rPr>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957543" w:rsidRPr="0012363B" w:rsidRDefault="00957543" w:rsidP="003555E3">
            <w:pPr>
              <w:widowControl w:val="0"/>
              <w:autoSpaceDE w:val="0"/>
              <w:autoSpaceDN w:val="0"/>
              <w:adjustRightInd w:val="0"/>
              <w:jc w:val="both"/>
              <w:rPr>
                <w:lang w:val="uk-UA"/>
              </w:rPr>
            </w:pPr>
            <w:r w:rsidRPr="0012363B">
              <w:rPr>
                <w:lang w:val="uk-UA"/>
              </w:rPr>
              <w:t>8.1. 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C6C32" w:rsidRPr="0012363B" w:rsidTr="000535D3">
        <w:trPr>
          <w:trHeight w:val="327"/>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ІІ. Порядок унесення змін та надання роз’яснень до тендерної документації</w:t>
            </w:r>
          </w:p>
        </w:tc>
      </w:tr>
      <w:tr w:rsidR="007C6C32" w:rsidRPr="00B64659"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 xml:space="preserve">Процедура надання роз’яснень щодо тендерної документації </w:t>
            </w:r>
          </w:p>
        </w:tc>
        <w:tc>
          <w:tcPr>
            <w:tcW w:w="6662" w:type="dxa"/>
          </w:tcPr>
          <w:p w:rsidR="00366A96" w:rsidRPr="0012363B" w:rsidRDefault="00366A96" w:rsidP="003555E3">
            <w:pPr>
              <w:keepNext/>
              <w:keepLines/>
              <w:jc w:val="both"/>
              <w:rPr>
                <w:lang w:val="uk-UA"/>
              </w:rPr>
            </w:pPr>
            <w:r w:rsidRPr="0012363B">
              <w:rPr>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6A96" w:rsidRPr="0012363B" w:rsidRDefault="00366A96" w:rsidP="003555E3">
            <w:pPr>
              <w:keepNext/>
              <w:keepLines/>
              <w:jc w:val="both"/>
              <w:rPr>
                <w:lang w:val="uk-UA"/>
              </w:rPr>
            </w:pPr>
            <w:r w:rsidRPr="0012363B">
              <w:rPr>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C6C32" w:rsidRPr="0012363B" w:rsidRDefault="00366A96" w:rsidP="003555E3">
            <w:pPr>
              <w:widowControl w:val="0"/>
              <w:jc w:val="both"/>
              <w:rPr>
                <w:lang w:val="uk-UA"/>
              </w:rPr>
            </w:pPr>
            <w:bookmarkStart w:id="1" w:name="n659"/>
            <w:bookmarkEnd w:id="1"/>
            <w:r w:rsidRPr="0012363B">
              <w:rPr>
                <w:lang w:val="uk-UA"/>
              </w:rPr>
              <w:t xml:space="preserve">1.3. Для поновлення перебігу відкритих торгів замовник повинен розмістити роз’яснення щодо змісту тендерної </w:t>
            </w:r>
            <w:r w:rsidRPr="0012363B">
              <w:rPr>
                <w:lang w:val="uk-UA"/>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7C6C32" w:rsidRPr="0012363B" w:rsidTr="000535D3">
        <w:trPr>
          <w:trHeight w:val="522"/>
          <w:jc w:val="center"/>
        </w:trPr>
        <w:tc>
          <w:tcPr>
            <w:tcW w:w="570" w:type="dxa"/>
          </w:tcPr>
          <w:p w:rsidR="007C6C32" w:rsidRPr="0012363B" w:rsidRDefault="007C6C32" w:rsidP="003555E3">
            <w:pPr>
              <w:widowControl w:val="0"/>
              <w:jc w:val="center"/>
              <w:rPr>
                <w:bCs/>
                <w:lang w:val="uk-UA"/>
              </w:rPr>
            </w:pPr>
            <w:r w:rsidRPr="0012363B">
              <w:rPr>
                <w:bCs/>
                <w:lang w:val="uk-UA"/>
              </w:rPr>
              <w:lastRenderedPageBreak/>
              <w:t>2</w:t>
            </w:r>
          </w:p>
        </w:tc>
        <w:tc>
          <w:tcPr>
            <w:tcW w:w="3111" w:type="dxa"/>
          </w:tcPr>
          <w:p w:rsidR="007C6C32" w:rsidRPr="0012363B" w:rsidRDefault="007C6C32" w:rsidP="003555E3">
            <w:pPr>
              <w:widowControl w:val="0"/>
              <w:rPr>
                <w:bCs/>
                <w:lang w:val="uk-UA"/>
              </w:rPr>
            </w:pPr>
            <w:r w:rsidRPr="0012363B">
              <w:rPr>
                <w:bCs/>
                <w:lang w:val="uk-UA"/>
              </w:rPr>
              <w:t>Внесення змін до тендерної документації</w:t>
            </w:r>
          </w:p>
        </w:tc>
        <w:tc>
          <w:tcPr>
            <w:tcW w:w="6662" w:type="dxa"/>
          </w:tcPr>
          <w:p w:rsidR="000535D3" w:rsidRPr="0012363B" w:rsidRDefault="000535D3" w:rsidP="003555E3">
            <w:pPr>
              <w:keepNext/>
              <w:keepLines/>
              <w:jc w:val="both"/>
              <w:rPr>
                <w:lang w:val="uk-UA"/>
              </w:rPr>
            </w:pPr>
            <w:r w:rsidRPr="0012363B">
              <w:rPr>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12363B">
                <w:rPr>
                  <w:lang w:val="uk-UA"/>
                </w:rPr>
                <w:t>статті</w:t>
              </w:r>
            </w:hyperlink>
            <w:hyperlink r:id="rId8" w:anchor="n960" w:tgtFrame="_blank" w:history="1">
              <w:r w:rsidRPr="0012363B">
                <w:rPr>
                  <w:lang w:val="uk-UA"/>
                </w:rPr>
                <w:t> 8</w:t>
              </w:r>
            </w:hyperlink>
            <w:r w:rsidRPr="0012363B">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6C32" w:rsidRPr="0012363B" w:rsidRDefault="000535D3" w:rsidP="003555E3">
            <w:pPr>
              <w:widowControl w:val="0"/>
              <w:jc w:val="both"/>
              <w:rPr>
                <w:lang w:val="uk-UA"/>
              </w:rPr>
            </w:pPr>
            <w:bookmarkStart w:id="2" w:name="n657"/>
            <w:bookmarkEnd w:id="2"/>
            <w:r w:rsidRPr="0012363B">
              <w:rPr>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C32" w:rsidRPr="0012363B" w:rsidTr="000535D3">
        <w:trPr>
          <w:trHeight w:val="325"/>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ІІІ. Інструкція з підготовки тендерної пропозиції</w:t>
            </w:r>
          </w:p>
        </w:tc>
      </w:tr>
      <w:tr w:rsidR="007C6C32" w:rsidRPr="00B64659" w:rsidTr="000535D3">
        <w:trPr>
          <w:trHeight w:val="522"/>
          <w:jc w:val="center"/>
        </w:trPr>
        <w:tc>
          <w:tcPr>
            <w:tcW w:w="570" w:type="dxa"/>
          </w:tcPr>
          <w:p w:rsidR="007C6C32" w:rsidRPr="0012363B" w:rsidRDefault="007C6C32" w:rsidP="003555E3">
            <w:pPr>
              <w:widowControl w:val="0"/>
              <w:jc w:val="center"/>
              <w:rPr>
                <w:bCs/>
                <w:lang w:val="uk-UA"/>
              </w:rPr>
            </w:pPr>
            <w:r w:rsidRPr="0012363B">
              <w:rPr>
                <w:bCs/>
                <w:lang w:val="uk-UA"/>
              </w:rPr>
              <w:t>1</w:t>
            </w:r>
          </w:p>
        </w:tc>
        <w:tc>
          <w:tcPr>
            <w:tcW w:w="3111" w:type="dxa"/>
          </w:tcPr>
          <w:p w:rsidR="007C6C32" w:rsidRPr="0012363B" w:rsidRDefault="007C6C32" w:rsidP="003555E3">
            <w:pPr>
              <w:widowControl w:val="0"/>
              <w:jc w:val="both"/>
              <w:rPr>
                <w:bCs/>
                <w:lang w:val="uk-UA"/>
              </w:rPr>
            </w:pPr>
            <w:r w:rsidRPr="0012363B">
              <w:rPr>
                <w:bCs/>
                <w:lang w:val="uk-UA"/>
              </w:rPr>
              <w:t>Зміст і спосіб подання тендерної пропозиції</w:t>
            </w:r>
          </w:p>
        </w:tc>
        <w:tc>
          <w:tcPr>
            <w:tcW w:w="6662" w:type="dxa"/>
          </w:tcPr>
          <w:p w:rsidR="00780BA5" w:rsidRPr="0012363B" w:rsidRDefault="00780BA5" w:rsidP="003555E3">
            <w:pPr>
              <w:keepNext/>
              <w:keepLines/>
              <w:suppressAutoHyphens/>
              <w:jc w:val="both"/>
              <w:rPr>
                <w:rFonts w:eastAsia="Arial"/>
                <w:lang w:val="uk-UA" w:eastAsia="en-US"/>
              </w:rPr>
            </w:pPr>
            <w:r w:rsidRPr="0012363B">
              <w:rPr>
                <w:rFonts w:eastAsia="Arial"/>
                <w:lang w:val="uk-UA" w:eastAsia="en-US"/>
              </w:rPr>
              <w:t>1.1. Відповідно до пункту 31 Особливостей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80BA5" w:rsidRPr="0012363B" w:rsidRDefault="00780BA5" w:rsidP="003555E3">
            <w:pPr>
              <w:keepNext/>
              <w:keepLines/>
              <w:jc w:val="both"/>
              <w:rPr>
                <w:rFonts w:eastAsia="Arial" w:cs="Times New Roman;Times New Roman"/>
                <w:lang w:val="uk-UA" w:eastAsia="en-US"/>
              </w:rPr>
            </w:pPr>
            <w:bookmarkStart w:id="3" w:name="n559"/>
            <w:bookmarkStart w:id="4" w:name="_Hlk138869609"/>
            <w:bookmarkEnd w:id="3"/>
            <w:r w:rsidRPr="0012363B">
              <w:rPr>
                <w:lang w:val="uk-UA"/>
              </w:rPr>
              <w:t xml:space="preserve">1.2. </w:t>
            </w:r>
            <w:r w:rsidRPr="0012363B">
              <w:rPr>
                <w:b/>
                <w:bCs/>
                <w:lang w:val="uk-UA"/>
              </w:rPr>
              <w:t xml:space="preserve">Тендерна пропозиція подається </w:t>
            </w:r>
            <w:r w:rsidRPr="0012363B">
              <w:rPr>
                <w:lang w:val="uk-UA"/>
              </w:rPr>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w:t>
            </w:r>
            <w:r w:rsidR="00761084" w:rsidRPr="0012363B">
              <w:rPr>
                <w:lang w:val="uk-UA"/>
              </w:rPr>
              <w:t xml:space="preserve"> </w:t>
            </w:r>
            <w:r w:rsidR="00761084" w:rsidRPr="006A73E7">
              <w:rPr>
                <w:lang w:val="uk-UA"/>
              </w:rPr>
              <w:t>(загальну вартість тендерної пропозиції)</w:t>
            </w:r>
            <w:r w:rsidRPr="006A73E7">
              <w:rPr>
                <w:lang w:val="uk-UA"/>
              </w:rPr>
              <w:t xml:space="preserve">, </w:t>
            </w:r>
            <w:r w:rsidRPr="0012363B">
              <w:rPr>
                <w:lang w:val="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12363B">
                <w:rPr>
                  <w:lang w:val="uk-UA"/>
                </w:rPr>
                <w:t>пункті 47</w:t>
              </w:r>
            </w:hyperlink>
            <w:r w:rsidRPr="0012363B">
              <w:rPr>
                <w:lang w:val="uk-UA"/>
              </w:rPr>
              <w:t xml:space="preserve"> Особливостей і в тендерній документації, </w:t>
            </w:r>
            <w:r w:rsidRPr="0012363B">
              <w:rPr>
                <w:b/>
                <w:bCs/>
                <w:lang w:val="uk-UA"/>
              </w:rPr>
              <w:t xml:space="preserve">та </w:t>
            </w:r>
            <w:bookmarkEnd w:id="4"/>
            <w:r w:rsidRPr="0012363B">
              <w:rPr>
                <w:b/>
                <w:bCs/>
                <w:shd w:val="clear" w:color="auto" w:fill="FFFFFF"/>
                <w:lang w:val="uk-UA"/>
              </w:rPr>
              <w:t>шляхом завантаження необхідних документів</w:t>
            </w:r>
            <w:r w:rsidRPr="0012363B">
              <w:rPr>
                <w:shd w:val="clear" w:color="auto" w:fill="FFFFFF"/>
                <w:lang w:val="uk-UA"/>
              </w:rPr>
              <w:t xml:space="preserve"> (</w:t>
            </w:r>
            <w:r w:rsidRPr="0012363B">
              <w:rPr>
                <w:lang w:val="uk-UA"/>
              </w:rPr>
              <w:t>у форматі PDF, які мають бути відкриті для загального доступу і не містити паролів)</w:t>
            </w:r>
            <w:r w:rsidRPr="0012363B">
              <w:rPr>
                <w:shd w:val="clear" w:color="auto" w:fill="FFFFFF"/>
                <w:lang w:val="uk-UA"/>
              </w:rPr>
              <w:t xml:space="preserve">, </w:t>
            </w:r>
            <w:r w:rsidRPr="0012363B">
              <w:rPr>
                <w:b/>
                <w:bCs/>
                <w:shd w:val="clear" w:color="auto" w:fill="FFFFFF"/>
                <w:lang w:val="uk-UA"/>
              </w:rPr>
              <w:t>що вимагаються замовником у цій тендерній документації:</w:t>
            </w:r>
          </w:p>
          <w:p w:rsidR="007C6C32" w:rsidRPr="0012363B" w:rsidRDefault="007C6C32" w:rsidP="003555E3">
            <w:pPr>
              <w:keepNext/>
              <w:suppressAutoHyphens/>
              <w:jc w:val="both"/>
              <w:rPr>
                <w:lang w:val="uk-UA"/>
              </w:rPr>
            </w:pPr>
            <w:r w:rsidRPr="005555C3">
              <w:rPr>
                <w:bCs/>
                <w:lang w:val="uk-UA"/>
              </w:rPr>
              <w:t>1)</w:t>
            </w:r>
            <w:r w:rsidRPr="0012363B">
              <w:rPr>
                <w:lang w:val="uk-UA"/>
              </w:rPr>
              <w:t xml:space="preserve"> інформацією та документами, що підтверджують відповідність учасника кваліфікаційним критеріям, у відповідності до підпункту 5.1 пункту 5 розділу ІІІ цієї тендерної документації </w:t>
            </w:r>
            <w:r w:rsidRPr="0012363B">
              <w:rPr>
                <w:rFonts w:eastAsia="Arial"/>
                <w:i/>
                <w:iCs/>
                <w:lang w:val="uk-UA"/>
              </w:rPr>
              <w:t>(надається виключно у разі встановлення Замовником у пункті 5 розділу ІІІ цієї тендерної документації кваліфікаційних критеріїв з урахуванням положень Особливостей)</w:t>
            </w:r>
            <w:r w:rsidRPr="0012363B">
              <w:rPr>
                <w:rFonts w:eastAsia="Arial"/>
                <w:lang w:val="uk-UA"/>
              </w:rPr>
              <w:t>;</w:t>
            </w:r>
          </w:p>
          <w:p w:rsidR="007C6C32" w:rsidRPr="005555C3" w:rsidRDefault="007C6C32" w:rsidP="003555E3">
            <w:pPr>
              <w:keepNext/>
              <w:suppressAutoHyphens/>
              <w:jc w:val="both"/>
              <w:rPr>
                <w:lang w:val="uk-UA"/>
              </w:rPr>
            </w:pPr>
            <w:r w:rsidRPr="005555C3">
              <w:rPr>
                <w:bCs/>
                <w:lang w:val="uk-UA"/>
              </w:rPr>
              <w:t>2)</w:t>
            </w:r>
            <w:r w:rsidRPr="005555C3">
              <w:rPr>
                <w:lang w:val="uk-UA"/>
              </w:rPr>
              <w:t xml:space="preserve"> інформацією про спосіб підтвердження відсутності підстав для відмови в участі у відкритих торгах, встановлених пунктом 47 Особливостей, відповідно до підпункту 5.2 пункту 5 розділу ІІІ цієї тендерної документації; </w:t>
            </w:r>
          </w:p>
          <w:p w:rsidR="007C6C32" w:rsidRPr="0012363B" w:rsidRDefault="007C6C32" w:rsidP="003555E3">
            <w:pPr>
              <w:keepNext/>
              <w:suppressAutoHyphens/>
              <w:contextualSpacing/>
              <w:jc w:val="both"/>
              <w:rPr>
                <w:lang w:val="uk-UA"/>
              </w:rPr>
            </w:pPr>
            <w:r w:rsidRPr="005555C3">
              <w:rPr>
                <w:bCs/>
                <w:lang w:val="uk-UA"/>
              </w:rPr>
              <w:lastRenderedPageBreak/>
              <w:t>3)</w:t>
            </w:r>
            <w:r w:rsidRPr="0012363B">
              <w:rPr>
                <w:lang w:val="uk-UA"/>
              </w:rPr>
              <w:t xml:space="preserve"> документами, що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12363B">
              <w:rPr>
                <w:lang w:val="uk-UA" w:eastAsia="zh-CN"/>
              </w:rPr>
              <w:t xml:space="preserve">Документи подаються </w:t>
            </w:r>
            <w:r w:rsidR="0047794A" w:rsidRPr="0012363B">
              <w:rPr>
                <w:lang w:val="uk-UA" w:eastAsia="zh-CN"/>
              </w:rPr>
              <w:t xml:space="preserve">згідно до вимог </w:t>
            </w:r>
            <w:r w:rsidRPr="0012363B">
              <w:rPr>
                <w:lang w:val="uk-UA" w:eastAsia="zh-CN"/>
              </w:rPr>
              <w:t>пункт</w:t>
            </w:r>
            <w:r w:rsidR="0047794A" w:rsidRPr="0012363B">
              <w:rPr>
                <w:lang w:val="uk-UA" w:eastAsia="zh-CN"/>
              </w:rPr>
              <w:t>у</w:t>
            </w:r>
            <w:r w:rsidRPr="0012363B">
              <w:rPr>
                <w:lang w:val="uk-UA" w:eastAsia="zh-CN"/>
              </w:rPr>
              <w:t xml:space="preserve"> 6 розділу ІІІ цієї тендерної документації</w:t>
            </w:r>
            <w:r w:rsidRPr="0012363B">
              <w:rPr>
                <w:lang w:val="uk-UA"/>
              </w:rPr>
              <w:t>;</w:t>
            </w:r>
          </w:p>
          <w:p w:rsidR="007C6C32" w:rsidRPr="0012363B" w:rsidRDefault="007C6C32" w:rsidP="003555E3">
            <w:pPr>
              <w:keepNext/>
              <w:suppressAutoHyphens/>
              <w:jc w:val="both"/>
              <w:rPr>
                <w:lang w:val="uk-UA"/>
              </w:rPr>
            </w:pPr>
            <w:r w:rsidRPr="005555C3">
              <w:rPr>
                <w:bCs/>
                <w:lang w:val="uk-UA"/>
              </w:rPr>
              <w:t>4)</w:t>
            </w:r>
            <w:r w:rsidRPr="0012363B">
              <w:rPr>
                <w:lang w:val="uk-UA"/>
              </w:rPr>
              <w:t xml:space="preserve">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у відповідності до підпункту 1.5 цього пункту тендерної документації та договору про закупівлю;</w:t>
            </w:r>
          </w:p>
          <w:p w:rsidR="007C6C32" w:rsidRPr="0012363B" w:rsidRDefault="007C6C32" w:rsidP="003555E3">
            <w:pPr>
              <w:keepNext/>
              <w:suppressAutoHyphens/>
              <w:jc w:val="both"/>
              <w:rPr>
                <w:lang w:val="uk-UA"/>
              </w:rPr>
            </w:pPr>
            <w:r w:rsidRPr="005555C3">
              <w:rPr>
                <w:bCs/>
                <w:color w:val="000000"/>
                <w:lang w:val="uk-UA"/>
              </w:rPr>
              <w:t>5)</w:t>
            </w:r>
            <w:r w:rsidRPr="0012363B">
              <w:rPr>
                <w:color w:val="000000"/>
                <w:lang w:val="uk-UA"/>
              </w:rPr>
              <w:t xml:space="preserve"> інших документів,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 а також щодо підтвердження відповідності тендерної пропозиції учасника умовам технічної специфікації та іншим вимогам щодо предмету закупівлі тендерної документації;</w:t>
            </w:r>
          </w:p>
          <w:p w:rsidR="007C6C32" w:rsidRPr="0012363B" w:rsidRDefault="007C6C32" w:rsidP="003555E3">
            <w:pPr>
              <w:keepNext/>
              <w:suppressAutoHyphens/>
              <w:jc w:val="both"/>
              <w:rPr>
                <w:color w:val="000000"/>
                <w:shd w:val="clear" w:color="auto" w:fill="76FF03"/>
                <w:lang w:val="uk-UA"/>
              </w:rPr>
            </w:pPr>
            <w:r w:rsidRPr="005555C3">
              <w:rPr>
                <w:bCs/>
                <w:color w:val="000000"/>
                <w:lang w:val="uk-UA"/>
              </w:rPr>
              <w:t>6)</w:t>
            </w:r>
            <w:r w:rsidRPr="0012363B">
              <w:rPr>
                <w:color w:val="000000"/>
                <w:lang w:val="uk-UA"/>
              </w:rPr>
              <w:t xml:space="preserve"> документів, що підтверджують надання Учасником забезпечення тендерної пропозиції, </w:t>
            </w:r>
            <w:r w:rsidRPr="0012363B">
              <w:rPr>
                <w:rFonts w:eastAsia="Arial"/>
                <w:color w:val="000000"/>
                <w:lang w:val="uk-UA"/>
              </w:rPr>
              <w:t>відповідно до пункту 2 розділу ІІІ цієї тендерної документації</w:t>
            </w:r>
            <w:r w:rsidRPr="0012363B">
              <w:rPr>
                <w:color w:val="000000"/>
                <w:lang w:val="uk-UA"/>
              </w:rPr>
              <w:t xml:space="preserve"> </w:t>
            </w:r>
            <w:r w:rsidRPr="0012363B">
              <w:rPr>
                <w:i/>
                <w:color w:val="000000"/>
                <w:lang w:val="uk-UA"/>
              </w:rPr>
              <w:t>(якщо таке забезпечення передбачено оголошенням про проведення процедури закупівлі та вимогами цієї тендерної документації).</w:t>
            </w:r>
          </w:p>
          <w:p w:rsidR="007C6C32" w:rsidRPr="0012363B" w:rsidRDefault="007C6C32" w:rsidP="003555E3">
            <w:pPr>
              <w:keepNext/>
              <w:suppressAutoHyphens/>
              <w:ind w:hanging="21"/>
              <w:jc w:val="both"/>
              <w:rPr>
                <w:lang w:val="uk-UA"/>
              </w:rPr>
            </w:pPr>
            <w:r w:rsidRPr="0012363B">
              <w:rPr>
                <w:lang w:val="uk-UA"/>
              </w:rPr>
              <w:t>1.2. Кожен учасник має право подати тільки одну тендерну пропозицію.</w:t>
            </w:r>
          </w:p>
          <w:p w:rsidR="007C6C32" w:rsidRPr="0012363B" w:rsidRDefault="007C6C32" w:rsidP="003555E3">
            <w:pPr>
              <w:keepNext/>
              <w:suppressAutoHyphens/>
              <w:ind w:hanging="21"/>
              <w:jc w:val="both"/>
              <w:rPr>
                <w:lang w:val="uk-UA"/>
              </w:rPr>
            </w:pPr>
            <w:r w:rsidRPr="0012363B">
              <w:rPr>
                <w:lang w:val="uk-UA"/>
              </w:rPr>
              <w:t>1.3.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.jpeg/ тощо (сканованого оригіналу документа/ сканованої копії документа, засвідченої підписом учасника/ уповноваженої особи учасника та відбитком печатки учасника (у разі її використання учасником)), виняток складають електронний підпис (кваліфікований електронний підпис (КЕП), удосконалений електронний підпис (УЕП), подання документів у форматі: .pdf у заархівованому вигляді, або у формі електронних документів через електронну систему закупівель.</w:t>
            </w:r>
          </w:p>
          <w:p w:rsidR="007C6C32" w:rsidRPr="0012363B" w:rsidRDefault="007C6C32" w:rsidP="003555E3">
            <w:pPr>
              <w:keepNext/>
              <w:suppressAutoHyphens/>
              <w:ind w:hanging="21"/>
              <w:jc w:val="both"/>
              <w:rPr>
                <w:lang w:val="uk-UA"/>
              </w:rPr>
            </w:pPr>
            <w:r w:rsidRPr="0012363B">
              <w:rPr>
                <w:lang w:val="uk-UA"/>
              </w:rPr>
              <w:t>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відповідно до вимог Закону України «Про електронні довірчі послуги» на кожен з таких документів (матеріал чи інформацію).</w:t>
            </w:r>
          </w:p>
          <w:p w:rsidR="007C6C32" w:rsidRPr="0012363B" w:rsidRDefault="007C6C32" w:rsidP="003555E3">
            <w:pPr>
              <w:keepNext/>
              <w:suppressAutoHyphens/>
              <w:ind w:hanging="20"/>
              <w:contextualSpacing/>
              <w:jc w:val="both"/>
              <w:rPr>
                <w:lang w:val="uk-UA"/>
              </w:rPr>
            </w:pPr>
            <w:r w:rsidRPr="0012363B">
              <w:rPr>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12363B">
              <w:rPr>
                <w:lang w:val="uk-UA"/>
              </w:rPr>
              <w:lastRenderedPageBreak/>
              <w:t xml:space="preserve">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особи уповноваженої на підписання тендерної пропозиції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1.5 цього пункту тендерної документації. </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0" w:history="1">
              <w:r w:rsidRPr="0012363B">
                <w:rPr>
                  <w:rFonts w:eastAsia="Calibri"/>
                  <w:u w:val="single"/>
                  <w:lang w:val="uk-UA" w:eastAsia="zh-CN"/>
                </w:rPr>
                <w:t>https://czo.gov.ua/verify</w:t>
              </w:r>
            </w:hyperlink>
            <w:r w:rsidRPr="0012363B">
              <w:rPr>
                <w:rFonts w:eastAsia="Calibri"/>
                <w:lang w:val="uk-UA" w:eastAsia="zh-CN"/>
              </w:rPr>
              <w:t>.</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тендерна пропозиція не містить накладений удосконалений електронний підпис або кваліфікований електронний підпис учасника/уповноваженої особи учасника процедури закупівлі, тендерна пропозиція буде вважатися такою, що не відповідає вимогам, установленим в тендерній документації відповідно до абзацу першого частини третьої статті 22 Закону, та тендерна пропозиція буде відхилена</w:t>
            </w:r>
            <w:r w:rsidRPr="0012363B">
              <w:rPr>
                <w:rFonts w:eastAsia="Calibri" w:cs="Calibri"/>
                <w:lang w:val="uk-UA" w:eastAsia="zh-CN"/>
              </w:rPr>
              <w:t xml:space="preserve"> на підставі абзацу 5 підпункту 2 пункту 44 Особливостей, а саме: тендерна пропозиція</w:t>
            </w:r>
            <w:r w:rsidRPr="0012363B">
              <w:rPr>
                <w:rFonts w:eastAsia="Calibri" w:cs="Calibri"/>
                <w:shd w:val="clear" w:color="auto" w:fill="FFFFFF"/>
                <w:lang w:val="uk-UA" w:eastAsia="zh-CN"/>
              </w:rPr>
              <w:t xml:space="preserve"> </w:t>
            </w:r>
            <w:r w:rsidRPr="0012363B">
              <w:rPr>
                <w:rFonts w:eastAsia="Calibri" w:cs="Calibri"/>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C6C32" w:rsidRPr="0012363B" w:rsidRDefault="007C6C32" w:rsidP="003555E3">
            <w:pPr>
              <w:keepNext/>
              <w:suppressAutoHyphens/>
              <w:jc w:val="both"/>
              <w:rPr>
                <w:u w:val="single"/>
                <w:lang w:val="uk-UA"/>
              </w:rPr>
            </w:pPr>
            <w:r w:rsidRPr="0012363B">
              <w:rPr>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12363B">
              <w:rPr>
                <w:b/>
                <w:u w:val="single"/>
                <w:lang w:val="uk-UA"/>
              </w:rPr>
              <w:t>до кінцевого строку подання тендерних пропозицій.</w:t>
            </w:r>
          </w:p>
          <w:p w:rsidR="007C6C32" w:rsidRPr="0012363B" w:rsidRDefault="007C6C32" w:rsidP="003555E3">
            <w:pPr>
              <w:keepNext/>
              <w:suppressAutoHyphens/>
              <w:ind w:hanging="21"/>
              <w:jc w:val="both"/>
              <w:rPr>
                <w:lang w:val="uk-UA"/>
              </w:rPr>
            </w:pPr>
            <w:r w:rsidRPr="0012363B">
              <w:rPr>
                <w:lang w:val="uk-UA"/>
              </w:rPr>
              <w:t xml:space="preserve">1.5. 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установчих документів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або іншим (іншими) документом (документами), що підтверджує (підтверджують) такі повноваження посадової особи учасника, та наказом (копією наказу) / розпорядженням (копією розпорядження) про призначення або про вступ на посаду або про покладення виконання обов’язків; довіреністю/дорученням, у разі підписання документів тендерної пропозиції та/або договору про закупівлю особою, </w:t>
            </w:r>
            <w:r w:rsidRPr="0012363B">
              <w:rPr>
                <w:lang w:val="uk-UA"/>
              </w:rPr>
              <w:lastRenderedPageBreak/>
              <w:t>чиї повноваження не визначені статутом або іншим установчим документом, та документальним підтвердженням повноважень особи, яка видала довіреність/доручення, щодо видачі довіреності/доручення.</w:t>
            </w:r>
          </w:p>
          <w:p w:rsidR="007C6C32" w:rsidRPr="0012363B" w:rsidRDefault="007C6C32" w:rsidP="003555E3">
            <w:pPr>
              <w:keepNext/>
              <w:suppressAutoHyphens/>
              <w:ind w:hanging="3"/>
              <w:jc w:val="both"/>
              <w:rPr>
                <w:lang w:val="uk-UA"/>
              </w:rPr>
            </w:pPr>
            <w:r w:rsidRPr="0012363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C6C32" w:rsidRPr="0012363B" w:rsidRDefault="007C6C32" w:rsidP="003555E3">
            <w:pPr>
              <w:keepNext/>
              <w:suppressAutoHyphens/>
              <w:ind w:hanging="3"/>
              <w:jc w:val="both"/>
              <w:rPr>
                <w:lang w:val="uk-UA"/>
              </w:rPr>
            </w:pPr>
            <w:r w:rsidRPr="0012363B">
              <w:rPr>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7C6C32" w:rsidRPr="0012363B" w:rsidRDefault="007C6C32" w:rsidP="003555E3">
            <w:pPr>
              <w:keepNext/>
              <w:suppressAutoHyphens/>
              <w:ind w:right="113"/>
              <w:jc w:val="both"/>
              <w:rPr>
                <w:lang w:val="uk-UA" w:eastAsia="zh-CN"/>
              </w:rPr>
            </w:pPr>
            <w:r w:rsidRPr="0012363B">
              <w:rPr>
                <w:lang w:val="uk-UA" w:eastAsia="zh-CN"/>
              </w:rPr>
              <w:t>Повноваження учасника – фізичної особи, фізичної особи - підприємця підтверджуються копією паспорта (сторінки 1-6, а також сторінка, що містить інформацію про останнє місце реєстрації особи), або копією паспорту у формі ID-картки (</w:t>
            </w:r>
            <w:r w:rsidRPr="0012363B">
              <w:rPr>
                <w:shd w:val="clear" w:color="auto" w:fill="FFFFFF"/>
                <w:lang w:val="uk-UA" w:eastAsia="zh-CN"/>
              </w:rPr>
              <w:t xml:space="preserve">обох сторін </w:t>
            </w:r>
            <w:r w:rsidRPr="0012363B">
              <w:rPr>
                <w:lang w:val="uk-UA" w:eastAsia="zh-CN"/>
              </w:rPr>
              <w:t>ID</w:t>
            </w:r>
            <w:r w:rsidRPr="0012363B">
              <w:rPr>
                <w:shd w:val="clear" w:color="auto" w:fill="FFFFFF"/>
                <w:lang w:val="uk-UA" w:eastAsia="zh-CN"/>
              </w:rPr>
              <w:t>-картки)</w:t>
            </w:r>
            <w:r w:rsidRPr="0012363B">
              <w:rPr>
                <w:lang w:val="uk-UA" w:eastAsia="zh-CN"/>
              </w:rPr>
              <w:t xml:space="preserve">, та копією картки платника податків (довідки про присвоєння ідентифікаційного номеру). </w:t>
            </w:r>
          </w:p>
          <w:p w:rsidR="007C6C32" w:rsidRPr="0012363B" w:rsidRDefault="007C6C32" w:rsidP="003555E3">
            <w:pPr>
              <w:keepNext/>
              <w:suppressAutoHyphens/>
              <w:ind w:right="113"/>
              <w:jc w:val="both"/>
              <w:rPr>
                <w:lang w:val="uk-UA" w:eastAsia="zh-CN"/>
              </w:rPr>
            </w:pPr>
            <w:r w:rsidRPr="0012363B">
              <w:rPr>
                <w:lang w:val="uk-UA" w:eastAsia="zh-CN"/>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7C6C32" w:rsidRPr="0012363B" w:rsidRDefault="007C6C32" w:rsidP="003555E3">
            <w:pPr>
              <w:keepNext/>
              <w:suppressAutoHyphens/>
              <w:ind w:right="113"/>
              <w:jc w:val="both"/>
              <w:rPr>
                <w:lang w:val="uk-UA"/>
              </w:rPr>
            </w:pPr>
            <w:r w:rsidRPr="0012363B">
              <w:rPr>
                <w:lang w:val="uk-UA" w:eastAsia="zh-CN"/>
              </w:rPr>
              <w:t xml:space="preserve">1.6. </w:t>
            </w:r>
            <w:r w:rsidRPr="0012363B">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C6C32" w:rsidRPr="0012363B" w:rsidRDefault="007C6C32" w:rsidP="003555E3">
            <w:pPr>
              <w:keepNext/>
              <w:suppressAutoHyphens/>
              <w:ind w:right="113"/>
              <w:jc w:val="both"/>
              <w:rPr>
                <w:lang w:val="uk-UA" w:eastAsia="zh-CN"/>
              </w:rPr>
            </w:pPr>
            <w:r w:rsidRPr="0012363B">
              <w:rPr>
                <w:lang w:val="uk-UA" w:eastAsia="zh-CN"/>
              </w:rPr>
              <w:t xml:space="preserve">1.7. За </w:t>
            </w:r>
            <w:r w:rsidRPr="0012363B">
              <w:rPr>
                <w:lang w:val="uk-UA"/>
              </w:rPr>
              <w:t>надання</w:t>
            </w:r>
            <w:r w:rsidRPr="0012363B">
              <w:rPr>
                <w:lang w:val="uk-UA" w:eastAsia="zh-CN"/>
              </w:rPr>
              <w:t xml:space="preserve"> недостовірної інформації учасник несе відповідальність відповідно до вимог чинного законодавства.</w:t>
            </w:r>
          </w:p>
          <w:p w:rsidR="007C6C32" w:rsidRPr="0012363B" w:rsidRDefault="007C6C32" w:rsidP="003555E3">
            <w:pPr>
              <w:keepNext/>
              <w:suppressAutoHyphens/>
              <w:ind w:right="113"/>
              <w:jc w:val="both"/>
              <w:rPr>
                <w:lang w:val="uk-UA" w:eastAsia="zh-CN"/>
              </w:rPr>
            </w:pPr>
            <w:r w:rsidRPr="0012363B">
              <w:rPr>
                <w:lang w:val="uk-UA"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7C6C32" w:rsidRPr="0012363B" w:rsidRDefault="007C6C32" w:rsidP="003555E3">
            <w:pPr>
              <w:keepNext/>
              <w:suppressAutoHyphens/>
              <w:ind w:hanging="21"/>
              <w:jc w:val="both"/>
              <w:rPr>
                <w:lang w:val="uk-UA"/>
              </w:rPr>
            </w:pPr>
            <w:r w:rsidRPr="0012363B">
              <w:rPr>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7C6C32" w:rsidRPr="0012363B" w:rsidRDefault="007C6C32" w:rsidP="003555E3">
            <w:pPr>
              <w:jc w:val="both"/>
              <w:rPr>
                <w:lang w:val="uk-UA"/>
              </w:rPr>
            </w:pPr>
            <w:r w:rsidRPr="0012363B">
              <w:rPr>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87CC4" w:rsidRPr="0012363B" w:rsidTr="000535D3">
        <w:trPr>
          <w:trHeight w:val="387"/>
          <w:jc w:val="center"/>
        </w:trPr>
        <w:tc>
          <w:tcPr>
            <w:tcW w:w="570" w:type="dxa"/>
          </w:tcPr>
          <w:p w:rsidR="00487CC4" w:rsidRPr="0012363B" w:rsidRDefault="00487CC4" w:rsidP="00487CC4">
            <w:pPr>
              <w:widowControl w:val="0"/>
              <w:rPr>
                <w:bCs/>
                <w:lang w:val="uk-UA"/>
              </w:rPr>
            </w:pPr>
            <w:r w:rsidRPr="0012363B">
              <w:rPr>
                <w:bCs/>
                <w:lang w:val="uk-UA"/>
              </w:rPr>
              <w:lastRenderedPageBreak/>
              <w:t>2</w:t>
            </w:r>
          </w:p>
        </w:tc>
        <w:tc>
          <w:tcPr>
            <w:tcW w:w="3111" w:type="dxa"/>
          </w:tcPr>
          <w:p w:rsidR="00487CC4" w:rsidRPr="0012363B" w:rsidRDefault="00487CC4" w:rsidP="00487CC4">
            <w:pPr>
              <w:widowControl w:val="0"/>
              <w:rPr>
                <w:bCs/>
                <w:lang w:val="uk-UA"/>
              </w:rPr>
            </w:pPr>
            <w:r w:rsidRPr="0012363B">
              <w:rPr>
                <w:bCs/>
                <w:lang w:val="uk-UA"/>
              </w:rPr>
              <w:t>Забезпечення тендерної пропозиції</w:t>
            </w:r>
          </w:p>
        </w:tc>
        <w:tc>
          <w:tcPr>
            <w:tcW w:w="6662" w:type="dxa"/>
          </w:tcPr>
          <w:p w:rsidR="00487CC4" w:rsidRPr="006A73E7" w:rsidRDefault="00487CC4" w:rsidP="00487CC4">
            <w:pPr>
              <w:jc w:val="both"/>
              <w:rPr>
                <w:b/>
                <w:bCs/>
                <w:lang w:val="uk-UA"/>
              </w:rPr>
            </w:pPr>
            <w:r w:rsidRPr="006A73E7">
              <w:rPr>
                <w:lang w:val="uk-UA"/>
              </w:rPr>
              <w:t>2.1. Забезпечення тендерної пропозиції не вимагається</w:t>
            </w:r>
          </w:p>
        </w:tc>
      </w:tr>
      <w:tr w:rsidR="00487CC4" w:rsidRPr="0012363B" w:rsidTr="000535D3">
        <w:trPr>
          <w:trHeight w:val="522"/>
          <w:jc w:val="center"/>
        </w:trPr>
        <w:tc>
          <w:tcPr>
            <w:tcW w:w="570" w:type="dxa"/>
          </w:tcPr>
          <w:p w:rsidR="00487CC4" w:rsidRPr="0012363B" w:rsidRDefault="00487CC4" w:rsidP="00487CC4">
            <w:pPr>
              <w:widowControl w:val="0"/>
              <w:rPr>
                <w:bCs/>
                <w:lang w:val="uk-UA"/>
              </w:rPr>
            </w:pPr>
            <w:r w:rsidRPr="0012363B">
              <w:rPr>
                <w:bCs/>
                <w:lang w:val="uk-UA"/>
              </w:rPr>
              <w:t>3</w:t>
            </w:r>
          </w:p>
        </w:tc>
        <w:tc>
          <w:tcPr>
            <w:tcW w:w="3111" w:type="dxa"/>
          </w:tcPr>
          <w:p w:rsidR="00487CC4" w:rsidRPr="0012363B" w:rsidRDefault="00487CC4" w:rsidP="00487CC4">
            <w:pPr>
              <w:widowControl w:val="0"/>
              <w:rPr>
                <w:bCs/>
                <w:lang w:val="uk-UA"/>
              </w:rPr>
            </w:pPr>
            <w:r w:rsidRPr="0012363B">
              <w:rPr>
                <w:bCs/>
                <w:lang w:val="uk-UA"/>
              </w:rPr>
              <w:t>Умови повернення чи неповернення забезпечення тендерної пропозиції</w:t>
            </w:r>
          </w:p>
        </w:tc>
        <w:tc>
          <w:tcPr>
            <w:tcW w:w="6662" w:type="dxa"/>
          </w:tcPr>
          <w:p w:rsidR="00487CC4" w:rsidRPr="006A73E7" w:rsidRDefault="00487CC4" w:rsidP="00487CC4">
            <w:pPr>
              <w:pStyle w:val="rvps2"/>
              <w:shd w:val="clear" w:color="auto" w:fill="FFFFFF"/>
              <w:spacing w:before="0" w:beforeAutospacing="0" w:after="0" w:afterAutospacing="0"/>
              <w:jc w:val="both"/>
              <w:rPr>
                <w:lang w:val="uk-UA"/>
              </w:rPr>
            </w:pPr>
            <w:r w:rsidRPr="006A73E7">
              <w:rPr>
                <w:lang w:val="uk-UA"/>
              </w:rPr>
              <w:t>3.1. Умови повернення чи неповернення забезпечення тендерної пропозиції не зазначаються через те, що забезпечення тендерної пропозиції не вимагається</w:t>
            </w:r>
          </w:p>
        </w:tc>
      </w:tr>
      <w:tr w:rsidR="007C6C32" w:rsidRPr="00B64659"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4</w:t>
            </w:r>
          </w:p>
        </w:tc>
        <w:tc>
          <w:tcPr>
            <w:tcW w:w="3111" w:type="dxa"/>
          </w:tcPr>
          <w:p w:rsidR="007C6C32" w:rsidRPr="0012363B" w:rsidRDefault="007C6C32" w:rsidP="003555E3">
            <w:pPr>
              <w:widowControl w:val="0"/>
              <w:rPr>
                <w:bCs/>
                <w:lang w:val="uk-UA"/>
              </w:rPr>
            </w:pPr>
            <w:r w:rsidRPr="0012363B">
              <w:rPr>
                <w:bCs/>
                <w:lang w:val="uk-UA"/>
              </w:rPr>
              <w:t>Строк дії тендерної пропозиції, протягом якого тендерні пропозиції вважаються дійсними</w:t>
            </w:r>
          </w:p>
        </w:tc>
        <w:tc>
          <w:tcPr>
            <w:tcW w:w="6662" w:type="dxa"/>
          </w:tcPr>
          <w:p w:rsidR="007C6C32" w:rsidRPr="0012363B" w:rsidRDefault="007C6C32" w:rsidP="003555E3">
            <w:pPr>
              <w:tabs>
                <w:tab w:val="left" w:pos="0"/>
                <w:tab w:val="left" w:pos="180"/>
              </w:tabs>
              <w:jc w:val="both"/>
              <w:rPr>
                <w:lang w:val="uk-UA"/>
              </w:rPr>
            </w:pPr>
            <w:r w:rsidRPr="0012363B">
              <w:rPr>
                <w:lang w:val="uk-UA"/>
              </w:rPr>
              <w:t xml:space="preserve">4.1. Тендерні пропозиції вважаються дійсними протягом </w:t>
            </w:r>
            <w:r w:rsidRPr="0012363B">
              <w:rPr>
                <w:b/>
                <w:lang w:val="uk-UA"/>
              </w:rPr>
              <w:t>9</w:t>
            </w:r>
            <w:r w:rsidR="004507FF" w:rsidRPr="0012363B">
              <w:rPr>
                <w:b/>
                <w:lang w:val="uk-UA"/>
              </w:rPr>
              <w:t>0</w:t>
            </w:r>
            <w:r w:rsidRPr="0012363B">
              <w:rPr>
                <w:lang w:val="uk-UA"/>
              </w:rPr>
              <w:t xml:space="preserve"> дня із дати кінцевого строку подання тендерних пропозицій.</w:t>
            </w:r>
          </w:p>
          <w:p w:rsidR="007C6C32" w:rsidRPr="0012363B" w:rsidRDefault="007C6C32" w:rsidP="003555E3">
            <w:pPr>
              <w:jc w:val="both"/>
              <w:rPr>
                <w:lang w:val="uk-UA"/>
              </w:rPr>
            </w:pPr>
            <w:r w:rsidRPr="0012363B">
              <w:rPr>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C6C32" w:rsidRPr="0012363B" w:rsidRDefault="007C6C32" w:rsidP="003555E3">
            <w:pPr>
              <w:tabs>
                <w:tab w:val="left" w:pos="0"/>
                <w:tab w:val="left" w:pos="180"/>
              </w:tabs>
              <w:jc w:val="both"/>
              <w:rPr>
                <w:lang w:val="uk-UA"/>
              </w:rPr>
            </w:pPr>
            <w:r w:rsidRPr="0012363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C6C32" w:rsidRPr="0012363B" w:rsidRDefault="007C6C32" w:rsidP="003555E3">
            <w:pPr>
              <w:jc w:val="both"/>
              <w:rPr>
                <w:lang w:val="uk-UA"/>
              </w:rPr>
            </w:pPr>
            <w:r w:rsidRPr="0012363B">
              <w:rPr>
                <w:lang w:val="uk-UA"/>
              </w:rPr>
              <w:t>- відхилити таку вимогу, не втрачаючи при цьому наданого ним забезпечення тендерної пропозиції;</w:t>
            </w:r>
          </w:p>
          <w:p w:rsidR="007C6C32" w:rsidRPr="0012363B" w:rsidRDefault="007C6C32" w:rsidP="003555E3">
            <w:pPr>
              <w:jc w:val="both"/>
              <w:rPr>
                <w:lang w:val="uk-UA"/>
              </w:rPr>
            </w:pPr>
            <w:r w:rsidRPr="0012363B">
              <w:rPr>
                <w:lang w:val="uk-UA"/>
              </w:rPr>
              <w:t>- погодитися з вимогою та продовжити строк дії поданої ним тендерної пропозиції і наданого забезпечення тендерної пропозиції.</w:t>
            </w:r>
          </w:p>
          <w:p w:rsidR="007C6C32" w:rsidRPr="0012363B" w:rsidRDefault="007C6C32" w:rsidP="003555E3">
            <w:pPr>
              <w:jc w:val="both"/>
              <w:rPr>
                <w:lang w:val="uk-UA"/>
              </w:rPr>
            </w:pPr>
            <w:r w:rsidRPr="0012363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39FC" w:rsidRPr="00B64659" w:rsidTr="005555C3">
        <w:trPr>
          <w:trHeight w:val="24356"/>
          <w:jc w:val="center"/>
        </w:trPr>
        <w:tc>
          <w:tcPr>
            <w:tcW w:w="570" w:type="dxa"/>
            <w:shd w:val="clear" w:color="auto" w:fill="auto"/>
          </w:tcPr>
          <w:p w:rsidR="009A39FC" w:rsidRPr="0012363B" w:rsidRDefault="009A39FC" w:rsidP="003555E3">
            <w:pPr>
              <w:widowControl w:val="0"/>
              <w:rPr>
                <w:bCs/>
                <w:lang w:val="uk-UA"/>
              </w:rPr>
            </w:pPr>
            <w:r w:rsidRPr="0012363B">
              <w:rPr>
                <w:bCs/>
                <w:lang w:val="uk-UA"/>
              </w:rPr>
              <w:lastRenderedPageBreak/>
              <w:t>5</w:t>
            </w:r>
          </w:p>
        </w:tc>
        <w:tc>
          <w:tcPr>
            <w:tcW w:w="3111" w:type="dxa"/>
            <w:shd w:val="clear" w:color="auto" w:fill="auto"/>
          </w:tcPr>
          <w:p w:rsidR="009A39FC" w:rsidRPr="0012363B" w:rsidRDefault="009A39FC" w:rsidP="003555E3">
            <w:pPr>
              <w:widowControl w:val="0"/>
              <w:rPr>
                <w:bCs/>
                <w:strike/>
                <w:lang w:val="uk-UA"/>
              </w:rPr>
            </w:pPr>
            <w:r w:rsidRPr="0012363B">
              <w:rPr>
                <w:bCs/>
                <w:lang w:val="uk-UA"/>
              </w:rPr>
              <w:t xml:space="preserve">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6662" w:type="dxa"/>
          </w:tcPr>
          <w:p w:rsidR="009A39FC" w:rsidRPr="0012363B" w:rsidRDefault="009A39FC" w:rsidP="003555E3">
            <w:pPr>
              <w:keepNext/>
              <w:keepLines/>
              <w:suppressAutoHyphens/>
              <w:ind w:left="29"/>
              <w:jc w:val="both"/>
              <w:rPr>
                <w:lang w:val="uk-UA"/>
              </w:rPr>
            </w:pPr>
            <w:r w:rsidRPr="0012363B">
              <w:rPr>
                <w:lang w:val="uk-UA"/>
              </w:rPr>
              <w:t>5.1. Відповідно до пункту 29 Особливостей</w:t>
            </w:r>
            <w:r w:rsidRPr="0012363B">
              <w:rPr>
                <w:lang w:val="uk-UA" w:eastAsia="en-US"/>
              </w:rPr>
              <w:t xml:space="preserve">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5555C3">
              <w:rPr>
                <w:bCs/>
                <w:lang w:val="uk-UA" w:eastAsia="en-US"/>
              </w:rPr>
              <w:t>електричної енергії</w:t>
            </w:r>
            <w:r w:rsidRPr="0012363B">
              <w:rPr>
                <w:lang w:val="uk-UA" w:eastAsia="en-US"/>
              </w:rPr>
              <w:t xml:space="preserve"> положення пунктів 1 і 2 частини другої статті 16 Закону замовником не застосовуються.</w:t>
            </w:r>
          </w:p>
          <w:p w:rsidR="009A39FC" w:rsidRPr="0012363B" w:rsidRDefault="009A39FC" w:rsidP="003555E3">
            <w:pPr>
              <w:keepNext/>
              <w:keepLines/>
              <w:suppressAutoHyphens/>
              <w:ind w:left="29"/>
              <w:jc w:val="both"/>
              <w:rPr>
                <w:lang w:val="uk-UA"/>
              </w:rPr>
            </w:pPr>
            <w:r w:rsidRPr="0012363B">
              <w:rPr>
                <w:lang w:val="uk-UA"/>
              </w:rPr>
              <w:t xml:space="preserve">Відповідно до пункту 48 </w:t>
            </w:r>
            <w:r w:rsidRPr="0012363B">
              <w:rPr>
                <w:lang w:val="uk-UA" w:eastAsia="ar-SA"/>
              </w:rPr>
              <w:t>Особливостей п</w:t>
            </w:r>
            <w:r w:rsidRPr="0012363B">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12363B">
                <w:rPr>
                  <w:rStyle w:val="ab"/>
                  <w:rFonts w:eastAsiaTheme="majorEastAsia"/>
                  <w:color w:val="auto"/>
                  <w:u w:val="none"/>
                  <w:lang w:val="uk-UA"/>
                </w:rPr>
                <w:t>статтею 16</w:t>
              </w:r>
            </w:hyperlink>
            <w:r w:rsidRPr="0012363B">
              <w:rPr>
                <w:lang w:val="uk-UA"/>
              </w:rPr>
              <w:t> Закону.</w:t>
            </w:r>
          </w:p>
          <w:p w:rsidR="009A39FC" w:rsidRPr="0012363B" w:rsidRDefault="009A39FC" w:rsidP="003555E3">
            <w:pPr>
              <w:pStyle w:val="HTML"/>
              <w:keepNext/>
              <w:keepLines/>
              <w:jc w:val="both"/>
              <w:rPr>
                <w:rFonts w:ascii="Times New Roman" w:hAnsi="Times New Roman" w:cs="Times New Roman"/>
                <w:color w:val="auto"/>
                <w:sz w:val="24"/>
                <w:szCs w:val="24"/>
                <w:lang w:val="uk-UA"/>
              </w:rPr>
            </w:pPr>
            <w:bookmarkStart w:id="5" w:name="n635"/>
            <w:bookmarkEnd w:id="5"/>
            <w:r w:rsidRPr="0012363B">
              <w:rPr>
                <w:rFonts w:ascii="Times New Roman" w:hAnsi="Times New Roman" w:cs="Times New Roman"/>
                <w:color w:val="auto"/>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12363B">
                <w:rPr>
                  <w:rStyle w:val="ab"/>
                  <w:rFonts w:ascii="Times New Roman" w:eastAsiaTheme="majorEastAsia" w:hAnsi="Times New Roman"/>
                  <w:color w:val="auto"/>
                  <w:sz w:val="24"/>
                  <w:szCs w:val="24"/>
                  <w:u w:val="none"/>
                  <w:shd w:val="clear" w:color="auto" w:fill="FFFFFF"/>
                  <w:lang w:val="uk-UA"/>
                </w:rPr>
                <w:t>статті 16</w:t>
              </w:r>
            </w:hyperlink>
            <w:r w:rsidRPr="0012363B">
              <w:rPr>
                <w:rFonts w:ascii="Times New Roman" w:hAnsi="Times New Roman" w:cs="Times New Roman"/>
                <w:color w:val="auto"/>
                <w:sz w:val="24"/>
                <w:szCs w:val="24"/>
                <w:shd w:val="clear" w:color="auto" w:fill="FFFFFF"/>
                <w:lang w:val="uk-UA"/>
              </w:rPr>
              <w:t> Закону.</w:t>
            </w:r>
          </w:p>
          <w:p w:rsidR="009A39FC" w:rsidRPr="0012363B" w:rsidRDefault="009A39FC" w:rsidP="003555E3">
            <w:pPr>
              <w:pStyle w:val="HTML"/>
              <w:keepNext/>
              <w:keepLines/>
              <w:jc w:val="both"/>
              <w:rPr>
                <w:rFonts w:ascii="Times New Roman" w:hAnsi="Times New Roman" w:cs="Times New Roman"/>
                <w:color w:val="auto"/>
                <w:sz w:val="24"/>
                <w:szCs w:val="24"/>
                <w:lang w:val="uk-UA"/>
              </w:rPr>
            </w:pPr>
            <w:r w:rsidRPr="0012363B">
              <w:rPr>
                <w:rFonts w:ascii="Times New Roman" w:hAnsi="Times New Roman" w:cs="Times New Roman"/>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023B" w:rsidRDefault="0000023B" w:rsidP="003555E3">
            <w:pPr>
              <w:pStyle w:val="HTML"/>
              <w:keepNext/>
              <w:keepLines/>
              <w:jc w:val="both"/>
              <w:rPr>
                <w:rFonts w:ascii="Times New Roman" w:hAnsi="Times New Roman" w:cs="Times New Roman"/>
                <w:b/>
                <w:bCs/>
                <w:color w:val="auto"/>
                <w:sz w:val="24"/>
                <w:szCs w:val="24"/>
                <w:lang w:val="uk-UA"/>
              </w:rPr>
            </w:pPr>
          </w:p>
          <w:p w:rsidR="009A39FC" w:rsidRPr="0012363B" w:rsidRDefault="009A39FC" w:rsidP="003555E3">
            <w:pPr>
              <w:pStyle w:val="HTML"/>
              <w:keepNext/>
              <w:keepLines/>
              <w:jc w:val="both"/>
              <w:rPr>
                <w:rFonts w:ascii="Times New Roman" w:hAnsi="Times New Roman" w:cs="Times New Roman"/>
                <w:b/>
                <w:bCs/>
                <w:color w:val="auto"/>
                <w:sz w:val="24"/>
                <w:szCs w:val="24"/>
                <w:lang w:val="uk-UA"/>
              </w:rPr>
            </w:pPr>
            <w:r w:rsidRPr="0012363B">
              <w:rPr>
                <w:rFonts w:ascii="Times New Roman" w:hAnsi="Times New Roman" w:cs="Times New Roman"/>
                <w:b/>
                <w:bCs/>
                <w:color w:val="auto"/>
                <w:sz w:val="24"/>
                <w:szCs w:val="24"/>
                <w:lang w:val="uk-UA"/>
              </w:rPr>
              <w:t>По цим відкритим торгам замовник не установлює один або декілька кваліфікаційних критеріїв з переліку, що визначені частиною другою статті 16 Закону, та не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00023B" w:rsidRDefault="0000023B" w:rsidP="003555E3">
            <w:pPr>
              <w:keepNext/>
              <w:keepLines/>
              <w:suppressAutoHyphens/>
              <w:jc w:val="both"/>
              <w:rPr>
                <w:lang w:val="uk-UA"/>
              </w:rPr>
            </w:pPr>
          </w:p>
          <w:p w:rsidR="009A39FC" w:rsidRPr="0012363B" w:rsidRDefault="009A39FC" w:rsidP="003555E3">
            <w:pPr>
              <w:keepNext/>
              <w:keepLines/>
              <w:suppressAutoHyphens/>
              <w:jc w:val="both"/>
              <w:rPr>
                <w:shd w:val="solid" w:color="FFFFFF" w:fill="FFFFFF"/>
                <w:lang w:val="uk-UA" w:eastAsia="zh-CN"/>
              </w:rPr>
            </w:pPr>
            <w:r w:rsidRPr="0012363B">
              <w:rPr>
                <w:lang w:val="uk-UA"/>
              </w:rPr>
              <w:t xml:space="preserve">5.2. </w:t>
            </w:r>
            <w:r w:rsidRPr="0012363B">
              <w:rPr>
                <w:lang w:val="uk-UA" w:eastAsia="zh-CN"/>
              </w:rPr>
              <w:t xml:space="preserve">Підстави для відмови в участі у відкритих торгах, встановлені </w:t>
            </w:r>
            <w:hyperlink r:id="rId13" w:anchor="n159" w:history="1">
              <w:r w:rsidRPr="0012363B">
                <w:rPr>
                  <w:lang w:val="uk-UA" w:eastAsia="zh-CN"/>
                </w:rPr>
                <w:t>пунктом 47</w:t>
              </w:r>
            </w:hyperlink>
            <w:r w:rsidRPr="0012363B">
              <w:rPr>
                <w:lang w:val="uk-UA" w:eastAsia="zh-CN"/>
              </w:rPr>
              <w:t xml:space="preserve"> Особливостей, та інформація про спосіб підтвердження відсутності підстав для відхилення</w:t>
            </w:r>
            <w:r w:rsidR="002D4E50" w:rsidRPr="0012363B">
              <w:rPr>
                <w:lang w:val="uk-UA" w:eastAsia="zh-CN"/>
              </w:rPr>
              <w:t xml:space="preserve"> (в тому числі для об’єднань учасників) визначені у цьому підпункті</w:t>
            </w:r>
            <w:r w:rsidRPr="0012363B">
              <w:rPr>
                <w:lang w:val="uk-UA" w:eastAsia="zh-CN"/>
              </w:rPr>
              <w:t>.</w:t>
            </w:r>
          </w:p>
          <w:p w:rsidR="0000023B" w:rsidRDefault="0000023B" w:rsidP="003555E3">
            <w:pPr>
              <w:keepNext/>
              <w:keepLines/>
              <w:suppressAutoHyphens/>
              <w:autoSpaceDE w:val="0"/>
              <w:jc w:val="both"/>
              <w:rPr>
                <w:b/>
                <w:bCs/>
                <w:lang w:val="uk-UA" w:eastAsia="uk-UA"/>
              </w:rPr>
            </w:pPr>
          </w:p>
          <w:p w:rsidR="009A39FC" w:rsidRPr="0012363B" w:rsidRDefault="009A39FC" w:rsidP="003555E3">
            <w:pPr>
              <w:keepNext/>
              <w:keepLines/>
              <w:suppressAutoHyphens/>
              <w:autoSpaceDE w:val="0"/>
              <w:jc w:val="both"/>
              <w:rPr>
                <w:b/>
                <w:bCs/>
                <w:lang w:val="uk-UA" w:eastAsia="uk-UA"/>
              </w:rPr>
            </w:pPr>
            <w:r w:rsidRPr="0012363B">
              <w:rPr>
                <w:b/>
                <w:bCs/>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4E50" w:rsidRPr="0012363B" w:rsidRDefault="002D4E50" w:rsidP="003555E3">
            <w:pPr>
              <w:shd w:val="clear" w:color="auto" w:fill="FFFFFF"/>
              <w:jc w:val="both"/>
              <w:rPr>
                <w:lang w:val="uk-UA"/>
              </w:rPr>
            </w:pPr>
            <w:bookmarkStart w:id="6" w:name="n399"/>
            <w:bookmarkStart w:id="7" w:name="n411"/>
            <w:bookmarkStart w:id="8" w:name="n617"/>
            <w:bookmarkEnd w:id="6"/>
            <w:bookmarkEnd w:id="7"/>
            <w:bookmarkEnd w:id="8"/>
            <w:r w:rsidRPr="0012363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4E50" w:rsidRPr="0012363B" w:rsidRDefault="002D4E50" w:rsidP="003555E3">
            <w:pPr>
              <w:shd w:val="clear" w:color="auto" w:fill="FFFFFF"/>
              <w:jc w:val="both"/>
              <w:rPr>
                <w:lang w:val="uk-UA"/>
              </w:rPr>
            </w:pPr>
            <w:r w:rsidRPr="0012363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4E50" w:rsidRPr="0012363B" w:rsidRDefault="002D4E50" w:rsidP="003555E3">
            <w:pPr>
              <w:shd w:val="clear" w:color="auto" w:fill="FFFFFF"/>
              <w:jc w:val="both"/>
              <w:rPr>
                <w:lang w:val="uk-UA"/>
              </w:rPr>
            </w:pPr>
            <w:bookmarkStart w:id="9" w:name="n618"/>
            <w:bookmarkEnd w:id="9"/>
            <w:r w:rsidRPr="0012363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E50" w:rsidRPr="0012363B" w:rsidRDefault="002D4E50" w:rsidP="003555E3">
            <w:pPr>
              <w:shd w:val="clear" w:color="auto" w:fill="FFFFFF"/>
              <w:jc w:val="both"/>
              <w:rPr>
                <w:lang w:val="uk-UA"/>
              </w:rPr>
            </w:pPr>
            <w:bookmarkStart w:id="10" w:name="n619"/>
            <w:bookmarkEnd w:id="10"/>
            <w:r w:rsidRPr="0012363B">
              <w:rPr>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12363B">
                <w:rPr>
                  <w:rFonts w:eastAsiaTheme="majorEastAsia"/>
                  <w:lang w:val="uk-UA"/>
                </w:rPr>
                <w:t>пунктом</w:t>
              </w:r>
            </w:hyperlink>
            <w:hyperlink r:id="rId15" w:anchor="n52" w:tgtFrame="_blank" w:history="1">
              <w:r w:rsidRPr="0012363B">
                <w:rPr>
                  <w:rFonts w:eastAsiaTheme="majorEastAsia"/>
                  <w:lang w:val="uk-UA"/>
                </w:rPr>
                <w:t> 4</w:t>
              </w:r>
            </w:hyperlink>
            <w:r w:rsidRPr="0012363B">
              <w:rPr>
                <w:lang w:val="uk-UA"/>
              </w:rPr>
              <w:t> частини другої статті 6, </w:t>
            </w:r>
            <w:hyperlink r:id="rId16" w:anchor="n456" w:tgtFrame="_blank" w:history="1">
              <w:r w:rsidRPr="0012363B">
                <w:rPr>
                  <w:rFonts w:eastAsiaTheme="majorEastAsia"/>
                  <w:lang w:val="uk-UA"/>
                </w:rPr>
                <w:t>пунктом 1</w:t>
              </w:r>
            </w:hyperlink>
            <w:r w:rsidRPr="0012363B">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4E50" w:rsidRPr="0012363B" w:rsidRDefault="002D4E50" w:rsidP="003555E3">
            <w:pPr>
              <w:shd w:val="clear" w:color="auto" w:fill="FFFFFF"/>
              <w:jc w:val="both"/>
              <w:rPr>
                <w:lang w:val="uk-UA"/>
              </w:rPr>
            </w:pPr>
            <w:bookmarkStart w:id="11" w:name="n620"/>
            <w:bookmarkEnd w:id="11"/>
            <w:r w:rsidRPr="0012363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E50" w:rsidRPr="0012363B" w:rsidRDefault="002D4E50" w:rsidP="003555E3">
            <w:pPr>
              <w:shd w:val="clear" w:color="auto" w:fill="FFFFFF"/>
              <w:jc w:val="both"/>
              <w:rPr>
                <w:lang w:val="uk-UA"/>
              </w:rPr>
            </w:pPr>
            <w:bookmarkStart w:id="12" w:name="n621"/>
            <w:bookmarkEnd w:id="12"/>
            <w:r w:rsidRPr="0012363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E50" w:rsidRPr="0012363B" w:rsidRDefault="002D4E50" w:rsidP="003555E3">
            <w:pPr>
              <w:shd w:val="clear" w:color="auto" w:fill="FFFFFF"/>
              <w:jc w:val="both"/>
              <w:rPr>
                <w:lang w:val="uk-UA"/>
              </w:rPr>
            </w:pPr>
            <w:bookmarkStart w:id="13" w:name="n622"/>
            <w:bookmarkEnd w:id="13"/>
            <w:r w:rsidRPr="0012363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4E50" w:rsidRPr="0012363B" w:rsidRDefault="002D4E50" w:rsidP="003555E3">
            <w:pPr>
              <w:shd w:val="clear" w:color="auto" w:fill="FFFFFF"/>
              <w:jc w:val="both"/>
              <w:rPr>
                <w:lang w:val="uk-UA"/>
              </w:rPr>
            </w:pPr>
            <w:bookmarkStart w:id="14" w:name="n623"/>
            <w:bookmarkEnd w:id="14"/>
            <w:r w:rsidRPr="0012363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D4E50" w:rsidRPr="0012363B" w:rsidRDefault="002D4E50" w:rsidP="003555E3">
            <w:pPr>
              <w:shd w:val="clear" w:color="auto" w:fill="FFFFFF"/>
              <w:jc w:val="both"/>
              <w:rPr>
                <w:lang w:val="uk-UA"/>
              </w:rPr>
            </w:pPr>
            <w:bookmarkStart w:id="15" w:name="n624"/>
            <w:bookmarkEnd w:id="15"/>
            <w:r w:rsidRPr="0012363B">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12363B">
                <w:rPr>
                  <w:rFonts w:eastAsiaTheme="majorEastAsia"/>
                  <w:lang w:val="uk-UA"/>
                </w:rPr>
                <w:t>пунктом 9</w:t>
              </w:r>
            </w:hyperlink>
            <w:r w:rsidRPr="0012363B">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4E50" w:rsidRPr="0012363B" w:rsidRDefault="002D4E50" w:rsidP="003555E3">
            <w:pPr>
              <w:shd w:val="clear" w:color="auto" w:fill="FFFFFF"/>
              <w:jc w:val="both"/>
              <w:rPr>
                <w:lang w:val="uk-UA"/>
              </w:rPr>
            </w:pPr>
            <w:bookmarkStart w:id="16" w:name="n625"/>
            <w:bookmarkEnd w:id="16"/>
            <w:r w:rsidRPr="0012363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4E50" w:rsidRPr="0012363B" w:rsidRDefault="002D4E50" w:rsidP="003555E3">
            <w:pPr>
              <w:shd w:val="clear" w:color="auto" w:fill="FFFFFF"/>
              <w:jc w:val="both"/>
              <w:rPr>
                <w:lang w:val="uk-UA"/>
              </w:rPr>
            </w:pPr>
            <w:bookmarkStart w:id="17" w:name="n626"/>
            <w:bookmarkEnd w:id="17"/>
            <w:r w:rsidRPr="0012363B">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12363B">
                <w:rPr>
                  <w:rFonts w:eastAsiaTheme="majorEastAsia"/>
                  <w:lang w:val="uk-UA"/>
                </w:rPr>
                <w:t>Законом України</w:t>
              </w:r>
            </w:hyperlink>
            <w:r w:rsidRPr="0012363B">
              <w:rPr>
                <w:lang w:val="uk-UA"/>
              </w:rPr>
              <w:t> “Про санкції”, крім випадку, коли активи такої особи в установленому законодавством порядку передані в управління АРМА;</w:t>
            </w:r>
          </w:p>
          <w:p w:rsidR="002D4E50" w:rsidRPr="0012363B" w:rsidRDefault="002D4E50" w:rsidP="003555E3">
            <w:pPr>
              <w:shd w:val="clear" w:color="auto" w:fill="FFFFFF"/>
              <w:jc w:val="both"/>
              <w:rPr>
                <w:lang w:val="uk-UA"/>
              </w:rPr>
            </w:pPr>
            <w:bookmarkStart w:id="18" w:name="n743"/>
            <w:bookmarkStart w:id="19" w:name="n627"/>
            <w:bookmarkEnd w:id="18"/>
            <w:bookmarkEnd w:id="19"/>
            <w:r w:rsidRPr="0012363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E50" w:rsidRPr="0012363B" w:rsidRDefault="002D4E50" w:rsidP="003555E3">
            <w:pPr>
              <w:shd w:val="clear" w:color="auto" w:fill="FFFFFF"/>
              <w:jc w:val="both"/>
              <w:rPr>
                <w:lang w:val="uk-UA"/>
              </w:rPr>
            </w:pPr>
            <w:bookmarkStart w:id="20" w:name="n628"/>
            <w:bookmarkEnd w:id="20"/>
            <w:r w:rsidRPr="0012363B">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12363B">
              <w:rPr>
                <w:lang w:val="uk-UA"/>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94A" w:rsidRPr="0012363B" w:rsidRDefault="0047794A" w:rsidP="003555E3">
            <w:pPr>
              <w:shd w:val="clear" w:color="auto" w:fill="FFFFFF"/>
              <w:jc w:val="both"/>
              <w:rPr>
                <w:b/>
                <w:bCs/>
                <w:sz w:val="16"/>
                <w:szCs w:val="16"/>
                <w:lang w:val="uk-UA"/>
              </w:rPr>
            </w:pPr>
            <w:bookmarkStart w:id="21" w:name="n412"/>
            <w:bookmarkEnd w:id="21"/>
          </w:p>
          <w:p w:rsidR="009A39FC" w:rsidRPr="0012363B" w:rsidRDefault="009A39FC" w:rsidP="003555E3">
            <w:pPr>
              <w:shd w:val="clear" w:color="auto" w:fill="FFFFFF"/>
              <w:jc w:val="both"/>
              <w:rPr>
                <w:b/>
                <w:bCs/>
                <w:lang w:val="uk-UA"/>
              </w:rPr>
            </w:pPr>
            <w:r w:rsidRPr="0012363B">
              <w:rPr>
                <w:b/>
                <w:bCs/>
                <w:lang w:val="uk-UA"/>
              </w:rPr>
              <w:t>Учасник процедури закупівлі</w:t>
            </w:r>
            <w:r w:rsidR="00061461" w:rsidRPr="0012363B">
              <w:rPr>
                <w:b/>
                <w:bCs/>
                <w:lang w:val="uk-UA"/>
              </w:rPr>
              <w:t xml:space="preserve"> (в тому числі учасник - об’єднання учасників)</w:t>
            </w:r>
            <w:r w:rsidR="00061461" w:rsidRPr="0012363B">
              <w:rPr>
                <w:lang w:val="uk-UA"/>
              </w:rPr>
              <w:t xml:space="preserve"> </w:t>
            </w:r>
            <w:r w:rsidRPr="0012363B">
              <w:rPr>
                <w:b/>
                <w:bCs/>
                <w:lang w:val="uk-UA"/>
              </w:rPr>
              <w:t xml:space="preserve">підтверджує відсутність підстав, зазначених в пункті 47 Особливостей (крім підпунктів 1 і 7, абзацу чотирнадцятого пункту 47 Особливостей), </w:t>
            </w:r>
            <w:r w:rsidRPr="0012363B">
              <w:rPr>
                <w:b/>
                <w:bCs/>
                <w:u w:val="single"/>
                <w:lang w:val="uk-UA"/>
              </w:rPr>
              <w:t>шляхом самостійного декларування</w:t>
            </w:r>
            <w:r w:rsidRPr="0012363B">
              <w:rPr>
                <w:b/>
                <w:bCs/>
                <w:lang w:val="uk-UA"/>
              </w:rPr>
              <w:t xml:space="preserve"> відсутності таких підстав в електронній системі закупівель під час подання тендерної пропозиції.</w:t>
            </w:r>
          </w:p>
          <w:p w:rsidR="003555E3" w:rsidRPr="0012363B" w:rsidRDefault="003555E3" w:rsidP="003555E3">
            <w:pPr>
              <w:shd w:val="clear" w:color="auto" w:fill="FFFFFF"/>
              <w:ind w:left="36"/>
              <w:jc w:val="both"/>
              <w:rPr>
                <w:b/>
                <w:bCs/>
                <w:i/>
                <w:iCs/>
                <w:sz w:val="16"/>
                <w:szCs w:val="16"/>
                <w:lang w:val="uk-UA"/>
              </w:rPr>
            </w:pPr>
          </w:p>
          <w:p w:rsidR="00061461" w:rsidRPr="0012363B" w:rsidRDefault="00061461" w:rsidP="003555E3">
            <w:pPr>
              <w:shd w:val="clear" w:color="auto" w:fill="FFFFFF"/>
              <w:ind w:left="36"/>
              <w:jc w:val="both"/>
              <w:rPr>
                <w:rFonts w:ascii="Arial" w:hAnsi="Arial" w:cs="Arial"/>
                <w:lang w:val="uk-UA"/>
              </w:rPr>
            </w:pPr>
            <w:r w:rsidRPr="0012363B">
              <w:rPr>
                <w:b/>
                <w:bCs/>
                <w:i/>
                <w:iCs/>
                <w:lang w:val="uk-UA"/>
              </w:rPr>
              <w:t>Примітка.</w:t>
            </w:r>
            <w:r w:rsidRPr="0012363B">
              <w:rPr>
                <w:i/>
                <w:iCs/>
                <w:lang w:val="uk-UA"/>
              </w:rPr>
              <w:t xml:space="preserve"> Якщо відповідні поля для декларування відсутності підстав для відмови в участі у процедурі закупівлі не реалізовані в електронній системі закупівель Адміністратором електронної системи закупівель, учасник (в тому числі учасник - об’єднання учасників)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12363B">
              <w:rPr>
                <w:i/>
                <w:iCs/>
                <w:shd w:val="clear" w:color="auto" w:fill="FFFFFF"/>
                <w:lang w:val="uk-UA"/>
              </w:rPr>
              <w:t> декларування.</w:t>
            </w:r>
          </w:p>
          <w:p w:rsidR="003555E3" w:rsidRPr="0012363B" w:rsidRDefault="003555E3" w:rsidP="003555E3">
            <w:pPr>
              <w:shd w:val="clear" w:color="auto" w:fill="FFFFFF"/>
              <w:jc w:val="both"/>
              <w:rPr>
                <w:lang w:val="uk-UA"/>
              </w:rPr>
            </w:pPr>
          </w:p>
          <w:p w:rsidR="009A39FC" w:rsidRPr="0012363B" w:rsidRDefault="009A39FC" w:rsidP="003555E3">
            <w:pPr>
              <w:shd w:val="clear" w:color="auto" w:fill="FFFFFF"/>
              <w:jc w:val="both"/>
              <w:rPr>
                <w:lang w:val="uk-UA"/>
              </w:rPr>
            </w:pPr>
            <w:r w:rsidRPr="0012363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sidR="00061461" w:rsidRPr="0012363B">
              <w:rPr>
                <w:lang w:val="uk-UA"/>
              </w:rPr>
              <w:t xml:space="preserve"> </w:t>
            </w:r>
            <w:r w:rsidRPr="0012363B">
              <w:rPr>
                <w:lang w:val="uk-UA"/>
              </w:rPr>
              <w:t>(крім абзацу чотирнадцятого пункту 47 Особливостей), крім самостійного декларування відсутності таких підстав учасником процедури закупівлі.</w:t>
            </w:r>
          </w:p>
          <w:p w:rsidR="0000023B" w:rsidRDefault="0000023B" w:rsidP="003555E3">
            <w:pPr>
              <w:shd w:val="clear" w:color="auto" w:fill="FFFFFF"/>
              <w:jc w:val="both"/>
              <w:rPr>
                <w:shd w:val="clear" w:color="auto" w:fill="FFFFFF"/>
                <w:lang w:val="uk-UA"/>
              </w:rPr>
            </w:pPr>
            <w:bookmarkStart w:id="22" w:name="n632"/>
            <w:bookmarkEnd w:id="22"/>
          </w:p>
          <w:p w:rsidR="009A39FC" w:rsidRDefault="009A39FC" w:rsidP="003555E3">
            <w:pPr>
              <w:shd w:val="clear" w:color="auto" w:fill="FFFFFF"/>
              <w:jc w:val="both"/>
              <w:rPr>
                <w:lang w:val="uk-UA"/>
              </w:rPr>
            </w:pPr>
            <w:r w:rsidRPr="0012363B">
              <w:rPr>
                <w:shd w:val="clear" w:color="auto" w:fill="FFFFFF"/>
                <w:lang w:val="uk-UA"/>
              </w:rPr>
              <w:t>З урахуванням викладеного, учасник</w:t>
            </w:r>
            <w:r w:rsidR="00AA50EE" w:rsidRPr="0012363B">
              <w:rPr>
                <w:shd w:val="clear" w:color="auto" w:fill="FFFFFF"/>
                <w:lang w:val="uk-UA"/>
              </w:rPr>
              <w:t xml:space="preserve"> </w:t>
            </w:r>
            <w:r w:rsidR="00AA50EE" w:rsidRPr="0012363B">
              <w:rPr>
                <w:lang w:val="uk-UA"/>
              </w:rPr>
              <w:t xml:space="preserve">(в тому числі учасник - об’єднання учасників) </w:t>
            </w:r>
            <w:r w:rsidRPr="0012363B">
              <w:rPr>
                <w:shd w:val="clear" w:color="auto" w:fill="FFFFFF"/>
                <w:lang w:val="uk-UA"/>
              </w:rPr>
              <w:t>у складі тендерної пропозиції надає д</w:t>
            </w:r>
            <w:r w:rsidRPr="0012363B">
              <w:rPr>
                <w:lang w:val="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23B" w:rsidRPr="0012363B" w:rsidRDefault="0000023B" w:rsidP="003555E3">
            <w:pPr>
              <w:shd w:val="clear" w:color="auto" w:fill="FFFFFF"/>
              <w:jc w:val="both"/>
              <w:rPr>
                <w:lang w:val="uk-UA"/>
              </w:rPr>
            </w:pPr>
          </w:p>
          <w:p w:rsidR="009A39FC" w:rsidRPr="0012363B" w:rsidRDefault="009A39FC" w:rsidP="003555E3">
            <w:pPr>
              <w:shd w:val="clear" w:color="auto" w:fill="FFFFFF"/>
              <w:jc w:val="both"/>
              <w:rPr>
                <w:rFonts w:ascii="Arial" w:hAnsi="Arial" w:cs="Arial"/>
                <w:lang w:val="uk-UA"/>
              </w:rPr>
            </w:pPr>
            <w:r w:rsidRPr="0012363B">
              <w:rPr>
                <w:i/>
                <w:iCs/>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w:t>
            </w:r>
            <w:r w:rsidRPr="0012363B">
              <w:rPr>
                <w:i/>
                <w:iCs/>
                <w:lang w:val="uk-UA"/>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55E3" w:rsidRPr="0012363B" w:rsidRDefault="003555E3" w:rsidP="003555E3">
            <w:pPr>
              <w:shd w:val="clear" w:color="auto" w:fill="FFFFFF"/>
              <w:jc w:val="both"/>
              <w:rPr>
                <w:b/>
                <w:bCs/>
                <w:i/>
                <w:iCs/>
                <w:sz w:val="16"/>
                <w:szCs w:val="16"/>
                <w:lang w:val="uk-UA"/>
              </w:rPr>
            </w:pPr>
          </w:p>
          <w:p w:rsidR="00061461" w:rsidRPr="0012363B" w:rsidRDefault="00AA50EE" w:rsidP="003555E3">
            <w:pPr>
              <w:shd w:val="clear" w:color="auto" w:fill="FFFFFF"/>
              <w:jc w:val="both"/>
              <w:rPr>
                <w:i/>
                <w:iCs/>
                <w:lang w:val="uk-UA"/>
              </w:rPr>
            </w:pPr>
            <w:r w:rsidRPr="0012363B">
              <w:rPr>
                <w:b/>
                <w:bCs/>
                <w:i/>
                <w:iCs/>
                <w:lang w:val="uk-UA"/>
              </w:rPr>
              <w:t>Примітка:</w:t>
            </w:r>
            <w:r w:rsidRPr="0012363B">
              <w:rPr>
                <w:i/>
                <w:iCs/>
                <w:lang w:val="uk-UA"/>
              </w:rPr>
              <w:t xml:space="preserve"> </w:t>
            </w:r>
          </w:p>
          <w:p w:rsidR="00AA50EE" w:rsidRPr="0012363B" w:rsidRDefault="00061461" w:rsidP="003555E3">
            <w:pPr>
              <w:shd w:val="clear" w:color="auto" w:fill="FFFFFF"/>
              <w:jc w:val="both"/>
              <w:rPr>
                <w:b/>
                <w:bCs/>
                <w:lang w:val="uk-UA"/>
              </w:rPr>
            </w:pPr>
            <w:r w:rsidRPr="0012363B">
              <w:rPr>
                <w:i/>
                <w:iCs/>
                <w:lang w:val="uk-UA"/>
              </w:rPr>
              <w:t xml:space="preserve">1. </w:t>
            </w:r>
            <w:r w:rsidR="00AA50EE" w:rsidRPr="0012363B">
              <w:rPr>
                <w:i/>
                <w:iCs/>
                <w:lang w:val="uk-UA"/>
              </w:rPr>
              <w:t>У разі подання тендерної пропозиції об’єднанням учасників підтвердження відсутності підстав</w:t>
            </w:r>
            <w:r w:rsidR="00AA50EE" w:rsidRPr="0012363B">
              <w:rPr>
                <w:lang w:val="uk-UA"/>
              </w:rPr>
              <w:t xml:space="preserve">, </w:t>
            </w:r>
            <w:r w:rsidR="00AA50EE" w:rsidRPr="0012363B">
              <w:rPr>
                <w:i/>
                <w:iCs/>
                <w:lang w:val="uk-UA"/>
              </w:rPr>
              <w:t>зазначених в пункті 47 Особливостей, здійснюється по кожному з учасників окремо, які входять у склад об’єднання, у спосіб, визначений цим пунктом тендерної документації для учасників.</w:t>
            </w:r>
          </w:p>
          <w:p w:rsidR="003555E3" w:rsidRPr="0012363B" w:rsidRDefault="003555E3" w:rsidP="003555E3">
            <w:pPr>
              <w:pStyle w:val="rvps2"/>
              <w:shd w:val="clear" w:color="auto" w:fill="FFFFFF"/>
              <w:spacing w:before="0" w:beforeAutospacing="0" w:after="0" w:afterAutospacing="0"/>
              <w:jc w:val="both"/>
              <w:rPr>
                <w:sz w:val="16"/>
                <w:szCs w:val="16"/>
                <w:lang w:val="uk-UA"/>
              </w:rPr>
            </w:pPr>
          </w:p>
          <w:p w:rsidR="009A39FC" w:rsidRPr="0012363B" w:rsidRDefault="009A39FC" w:rsidP="003555E3">
            <w:pPr>
              <w:pStyle w:val="rvps2"/>
              <w:shd w:val="clear" w:color="auto" w:fill="FFFFFF"/>
              <w:spacing w:before="0" w:beforeAutospacing="0" w:after="0" w:afterAutospacing="0"/>
              <w:jc w:val="both"/>
              <w:rPr>
                <w:lang w:val="uk-UA"/>
              </w:rPr>
            </w:pPr>
            <w:r w:rsidRPr="0012363B">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12363B">
                <w:rPr>
                  <w:rStyle w:val="ab"/>
                  <w:rFonts w:eastAsiaTheme="majorEastAsia"/>
                  <w:color w:val="auto"/>
                  <w:u w:val="none"/>
                  <w:lang w:val="uk-UA"/>
                </w:rPr>
                <w:t>підпунктами 1</w:t>
              </w:r>
            </w:hyperlink>
            <w:r w:rsidRPr="0012363B">
              <w:rPr>
                <w:lang w:val="uk-UA"/>
              </w:rPr>
              <w:t> і </w:t>
            </w:r>
            <w:hyperlink r:id="rId20" w:anchor="n622" w:history="1">
              <w:r w:rsidRPr="0012363B">
                <w:rPr>
                  <w:rStyle w:val="ab"/>
                  <w:rFonts w:eastAsiaTheme="majorEastAsia"/>
                  <w:color w:val="auto"/>
                  <w:u w:val="none"/>
                  <w:lang w:val="uk-UA"/>
                </w:rPr>
                <w:t>7</w:t>
              </w:r>
            </w:hyperlink>
            <w:r w:rsidRPr="0012363B">
              <w:rPr>
                <w:lang w:val="uk-UA"/>
              </w:rPr>
              <w:t> пункту 47 Особливостей.</w:t>
            </w:r>
          </w:p>
          <w:p w:rsidR="009A39FC" w:rsidRPr="0012363B" w:rsidRDefault="009A39FC" w:rsidP="003555E3">
            <w:pPr>
              <w:jc w:val="both"/>
              <w:rPr>
                <w:lang w:val="uk-UA"/>
              </w:rPr>
            </w:pPr>
            <w:r w:rsidRPr="0012363B">
              <w:rPr>
                <w:shd w:val="clear" w:color="auto" w:fill="FFFFFF"/>
                <w:lang w:val="uk-UA"/>
              </w:rPr>
              <w:t>У разі коли учасник процедури закупівлі має намір залучити інших суб’єктів господарювання як субпідрядників/</w:t>
            </w:r>
            <w:r w:rsidR="00AE3CEE" w:rsidRPr="0012363B">
              <w:rPr>
                <w:shd w:val="clear" w:color="auto" w:fill="FFFFFF"/>
                <w:lang w:val="uk-UA"/>
              </w:rPr>
              <w:t xml:space="preserve"> </w:t>
            </w:r>
            <w:r w:rsidRPr="0012363B">
              <w:rPr>
                <w:shd w:val="clear" w:color="auto" w:fill="FFFFFF"/>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12363B">
                <w:rPr>
                  <w:rStyle w:val="ab"/>
                  <w:rFonts w:eastAsiaTheme="majorEastAsia"/>
                  <w:color w:val="auto"/>
                  <w:u w:val="none"/>
                  <w:shd w:val="clear" w:color="auto" w:fill="FFFFFF"/>
                  <w:lang w:val="uk-UA"/>
                </w:rPr>
                <w:t>частини третьої</w:t>
              </w:r>
            </w:hyperlink>
            <w:r w:rsidRPr="0012363B">
              <w:rPr>
                <w:shd w:val="clear" w:color="auto" w:fill="FFFFFF"/>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12363B">
              <w:rPr>
                <w:lang w:val="uk-UA"/>
              </w:rPr>
              <w:t>47 Особливостей.</w:t>
            </w:r>
          </w:p>
          <w:p w:rsidR="003555E3" w:rsidRPr="0012363B" w:rsidRDefault="003555E3" w:rsidP="003555E3">
            <w:pPr>
              <w:keepNext/>
              <w:keepLines/>
              <w:suppressAutoHyphens/>
              <w:autoSpaceDE w:val="0"/>
              <w:jc w:val="both"/>
              <w:rPr>
                <w:b/>
                <w:bCs/>
                <w:sz w:val="16"/>
                <w:szCs w:val="16"/>
                <w:shd w:val="clear" w:color="auto" w:fill="FFFFFF"/>
                <w:lang w:val="uk-UA"/>
              </w:rPr>
            </w:pPr>
          </w:p>
          <w:p w:rsidR="009A39FC" w:rsidRPr="0012363B" w:rsidRDefault="009A39FC" w:rsidP="003555E3">
            <w:pPr>
              <w:keepNext/>
              <w:keepLines/>
              <w:suppressAutoHyphens/>
              <w:autoSpaceDE w:val="0"/>
              <w:jc w:val="both"/>
              <w:rPr>
                <w:b/>
                <w:bCs/>
                <w:shd w:val="clear" w:color="auto" w:fill="FFFFFF"/>
                <w:lang w:val="uk-UA"/>
              </w:rPr>
            </w:pPr>
            <w:r w:rsidRPr="0012363B">
              <w:rPr>
                <w:b/>
                <w:bCs/>
                <w:shd w:val="clear" w:color="auto" w:fill="FFFFFF"/>
                <w:lang w:val="uk-UA"/>
              </w:rPr>
              <w:t>5.3. Переможець процедури закупівлі</w:t>
            </w:r>
            <w:r w:rsidR="008C2D0D" w:rsidRPr="0012363B">
              <w:rPr>
                <w:b/>
                <w:bCs/>
                <w:shd w:val="clear" w:color="auto" w:fill="FFFFFF"/>
                <w:lang w:val="uk-UA"/>
              </w:rPr>
              <w:t xml:space="preserve"> (у т</w:t>
            </w:r>
            <w:r w:rsidR="0047794A" w:rsidRPr="0012363B">
              <w:rPr>
                <w:b/>
                <w:bCs/>
                <w:shd w:val="clear" w:color="auto" w:fill="FFFFFF"/>
                <w:lang w:val="uk-UA"/>
              </w:rPr>
              <w:t>ому числі</w:t>
            </w:r>
            <w:r w:rsidR="008C2D0D" w:rsidRPr="0012363B">
              <w:rPr>
                <w:b/>
                <w:bCs/>
                <w:shd w:val="clear" w:color="auto" w:fill="FFFFFF"/>
                <w:lang w:val="uk-UA"/>
              </w:rPr>
              <w:t xml:space="preserve"> переможець - об’єднання учасників) </w:t>
            </w:r>
            <w:r w:rsidRPr="0012363B">
              <w:rPr>
                <w:b/>
                <w:bCs/>
                <w:shd w:val="clear" w:color="auto" w:fill="FFFFFF"/>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12363B">
              <w:rPr>
                <w:b/>
                <w:bCs/>
                <w:u w:val="single"/>
                <w:shd w:val="clear" w:color="auto" w:fill="FFFFFF"/>
                <w:lang w:val="uk-UA"/>
              </w:rPr>
              <w:t>повинен надати</w:t>
            </w:r>
            <w:r w:rsidRPr="0012363B">
              <w:rPr>
                <w:b/>
                <w:bCs/>
                <w:shd w:val="clear" w:color="auto" w:fill="FFFFFF"/>
                <w:lang w:val="uk-UA"/>
              </w:rPr>
              <w:t xml:space="preserve"> </w:t>
            </w:r>
            <w:r w:rsidRPr="0012363B">
              <w:rPr>
                <w:shd w:val="clear" w:color="auto" w:fill="FFFFFF"/>
                <w:lang w:val="uk-UA"/>
              </w:rPr>
              <w:t>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12363B">
                <w:rPr>
                  <w:rStyle w:val="ab"/>
                  <w:rFonts w:eastAsiaTheme="majorEastAsia"/>
                  <w:color w:val="auto"/>
                  <w:u w:val="none"/>
                  <w:shd w:val="clear" w:color="auto" w:fill="FFFFFF"/>
                  <w:lang w:val="uk-UA"/>
                </w:rPr>
                <w:t>підпунктах 3</w:t>
              </w:r>
            </w:hyperlink>
            <w:r w:rsidRPr="0012363B">
              <w:rPr>
                <w:shd w:val="clear" w:color="auto" w:fill="FFFFFF"/>
                <w:lang w:val="uk-UA"/>
              </w:rPr>
              <w:t>, </w:t>
            </w:r>
            <w:hyperlink r:id="rId23" w:anchor="n620" w:history="1">
              <w:r w:rsidRPr="0012363B">
                <w:rPr>
                  <w:rStyle w:val="ab"/>
                  <w:rFonts w:eastAsiaTheme="majorEastAsia"/>
                  <w:color w:val="auto"/>
                  <w:u w:val="none"/>
                  <w:shd w:val="clear" w:color="auto" w:fill="FFFFFF"/>
                  <w:lang w:val="uk-UA"/>
                </w:rPr>
                <w:t>5</w:t>
              </w:r>
            </w:hyperlink>
            <w:r w:rsidRPr="0012363B">
              <w:rPr>
                <w:shd w:val="clear" w:color="auto" w:fill="FFFFFF"/>
                <w:lang w:val="uk-UA"/>
              </w:rPr>
              <w:t>, </w:t>
            </w:r>
            <w:hyperlink r:id="rId24" w:anchor="n621" w:history="1">
              <w:r w:rsidRPr="0012363B">
                <w:rPr>
                  <w:rStyle w:val="ab"/>
                  <w:rFonts w:eastAsiaTheme="majorEastAsia"/>
                  <w:color w:val="auto"/>
                  <w:u w:val="none"/>
                  <w:shd w:val="clear" w:color="auto" w:fill="FFFFFF"/>
                  <w:lang w:val="uk-UA"/>
                </w:rPr>
                <w:t>6</w:t>
              </w:r>
            </w:hyperlink>
            <w:r w:rsidRPr="0012363B">
              <w:rPr>
                <w:shd w:val="clear" w:color="auto" w:fill="FFFFFF"/>
                <w:lang w:val="uk-UA"/>
              </w:rPr>
              <w:t> і </w:t>
            </w:r>
            <w:hyperlink r:id="rId25" w:anchor="n627" w:history="1">
              <w:r w:rsidRPr="0012363B">
                <w:rPr>
                  <w:rStyle w:val="ab"/>
                  <w:rFonts w:eastAsiaTheme="majorEastAsia"/>
                  <w:color w:val="auto"/>
                  <w:u w:val="none"/>
                  <w:shd w:val="clear" w:color="auto" w:fill="FFFFFF"/>
                  <w:lang w:val="uk-UA"/>
                </w:rPr>
                <w:t>12</w:t>
              </w:r>
            </w:hyperlink>
            <w:r w:rsidRPr="0012363B">
              <w:rPr>
                <w:shd w:val="clear" w:color="auto" w:fill="FFFFFF"/>
                <w:lang w:val="uk-UA"/>
              </w:rPr>
              <w:t> та в </w:t>
            </w:r>
            <w:hyperlink r:id="rId26" w:anchor="n628" w:history="1">
              <w:r w:rsidRPr="0012363B">
                <w:rPr>
                  <w:rStyle w:val="ab"/>
                  <w:rFonts w:eastAsiaTheme="majorEastAsia"/>
                  <w:color w:val="auto"/>
                  <w:u w:val="none"/>
                  <w:shd w:val="clear" w:color="auto" w:fill="FFFFFF"/>
                  <w:lang w:val="uk-UA"/>
                </w:rPr>
                <w:t>абзаці чотирнадцятому</w:t>
              </w:r>
            </w:hyperlink>
            <w:r w:rsidRPr="0012363B">
              <w:rPr>
                <w:shd w:val="clear" w:color="auto" w:fill="FFFFFF"/>
                <w:lang w:val="uk-UA"/>
              </w:rPr>
              <w:t> пункту 47 Особливостей,</w:t>
            </w:r>
            <w:r w:rsidRPr="0012363B">
              <w:rPr>
                <w:b/>
                <w:bCs/>
                <w:shd w:val="clear" w:color="auto" w:fill="FFFFFF"/>
                <w:lang w:val="uk-UA"/>
              </w:rPr>
              <w:t xml:space="preserve"> </w:t>
            </w:r>
            <w:r w:rsidRPr="0012363B">
              <w:rPr>
                <w:b/>
                <w:bCs/>
                <w:u w:val="single"/>
                <w:shd w:val="clear" w:color="auto" w:fill="FFFFFF"/>
                <w:lang w:val="uk-UA"/>
              </w:rPr>
              <w:t>а саме:</w:t>
            </w:r>
          </w:p>
          <w:p w:rsidR="009A39FC" w:rsidRPr="0012363B" w:rsidRDefault="009A39FC" w:rsidP="003555E3">
            <w:pPr>
              <w:keepNext/>
              <w:keepLines/>
              <w:suppressAutoHyphens/>
              <w:ind w:right="140"/>
              <w:jc w:val="both"/>
              <w:rPr>
                <w:lang w:val="uk-UA" w:eastAsia="en-US"/>
              </w:rPr>
            </w:pPr>
            <w:r w:rsidRPr="005555C3">
              <w:rPr>
                <w:bCs/>
                <w:lang w:val="uk-UA" w:eastAsia="en-US"/>
              </w:rPr>
              <w:t>1)</w:t>
            </w:r>
            <w:r w:rsidRPr="0012363B">
              <w:rPr>
                <w:lang w:val="uk-UA" w:eastAsia="en-US"/>
              </w:rPr>
              <w:t xml:space="preserve"> Інформаційна довідка з Єдиного державного реєстру осіб, які вчинили корупційні або пов’язані з корупцією правопорушення, згідно з якою за результатами пошуку не буде знайдено інформації про вчинення корупційного правопорушення або правопорушення, пов’язаного з корупцією, щодо осіб (особи), визначених (визначеної) згідно з підпунктом 3 пункту 47 Особливостей. Довідка надається </w:t>
            </w:r>
            <w:r w:rsidRPr="0012363B">
              <w:rPr>
                <w:u w:val="single"/>
                <w:lang w:val="uk-UA" w:eastAsia="en-US"/>
              </w:rPr>
              <w:t>виключно</w:t>
            </w:r>
            <w:r w:rsidRPr="0012363B">
              <w:rPr>
                <w:lang w:val="uk-UA" w:eastAsia="en-US"/>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в інших випадках зазначена інформація не вважається вимогою тендерної документації;</w:t>
            </w:r>
          </w:p>
          <w:p w:rsidR="009A39FC" w:rsidRPr="0012363B" w:rsidRDefault="009A39FC" w:rsidP="003555E3">
            <w:pPr>
              <w:keepNext/>
              <w:keepLines/>
              <w:suppressAutoHyphens/>
              <w:ind w:left="29" w:right="38"/>
              <w:jc w:val="both"/>
              <w:rPr>
                <w:i/>
                <w:iCs/>
                <w:lang w:val="uk-UA"/>
              </w:rPr>
            </w:pPr>
            <w:r w:rsidRPr="0012363B">
              <w:rPr>
                <w:i/>
                <w:iCs/>
                <w:lang w:val="uk-UA"/>
              </w:rPr>
              <w:t xml:space="preserve">З 04.09.2023 Національне агентство з питань запобігання корупції (НАЗК) відкрило доступ до Реєстру осіб, які вчинили </w:t>
            </w:r>
            <w:r w:rsidRPr="0012363B">
              <w:rPr>
                <w:i/>
                <w:iCs/>
                <w:lang w:val="uk-UA"/>
              </w:rPr>
              <w:lastRenderedPageBreak/>
              <w:t>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9A39FC" w:rsidRPr="0012363B" w:rsidRDefault="009A39FC" w:rsidP="003555E3">
            <w:pPr>
              <w:keepNext/>
              <w:keepLines/>
              <w:suppressAutoHyphens/>
              <w:jc w:val="both"/>
              <w:rPr>
                <w:lang w:val="uk-UA"/>
              </w:rPr>
            </w:pPr>
            <w:r w:rsidRPr="005555C3">
              <w:rPr>
                <w:rFonts w:eastAsiaTheme="minorEastAsia"/>
                <w:bCs/>
                <w:lang w:val="uk-UA" w:eastAsia="en-US"/>
              </w:rPr>
              <w:t>2)</w:t>
            </w:r>
            <w:r w:rsidRPr="0012363B">
              <w:rPr>
                <w:rFonts w:eastAsiaTheme="minorEastAsia"/>
                <w:b/>
                <w:bCs/>
                <w:lang w:val="uk-UA" w:eastAsia="en-US"/>
              </w:rPr>
              <w:t xml:space="preserve"> </w:t>
            </w:r>
            <w:r w:rsidRPr="0012363B">
              <w:rPr>
                <w:rFonts w:eastAsiaTheme="minorEastAsia"/>
                <w:lang w:val="uk-UA" w:eastAsia="en-US"/>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з інформаційно-аналітичної системи «Облік відомостей про притягнення особи до кримінальної відповідальності та наявності судимості» (далі - Витяг) (в паперовій або електронній формі)</w:t>
            </w:r>
            <w:r w:rsidRPr="0012363B">
              <w:rPr>
                <w:lang w:val="uk-UA" w:eastAsia="en-US"/>
              </w:rPr>
              <w:t xml:space="preserve"> щодо осіб (особи), визначених (визначеної) згідно з підпунктами 5 або 6, та  підпунктом 12 пункту 47 Особливостей, </w:t>
            </w:r>
            <w:r w:rsidRPr="0012363B">
              <w:rPr>
                <w:rFonts w:eastAsiaTheme="minorEastAsia"/>
                <w:lang w:val="uk-UA" w:eastAsia="en-US"/>
              </w:rPr>
              <w:t>що має бути не більше місячної давнини (30 днів) відносно дати її подання. Витяг повинен бути оформлений у відповідності до Порядку</w:t>
            </w:r>
            <w:hyperlink r:id="rId27">
              <w:r w:rsidRPr="0012363B">
                <w:rPr>
                  <w:rFonts w:eastAsiaTheme="minorEastAsia"/>
                  <w:lang w:val="uk-UA" w:eastAsia="en-US"/>
                </w:rPr>
                <w:t xml:space="preserve">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w:t>
              </w:r>
            </w:hyperlink>
            <w:r w:rsidRPr="0012363B">
              <w:rPr>
                <w:rFonts w:eastAsiaTheme="minorEastAsia"/>
                <w:lang w:val="uk-UA" w:eastAsia="en-US"/>
              </w:rPr>
              <w:t>, затвердженого наказом Міністерства внутрішніх справ України від 30.03.2022р. №207 «Деякі питання ведення обліку відомостей про притягнення особи до кримінальної відповідальності та наявності судимості»</w:t>
            </w:r>
            <w:r w:rsidRPr="0012363B">
              <w:rPr>
                <w:lang w:val="uk-UA" w:eastAsia="en-US"/>
              </w:rPr>
              <w:t>;</w:t>
            </w:r>
          </w:p>
          <w:p w:rsidR="009A39FC" w:rsidRPr="0012363B" w:rsidRDefault="009A39FC" w:rsidP="003555E3">
            <w:pPr>
              <w:keepNext/>
              <w:keepLines/>
              <w:suppressAutoHyphens/>
              <w:jc w:val="both"/>
              <w:rPr>
                <w:lang w:val="uk-UA"/>
              </w:rPr>
            </w:pPr>
            <w:r w:rsidRPr="005555C3">
              <w:rPr>
                <w:rFonts w:eastAsiaTheme="minorEastAsia"/>
                <w:bCs/>
                <w:lang w:val="uk-UA" w:eastAsia="en-US"/>
              </w:rPr>
              <w:t>3)</w:t>
            </w:r>
            <w:r w:rsidRPr="0012363B">
              <w:rPr>
                <w:rFonts w:eastAsiaTheme="minorEastAsia"/>
                <w:b/>
                <w:bCs/>
                <w:lang w:val="uk-UA" w:eastAsia="en-US"/>
              </w:rPr>
              <w:t xml:space="preserve"> </w:t>
            </w:r>
            <w:r w:rsidRPr="0012363B">
              <w:rPr>
                <w:lang w:val="uk-UA" w:eastAsia="en-US"/>
              </w:rPr>
              <w:t>довідку, складену переможцем процедури закупівлі у довільній формі, за змістом, якої він підтверджує, що у замовника відсутні підстави, передбачені абзацом чотирнадцятим пункту 47 Особливостей; або у разі, якщо переможець</w:t>
            </w:r>
            <w:r w:rsidRPr="0012363B">
              <w:rPr>
                <w:iCs/>
                <w:lang w:val="uk-UA" w:eastAsia="en-US"/>
              </w:rPr>
              <w:t xml:space="preserve"> процедури закупівлі</w:t>
            </w:r>
            <w:r w:rsidRPr="0012363B">
              <w:rPr>
                <w:b/>
                <w:iCs/>
                <w:lang w:val="uk-UA" w:eastAsia="en-US"/>
              </w:rPr>
              <w:t xml:space="preserve"> </w:t>
            </w:r>
            <w:r w:rsidRPr="0012363B">
              <w:rPr>
                <w:iCs/>
                <w:lang w:val="uk-UA" w:eastAsia="en-US"/>
              </w:rPr>
              <w:t>перебуває в обставинах, зазначених у абзаці чотирнадцятому пункту 47 Особливостей, він має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A39FC" w:rsidRPr="0012363B" w:rsidRDefault="009A39FC" w:rsidP="003555E3">
            <w:pPr>
              <w:keepNext/>
              <w:keepLines/>
              <w:suppressAutoHyphens/>
              <w:jc w:val="both"/>
              <w:rPr>
                <w:lang w:val="uk-UA"/>
              </w:rPr>
            </w:pPr>
            <w:r w:rsidRPr="0012363B">
              <w:rPr>
                <w:iCs/>
                <w:lang w:val="uk-UA" w:eastAsia="en-US"/>
              </w:rPr>
              <w:t xml:space="preserve">У разі, якщо переможцем процедури закупівлі є об’єднання учасників, такий переможець підтверджує відсутність підстав, зазначених у підпунктах 3, 5, 6 і 12 та в абзаці чотирнадцятому пункту 47 Особливостей, в порядку, визначеному цим підпунктом </w:t>
            </w:r>
            <w:r w:rsidRPr="0012363B">
              <w:rPr>
                <w:rFonts w:eastAsia="Arial"/>
                <w:iCs/>
                <w:lang w:val="uk-UA" w:eastAsia="zh-CN"/>
              </w:rPr>
              <w:t>тендерної документації окремо по кожному з учасників, які входять у склад об’єднання</w:t>
            </w:r>
            <w:r w:rsidR="008C2D0D" w:rsidRPr="0012363B">
              <w:rPr>
                <w:rFonts w:eastAsia="Arial"/>
                <w:iCs/>
                <w:lang w:val="uk-UA" w:eastAsia="zh-CN"/>
              </w:rPr>
              <w:t xml:space="preserve"> у спосіб, у спосіб, визначений цим пунктом 5.3 тендерної документації.</w:t>
            </w:r>
          </w:p>
          <w:p w:rsidR="009A39FC" w:rsidRPr="0012363B" w:rsidRDefault="009A39FC" w:rsidP="003555E3">
            <w:pPr>
              <w:keepNext/>
              <w:keepLines/>
              <w:suppressAutoHyphens/>
              <w:autoSpaceDE w:val="0"/>
              <w:jc w:val="both"/>
              <w:rPr>
                <w:lang w:val="uk-UA" w:eastAsia="zh-CN"/>
              </w:rPr>
            </w:pPr>
            <w:r w:rsidRPr="0012363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28" w:tgtFrame="_blank" w:history="1">
              <w:r w:rsidRPr="0012363B">
                <w:rPr>
                  <w:rStyle w:val="ab"/>
                  <w:rFonts w:eastAsiaTheme="majorEastAsia"/>
                  <w:color w:val="auto"/>
                  <w:u w:val="none"/>
                  <w:shd w:val="clear" w:color="auto" w:fill="FFFFFF"/>
                  <w:lang w:val="uk-UA"/>
                </w:rPr>
                <w:t>Законом України</w:t>
              </w:r>
            </w:hyperlink>
            <w:r w:rsidRPr="0012363B">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3" w:name="n413"/>
            <w:bookmarkStart w:id="24" w:name="n414"/>
            <w:bookmarkEnd w:id="23"/>
            <w:bookmarkEnd w:id="24"/>
          </w:p>
        </w:tc>
      </w:tr>
      <w:tr w:rsidR="003F0D8C" w:rsidRPr="0012363B" w:rsidTr="0064227D">
        <w:trPr>
          <w:trHeight w:val="12820"/>
          <w:jc w:val="center"/>
        </w:trPr>
        <w:tc>
          <w:tcPr>
            <w:tcW w:w="570" w:type="dxa"/>
          </w:tcPr>
          <w:p w:rsidR="003F0D8C" w:rsidRPr="0012363B" w:rsidRDefault="003F0D8C" w:rsidP="003555E3">
            <w:pPr>
              <w:widowControl w:val="0"/>
              <w:rPr>
                <w:bCs/>
                <w:lang w:val="uk-UA"/>
              </w:rPr>
            </w:pPr>
            <w:r w:rsidRPr="0012363B">
              <w:rPr>
                <w:bCs/>
                <w:lang w:val="uk-UA"/>
              </w:rPr>
              <w:lastRenderedPageBreak/>
              <w:t>6</w:t>
            </w:r>
          </w:p>
        </w:tc>
        <w:tc>
          <w:tcPr>
            <w:tcW w:w="3111" w:type="dxa"/>
          </w:tcPr>
          <w:p w:rsidR="003F0D8C" w:rsidRPr="0012363B" w:rsidRDefault="003F0D8C" w:rsidP="003555E3">
            <w:pPr>
              <w:widowControl w:val="0"/>
              <w:rPr>
                <w:bCs/>
                <w:lang w:val="uk-UA"/>
              </w:rPr>
            </w:pPr>
            <w:r w:rsidRPr="0012363B">
              <w:rPr>
                <w:bCs/>
                <w:lang w:val="uk-UA"/>
              </w:rPr>
              <w:t>Інформація про необхідні технічні, якісні та кількісні характеристики предмета закупівлі</w:t>
            </w:r>
          </w:p>
        </w:tc>
        <w:tc>
          <w:tcPr>
            <w:tcW w:w="6662" w:type="dxa"/>
          </w:tcPr>
          <w:p w:rsidR="003F0D8C" w:rsidRPr="00BA1D5B" w:rsidRDefault="003F0D8C" w:rsidP="003555E3">
            <w:pPr>
              <w:keepNext/>
              <w:keepLines/>
              <w:contextualSpacing/>
              <w:jc w:val="both"/>
              <w:rPr>
                <w:bCs/>
                <w:lang w:val="uk-UA" w:eastAsia="uk-UA"/>
              </w:rPr>
            </w:pPr>
            <w:r w:rsidRPr="00BA1D5B">
              <w:rPr>
                <w:lang w:val="uk-UA"/>
              </w:rPr>
              <w:t xml:space="preserve">6.1. Інформація про необхідні технічні, якісні та кількісні характеристики предмета закупівлі та технічна специфікація до предмета закупівлі викладена у цьому пункті, додатку 1 </w:t>
            </w:r>
            <w:r w:rsidRPr="00BA1D5B">
              <w:rPr>
                <w:bCs/>
                <w:lang w:val="uk-UA" w:eastAsia="uk-UA"/>
              </w:rPr>
              <w:t>«Технічна специфікація (інформація про необхідні технічні, якісні та кількісні характеристики предмета закупівлі-технічні вимоги до предмета закупівлі)»</w:t>
            </w:r>
            <w:r w:rsidR="00781472" w:rsidRPr="00BA1D5B">
              <w:rPr>
                <w:bCs/>
                <w:lang w:val="uk-UA" w:eastAsia="uk-UA"/>
              </w:rPr>
              <w:t xml:space="preserve"> </w:t>
            </w:r>
            <w:r w:rsidR="00781472" w:rsidRPr="00BA1D5B">
              <w:rPr>
                <w:lang w:val="uk-UA"/>
              </w:rPr>
              <w:t>до тендерної документації</w:t>
            </w:r>
            <w:r w:rsidRPr="00BA1D5B">
              <w:rPr>
                <w:bCs/>
                <w:lang w:val="uk-UA" w:eastAsia="uk-UA"/>
              </w:rPr>
              <w:t>, а також за текстом цієї тендерної документації.</w:t>
            </w:r>
          </w:p>
          <w:p w:rsidR="003F0D8C" w:rsidRPr="00BA1D5B" w:rsidRDefault="003F0D8C" w:rsidP="003555E3">
            <w:pPr>
              <w:keepNext/>
              <w:keepLines/>
              <w:contextualSpacing/>
              <w:jc w:val="both"/>
              <w:rPr>
                <w:lang w:val="uk-UA"/>
              </w:rPr>
            </w:pPr>
            <w:r w:rsidRPr="00BA1D5B">
              <w:rPr>
                <w:bCs/>
                <w:lang w:val="uk-UA" w:eastAsia="uk-UA"/>
              </w:rPr>
              <w:t xml:space="preserve">6.2. Подаючи свою тендерну пропозицію учасник вважається таким, що безумовно згоден з усіма вимогами тендерної документації, в тому числі щодо вимог замовника до способу документального підтвердження </w:t>
            </w:r>
            <w:r w:rsidRPr="00BA1D5B">
              <w:rPr>
                <w:lang w:val="uk-UA"/>
              </w:rPr>
              <w:t>відповідності тендерної пропозиції учасника умовам технічної специфікації та іншим вимогам щодо предмета закупівлі.</w:t>
            </w:r>
          </w:p>
          <w:p w:rsidR="003F0D8C" w:rsidRPr="00BA1D5B" w:rsidRDefault="003F0D8C" w:rsidP="003555E3">
            <w:pPr>
              <w:keepNext/>
              <w:keepLines/>
              <w:contextualSpacing/>
              <w:jc w:val="both"/>
              <w:rPr>
                <w:bCs/>
                <w:lang w:val="uk-UA" w:eastAsia="uk-UA"/>
              </w:rPr>
            </w:pPr>
            <w:r w:rsidRPr="00BA1D5B">
              <w:rPr>
                <w:lang w:val="uk-UA"/>
              </w:rPr>
              <w:t>6.3. Всі документи та інформація, що вимагаються цією тендерною документацією (в тому числі додатками до неї) стосовно підтвердження відповідності</w:t>
            </w:r>
            <w:r w:rsidR="00781472" w:rsidRPr="00BA1D5B">
              <w:rPr>
                <w:lang w:val="uk-UA"/>
              </w:rPr>
              <w:t xml:space="preserve"> тендерної</w:t>
            </w:r>
            <w:r w:rsidRPr="00BA1D5B">
              <w:rPr>
                <w:lang w:val="uk-UA"/>
              </w:rPr>
              <w:t xml:space="preserve"> пропозиції </w:t>
            </w:r>
            <w:r w:rsidR="00781472" w:rsidRPr="00BA1D5B">
              <w:rPr>
                <w:lang w:val="uk-UA"/>
              </w:rPr>
              <w:t>у</w:t>
            </w:r>
            <w:r w:rsidRPr="00BA1D5B">
              <w:rPr>
                <w:lang w:val="uk-UA"/>
              </w:rPr>
              <w:t xml:space="preserve">часника </w:t>
            </w:r>
            <w:r w:rsidRPr="00BA1D5B">
              <w:rPr>
                <w:shd w:val="clear" w:color="auto" w:fill="FFFFFF"/>
                <w:lang w:val="uk-UA"/>
              </w:rPr>
              <w:t xml:space="preserve">умовам технічної специфікації та іншим вимогам </w:t>
            </w:r>
            <w:r w:rsidR="00781472" w:rsidRPr="00BA1D5B">
              <w:rPr>
                <w:shd w:val="clear" w:color="auto" w:fill="FFFFFF"/>
                <w:lang w:val="uk-UA"/>
              </w:rPr>
              <w:t>з</w:t>
            </w:r>
            <w:r w:rsidRPr="00BA1D5B">
              <w:rPr>
                <w:shd w:val="clear" w:color="auto" w:fill="FFFFFF"/>
                <w:lang w:val="uk-UA"/>
              </w:rPr>
              <w:t>амовника щодо предмета закупівлі тендерної документації є суттєвими для визначення результатів цих відкритих торгів.</w:t>
            </w:r>
          </w:p>
          <w:p w:rsidR="006A73E7" w:rsidRPr="00BA1D5B" w:rsidRDefault="006A73E7" w:rsidP="006A73E7">
            <w:pPr>
              <w:keepNext/>
              <w:keepLines/>
              <w:jc w:val="both"/>
              <w:rPr>
                <w:lang w:val="uk-UA"/>
              </w:rPr>
            </w:pPr>
            <w:r w:rsidRPr="00BA1D5B">
              <w:rPr>
                <w:lang w:val="uk-UA"/>
              </w:rPr>
              <w:t>6.4. Товар, що є предметом закупівлі, повинен відповідати вимогам діючого законодавства щодо його якості, про що у складі тендерної пропозиції надається окремий гарантійний лист з зазначенням показників якості.</w:t>
            </w:r>
          </w:p>
          <w:p w:rsidR="003F0D8C" w:rsidRPr="00BA1D5B" w:rsidRDefault="003F0D8C" w:rsidP="003555E3">
            <w:pPr>
              <w:pStyle w:val="rvps2"/>
              <w:shd w:val="clear" w:color="auto" w:fill="FFFFFF"/>
              <w:spacing w:before="0" w:beforeAutospacing="0" w:after="0" w:afterAutospacing="0"/>
              <w:jc w:val="both"/>
              <w:rPr>
                <w:lang w:val="uk-UA"/>
              </w:rPr>
            </w:pPr>
            <w:r w:rsidRPr="00BA1D5B">
              <w:rPr>
                <w:lang w:val="uk-UA"/>
              </w:rPr>
              <w:t xml:space="preserve">6.5. Відповідно до пункту 44 Особливостей </w:t>
            </w:r>
            <w:r w:rsidRPr="00BA1D5B">
              <w:rPr>
                <w:b/>
                <w:bCs/>
                <w:lang w:val="uk-UA"/>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w:t>
            </w:r>
            <w:r w:rsidRPr="00BA1D5B">
              <w:rPr>
                <w:lang w:val="uk-UA"/>
              </w:rPr>
              <w:t>, крім невідповідності в інформації та/або документах, що може бути усунена учасником процедури закупівлі відповідно до </w:t>
            </w:r>
            <w:hyperlink r:id="rId29" w:anchor="n588" w:history="1">
              <w:r w:rsidRPr="00BA1D5B">
                <w:rPr>
                  <w:rStyle w:val="ab"/>
                  <w:rFonts w:eastAsiaTheme="majorEastAsia"/>
                  <w:color w:val="auto"/>
                  <w:u w:val="none"/>
                  <w:lang w:val="uk-UA"/>
                </w:rPr>
                <w:t>пункту 43</w:t>
              </w:r>
            </w:hyperlink>
            <w:r w:rsidRPr="00BA1D5B">
              <w:rPr>
                <w:lang w:val="uk-UA"/>
              </w:rPr>
              <w:t> Особливостей.</w:t>
            </w:r>
          </w:p>
          <w:p w:rsidR="003F0D8C" w:rsidRPr="00BA1D5B" w:rsidRDefault="003F0D8C" w:rsidP="003555E3">
            <w:pPr>
              <w:pStyle w:val="rvps2"/>
              <w:shd w:val="clear" w:color="auto" w:fill="FFFFFF"/>
              <w:spacing w:before="0" w:beforeAutospacing="0" w:after="0" w:afterAutospacing="0"/>
              <w:jc w:val="both"/>
              <w:rPr>
                <w:lang w:val="uk-UA"/>
              </w:rPr>
            </w:pPr>
            <w:r w:rsidRPr="00BA1D5B">
              <w:rPr>
                <w:lang w:val="uk-UA"/>
              </w:rPr>
              <w:t xml:space="preserve">Відповідно до пункту 44 Особливостей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A1D5B">
              <w:rPr>
                <w:b/>
                <w:bCs/>
                <w:lang w:val="uk-UA"/>
              </w:rPr>
              <w:t>(крім випадків</w:t>
            </w:r>
            <w:r w:rsidRPr="00BA1D5B">
              <w:rPr>
                <w:lang w:val="uk-UA"/>
              </w:rPr>
              <w:t xml:space="preserve"> відсутності забезпечення тендерної пропозиції, якщо таке забезпечення вимагалося замовником, та/або </w:t>
            </w:r>
            <w:r w:rsidRPr="00BA1D5B">
              <w:rPr>
                <w:b/>
                <w:bCs/>
                <w:lang w:val="uk-UA"/>
              </w:rPr>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A1D5B">
              <w:rPr>
                <w:lang w:val="uk-UA"/>
              </w:rPr>
              <w:t xml:space="preserve">). </w:t>
            </w:r>
          </w:p>
          <w:p w:rsidR="003F0D8C" w:rsidRPr="00BA1D5B" w:rsidRDefault="003F0D8C" w:rsidP="003555E3">
            <w:pPr>
              <w:keepNext/>
              <w:keepLines/>
              <w:jc w:val="both"/>
              <w:rPr>
                <w:b/>
                <w:bCs/>
                <w:lang w:val="uk-UA"/>
              </w:rPr>
            </w:pPr>
            <w:r w:rsidRPr="00BA1D5B">
              <w:rPr>
                <w:lang w:val="uk-UA"/>
              </w:rPr>
              <w:t xml:space="preserve">6.6.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BA1D5B">
              <w:rPr>
                <w:b/>
                <w:bCs/>
                <w:lang w:val="uk-UA"/>
              </w:rPr>
              <w:t>учасник у складі тендерної пропозиції повинен надати:</w:t>
            </w:r>
          </w:p>
          <w:p w:rsidR="003F0D8C" w:rsidRPr="0012363B" w:rsidRDefault="003F0D8C" w:rsidP="003555E3">
            <w:pPr>
              <w:keepNext/>
              <w:keepLines/>
              <w:jc w:val="both"/>
              <w:rPr>
                <w:lang w:val="uk-UA"/>
              </w:rPr>
            </w:pPr>
            <w:r w:rsidRPr="005555C3">
              <w:rPr>
                <w:bCs/>
                <w:lang w:val="uk-UA"/>
              </w:rPr>
              <w:t>1)</w:t>
            </w:r>
            <w:r w:rsidRPr="0012363B">
              <w:rPr>
                <w:lang w:val="uk-UA"/>
              </w:rPr>
              <w:t xml:space="preserve"> опис предмета закупівлі - товару, що пропонується учасником для постачання за договором про закупівлю, у відповідності до вимог, визначених у додатку 1 до тендерної документації</w:t>
            </w:r>
            <w:r w:rsidR="00CE0879" w:rsidRPr="0012363B">
              <w:rPr>
                <w:lang w:val="uk-UA"/>
              </w:rPr>
              <w:t>, оформлений у довільній формі</w:t>
            </w:r>
            <w:r w:rsidRPr="0012363B">
              <w:rPr>
                <w:lang w:val="uk-UA"/>
              </w:rPr>
              <w:t>;</w:t>
            </w:r>
          </w:p>
          <w:p w:rsidR="003F0D8C" w:rsidRPr="0012363B" w:rsidRDefault="003F0D8C" w:rsidP="003555E3">
            <w:pPr>
              <w:keepNext/>
              <w:keepLines/>
              <w:jc w:val="both"/>
              <w:rPr>
                <w:lang w:val="uk-UA"/>
              </w:rPr>
            </w:pPr>
            <w:r w:rsidRPr="005555C3">
              <w:rPr>
                <w:bCs/>
                <w:lang w:val="uk-UA"/>
              </w:rPr>
              <w:t>2)</w:t>
            </w:r>
            <w:r w:rsidRPr="0012363B">
              <w:rPr>
                <w:lang w:val="uk-UA"/>
              </w:rPr>
              <w:t xml:space="preserve"> окремий </w:t>
            </w:r>
            <w:r w:rsidRPr="0012363B">
              <w:rPr>
                <w:lang w:val="uk-UA" w:eastAsia="uk-UA"/>
              </w:rPr>
              <w:t>гарантійний лист, складений у довільній формі, згідно з яким у</w:t>
            </w:r>
            <w:r w:rsidRPr="0012363B">
              <w:rPr>
                <w:lang w:val="uk-UA"/>
              </w:rPr>
              <w:t xml:space="preserve">часник гарантує поставку товару, що є </w:t>
            </w:r>
            <w:r w:rsidRPr="0012363B">
              <w:rPr>
                <w:lang w:val="uk-UA"/>
              </w:rPr>
              <w:lastRenderedPageBreak/>
              <w:t>предметом закупівлі, в обсягах та у строки, що визначені замовником у</w:t>
            </w:r>
            <w:r w:rsidR="00CE0879" w:rsidRPr="0012363B">
              <w:rPr>
                <w:lang w:val="uk-UA"/>
              </w:rPr>
              <w:t xml:space="preserve"> цій</w:t>
            </w:r>
            <w:r w:rsidRPr="0012363B">
              <w:rPr>
                <w:lang w:val="uk-UA"/>
              </w:rPr>
              <w:t xml:space="preserve"> тендерній документації;</w:t>
            </w:r>
          </w:p>
          <w:p w:rsidR="003F0D8C" w:rsidRPr="0012363B" w:rsidRDefault="003F0D8C" w:rsidP="003555E3">
            <w:pPr>
              <w:pStyle w:val="Standard"/>
              <w:keepNext/>
              <w:keepLines/>
              <w:jc w:val="both"/>
              <w:rPr>
                <w:rFonts w:ascii="Times New Roman" w:hAnsi="Times New Roman" w:cs="Times New Roman"/>
                <w:lang w:val="uk-UA"/>
              </w:rPr>
            </w:pPr>
            <w:r w:rsidRPr="005555C3">
              <w:rPr>
                <w:rFonts w:ascii="Times New Roman" w:hAnsi="Times New Roman" w:cs="Times New Roman"/>
                <w:bCs/>
                <w:lang w:val="uk-UA"/>
              </w:rPr>
              <w:t>3)</w:t>
            </w:r>
            <w:r w:rsidRPr="0012363B">
              <w:rPr>
                <w:rFonts w:ascii="Times New Roman" w:hAnsi="Times New Roman" w:cs="Times New Roman"/>
                <w:lang w:val="uk-UA"/>
              </w:rPr>
              <w:t xml:space="preserve"> інших документів, передбачених цією тендерною документацією, в тому числі додатком 1 до неї.</w:t>
            </w:r>
          </w:p>
          <w:p w:rsidR="003F0D8C" w:rsidRPr="0012363B" w:rsidRDefault="003F0D8C" w:rsidP="003555E3">
            <w:pPr>
              <w:keepNext/>
              <w:keepLines/>
              <w:jc w:val="both"/>
              <w:rPr>
                <w:lang w:val="uk-UA"/>
              </w:rPr>
            </w:pPr>
            <w:r w:rsidRPr="0012363B">
              <w:rPr>
                <w:lang w:val="uk-UA"/>
              </w:rPr>
              <w:t>6.7. Учасники зобов’язані документально підтвердити у складі своєї тендерної пропозиції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3F0D8C" w:rsidRPr="0012363B" w:rsidRDefault="003F0D8C" w:rsidP="003555E3">
            <w:pPr>
              <w:keepNext/>
              <w:keepLines/>
              <w:jc w:val="both"/>
              <w:rPr>
                <w:lang w:val="uk-UA"/>
              </w:rPr>
            </w:pPr>
            <w:r w:rsidRPr="0012363B">
              <w:rPr>
                <w:lang w:val="uk-UA"/>
              </w:rPr>
              <w:t>6.8. Учасники зобов’язані документально підтвердити у складі своєї тендерної пропозиції проходження сертифікації їхньої діяльності вимогам SA 8000:2014 «Соціальна відповідальність»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3F0D8C" w:rsidRPr="0012363B" w:rsidRDefault="003F0D8C" w:rsidP="003555E3">
            <w:pPr>
              <w:pStyle w:val="affa"/>
              <w:keepNext/>
              <w:keepLines/>
              <w:jc w:val="both"/>
              <w:rPr>
                <w:shd w:val="clear" w:color="auto" w:fill="76FF03"/>
                <w:lang w:val="uk-UA"/>
              </w:rPr>
            </w:pPr>
            <w:r w:rsidRPr="0012363B">
              <w:rPr>
                <w:sz w:val="24"/>
                <w:szCs w:val="24"/>
                <w:lang w:val="uk-UA"/>
              </w:rPr>
              <w:t>6.9.</w:t>
            </w:r>
            <w:r w:rsidRPr="0012363B">
              <w:rPr>
                <w:lang w:val="uk-UA"/>
              </w:rPr>
              <w:t xml:space="preserve"> </w:t>
            </w:r>
            <w:r w:rsidRPr="0012363B">
              <w:rPr>
                <w:sz w:val="24"/>
                <w:szCs w:val="24"/>
                <w:lang w:val="uk-UA"/>
              </w:rPr>
              <w:t>У разі, якщо у тендерній документації містяться</w:t>
            </w:r>
            <w:r w:rsidRPr="0012363B">
              <w:rPr>
                <w:sz w:val="24"/>
                <w:szCs w:val="24"/>
                <w:shd w:val="clear" w:color="auto" w:fill="76FF03"/>
                <w:lang w:val="uk-UA"/>
              </w:rPr>
              <w:t xml:space="preserve"> </w:t>
            </w:r>
            <w:r w:rsidRPr="0012363B">
              <w:rPr>
                <w:sz w:val="24"/>
                <w:szCs w:val="24"/>
                <w:lang w:val="uk-UA"/>
              </w:rPr>
              <w:t>посилання:</w:t>
            </w:r>
          </w:p>
          <w:p w:rsidR="003F0D8C" w:rsidRPr="0012363B" w:rsidRDefault="003F0D8C" w:rsidP="003555E3">
            <w:pPr>
              <w:pStyle w:val="rvps2"/>
              <w:keepNext/>
              <w:keepLines/>
              <w:shd w:val="clear" w:color="auto" w:fill="FFFFFF"/>
              <w:tabs>
                <w:tab w:val="left" w:pos="506"/>
              </w:tabs>
              <w:spacing w:before="0" w:beforeAutospacing="0" w:after="0" w:afterAutospacing="0"/>
              <w:jc w:val="both"/>
              <w:rPr>
                <w:lang w:val="uk-UA"/>
              </w:rPr>
            </w:pPr>
            <w:r w:rsidRPr="0012363B">
              <w:rPr>
                <w:lang w:val="uk-UA"/>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3F0D8C" w:rsidRPr="0012363B" w:rsidRDefault="003F0D8C" w:rsidP="003555E3">
            <w:pPr>
              <w:widowControl w:val="0"/>
              <w:jc w:val="both"/>
              <w:rPr>
                <w:lang w:val="uk-UA"/>
              </w:rPr>
            </w:pPr>
            <w:r w:rsidRPr="0012363B">
              <w:rPr>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3F0D8C" w:rsidRPr="0012363B" w:rsidRDefault="003F0D8C" w:rsidP="003555E3">
            <w:pPr>
              <w:jc w:val="both"/>
              <w:rPr>
                <w:lang w:val="uk-UA"/>
              </w:rPr>
            </w:pPr>
            <w:r w:rsidRPr="0012363B">
              <w:rPr>
                <w:lang w:val="uk-UA"/>
              </w:rPr>
              <w:t>6.10. Інформація про маркування, протоколи випробувань або сертифікати, що підтверджують відповідність предмета закупівлі вимогам замовника (у разі ї встановлення) наведена у додатку 1 до тендерної документації.</w:t>
            </w:r>
          </w:p>
          <w:p w:rsidR="00CE0879" w:rsidRPr="0012363B" w:rsidRDefault="00CE0879" w:rsidP="00CE0879">
            <w:pPr>
              <w:keepNext/>
              <w:keepLines/>
              <w:tabs>
                <w:tab w:val="left" w:pos="709"/>
              </w:tabs>
              <w:jc w:val="both"/>
              <w:rPr>
                <w:rFonts w:eastAsia="Calibri"/>
                <w:color w:val="000000" w:themeColor="text1"/>
                <w:lang w:val="uk-UA"/>
              </w:rPr>
            </w:pPr>
            <w:r w:rsidRPr="0012363B">
              <w:rPr>
                <w:color w:val="000000" w:themeColor="text1"/>
                <w:lang w:val="uk-UA"/>
              </w:rPr>
              <w:t xml:space="preserve">6.11. Учасник (електропостачальник) повинен забезпечувати </w:t>
            </w:r>
            <w:r w:rsidRPr="0012363B">
              <w:rPr>
                <w:rFonts w:eastAsia="Calibri"/>
                <w:color w:val="000000" w:themeColor="text1"/>
                <w:lang w:val="uk-UA"/>
              </w:rPr>
              <w:t xml:space="preserve">безперебійне безперервне постачання електричної енергії: 24 години на добу, 7 діб на тиждень, про що у складі тендерної пропозиції надається </w:t>
            </w:r>
            <w:r w:rsidRPr="0012363B">
              <w:rPr>
                <w:rFonts w:eastAsia="Calibri"/>
                <w:lang w:val="uk-UA"/>
              </w:rPr>
              <w:t>окремий гарантійний лист із посиланням на унікальний номер оголошення про проведення відкритих торгів в електронній системі закупівель.</w:t>
            </w:r>
          </w:p>
        </w:tc>
      </w:tr>
      <w:tr w:rsidR="007C6C32" w:rsidRPr="0012363B" w:rsidTr="000535D3">
        <w:trPr>
          <w:trHeight w:val="280"/>
          <w:jc w:val="center"/>
        </w:trPr>
        <w:tc>
          <w:tcPr>
            <w:tcW w:w="570" w:type="dxa"/>
          </w:tcPr>
          <w:p w:rsidR="007C6C32" w:rsidRPr="0012363B" w:rsidRDefault="00ED4D8F" w:rsidP="003555E3">
            <w:pPr>
              <w:widowControl w:val="0"/>
              <w:rPr>
                <w:bCs/>
                <w:lang w:val="uk-UA"/>
              </w:rPr>
            </w:pPr>
            <w:r w:rsidRPr="0012363B">
              <w:rPr>
                <w:bCs/>
                <w:lang w:val="uk-UA"/>
              </w:rPr>
              <w:lastRenderedPageBreak/>
              <w:t>7</w:t>
            </w:r>
          </w:p>
        </w:tc>
        <w:tc>
          <w:tcPr>
            <w:tcW w:w="3111" w:type="dxa"/>
          </w:tcPr>
          <w:p w:rsidR="007C6C32" w:rsidRPr="0012363B" w:rsidRDefault="007C6C32" w:rsidP="003555E3">
            <w:pPr>
              <w:rPr>
                <w:bCs/>
                <w:lang w:val="uk-UA"/>
              </w:rPr>
            </w:pPr>
            <w:r w:rsidRPr="0012363B">
              <w:rPr>
                <w:bCs/>
                <w:lang w:val="uk-UA"/>
              </w:rPr>
              <w:t>Інформація про субпідрядника/співвиконавця (у випадку закупівлі робіт чи послуг)</w:t>
            </w:r>
          </w:p>
        </w:tc>
        <w:tc>
          <w:tcPr>
            <w:tcW w:w="6662" w:type="dxa"/>
          </w:tcPr>
          <w:p w:rsidR="007C6C32" w:rsidRPr="0012363B" w:rsidRDefault="00ED4D8F" w:rsidP="003555E3">
            <w:pPr>
              <w:tabs>
                <w:tab w:val="left" w:pos="747"/>
              </w:tabs>
              <w:jc w:val="both"/>
              <w:rPr>
                <w:lang w:val="uk-UA"/>
              </w:rPr>
            </w:pPr>
            <w:r w:rsidRPr="0012363B">
              <w:rPr>
                <w:lang w:val="uk-UA"/>
              </w:rPr>
              <w:t>7</w:t>
            </w:r>
            <w:r w:rsidR="007C6C32" w:rsidRPr="0012363B">
              <w:rPr>
                <w:lang w:val="uk-UA"/>
              </w:rPr>
              <w:t>.1. 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7C6C32" w:rsidRPr="0012363B" w:rsidTr="000535D3">
        <w:trPr>
          <w:trHeight w:val="522"/>
          <w:jc w:val="center"/>
        </w:trPr>
        <w:tc>
          <w:tcPr>
            <w:tcW w:w="570" w:type="dxa"/>
          </w:tcPr>
          <w:p w:rsidR="007C6C32" w:rsidRPr="0012363B" w:rsidRDefault="00ED4D8F" w:rsidP="003555E3">
            <w:pPr>
              <w:widowControl w:val="0"/>
              <w:rPr>
                <w:bCs/>
                <w:lang w:val="uk-UA"/>
              </w:rPr>
            </w:pPr>
            <w:r w:rsidRPr="0012363B">
              <w:rPr>
                <w:bCs/>
                <w:lang w:val="uk-UA"/>
              </w:rPr>
              <w:t>8</w:t>
            </w:r>
          </w:p>
        </w:tc>
        <w:tc>
          <w:tcPr>
            <w:tcW w:w="3111" w:type="dxa"/>
          </w:tcPr>
          <w:p w:rsidR="007C6C32" w:rsidRPr="0012363B" w:rsidRDefault="007C6C32" w:rsidP="003555E3">
            <w:pPr>
              <w:widowControl w:val="0"/>
              <w:rPr>
                <w:bCs/>
                <w:lang w:val="uk-UA"/>
              </w:rPr>
            </w:pPr>
            <w:r w:rsidRPr="0012363B">
              <w:rPr>
                <w:bCs/>
                <w:lang w:val="uk-UA"/>
              </w:rPr>
              <w:t>Унесення змін або відкликання тендерної пропозиції учасником</w:t>
            </w:r>
          </w:p>
        </w:tc>
        <w:tc>
          <w:tcPr>
            <w:tcW w:w="6662" w:type="dxa"/>
          </w:tcPr>
          <w:p w:rsidR="007C6C32" w:rsidRPr="0012363B" w:rsidRDefault="00ED4D8F" w:rsidP="003555E3">
            <w:pPr>
              <w:suppressAutoHyphens/>
              <w:jc w:val="both"/>
              <w:rPr>
                <w:rFonts w:eastAsia="Calibri" w:cs="Calibri"/>
                <w:lang w:val="uk-UA" w:eastAsia="zh-CN"/>
              </w:rPr>
            </w:pPr>
            <w:r w:rsidRPr="0012363B">
              <w:rPr>
                <w:rFonts w:eastAsia="Calibri" w:cs="Calibri"/>
                <w:lang w:val="uk-UA" w:eastAsia="zh-CN"/>
              </w:rPr>
              <w:t>8</w:t>
            </w:r>
            <w:r w:rsidR="007C6C32" w:rsidRPr="0012363B">
              <w:rPr>
                <w:rFonts w:eastAsia="Calibri" w:cs="Calibri"/>
                <w:lang w:val="uk-UA" w:eastAsia="zh-CN"/>
              </w:rPr>
              <w:t xml:space="preserve">.1. 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007C6C32" w:rsidRPr="0012363B">
              <w:rPr>
                <w:rFonts w:eastAsia="Calibri" w:cs="Calibri"/>
                <w:lang w:val="uk-UA" w:eastAsia="zh-CN"/>
              </w:rPr>
              <w:lastRenderedPageBreak/>
              <w:t>враховуються в разі, якщо вони отримані електронною системою закупівель до закінчення кінцевого строку подання тендерних пропозицій.</w:t>
            </w:r>
          </w:p>
          <w:p w:rsidR="007C6C32" w:rsidRPr="0012363B" w:rsidRDefault="007C6C32" w:rsidP="003555E3">
            <w:pPr>
              <w:suppressAutoHyphens/>
              <w:jc w:val="both"/>
              <w:rPr>
                <w:rFonts w:cs="Calibri"/>
                <w:lang w:val="uk-UA"/>
              </w:rPr>
            </w:pPr>
            <w:r w:rsidRPr="0012363B">
              <w:rPr>
                <w:rFonts w:cs="Calibri"/>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6C32" w:rsidRPr="0012363B" w:rsidRDefault="007C6C32" w:rsidP="003555E3">
            <w:pPr>
              <w:suppressAutoHyphens/>
              <w:jc w:val="both"/>
              <w:rPr>
                <w:rFonts w:ascii="Calibri" w:eastAsia="Calibri" w:hAnsi="Calibri" w:cs="Calibri"/>
                <w:lang w:val="uk-UA" w:eastAsia="zh-CN"/>
              </w:rPr>
            </w:pPr>
            <w:bookmarkStart w:id="25" w:name="n1478"/>
            <w:bookmarkEnd w:id="25"/>
            <w:r w:rsidRPr="0012363B">
              <w:rPr>
                <w:rFonts w:cs="Calibri"/>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C6C32" w:rsidRPr="00B64659" w:rsidTr="000535D3">
        <w:trPr>
          <w:trHeight w:val="522"/>
          <w:jc w:val="center"/>
        </w:trPr>
        <w:tc>
          <w:tcPr>
            <w:tcW w:w="570" w:type="dxa"/>
          </w:tcPr>
          <w:p w:rsidR="007C6C32" w:rsidRPr="0012363B" w:rsidRDefault="00ED4D8F" w:rsidP="003555E3">
            <w:pPr>
              <w:widowControl w:val="0"/>
              <w:rPr>
                <w:bCs/>
                <w:lang w:val="uk-UA"/>
              </w:rPr>
            </w:pPr>
            <w:r w:rsidRPr="0012363B">
              <w:rPr>
                <w:bCs/>
                <w:lang w:val="uk-UA"/>
              </w:rPr>
              <w:lastRenderedPageBreak/>
              <w:t>9</w:t>
            </w:r>
          </w:p>
        </w:tc>
        <w:tc>
          <w:tcPr>
            <w:tcW w:w="3111" w:type="dxa"/>
          </w:tcPr>
          <w:p w:rsidR="007C6C32" w:rsidRPr="0012363B" w:rsidRDefault="007C6C32" w:rsidP="003555E3">
            <w:pPr>
              <w:widowControl w:val="0"/>
              <w:rPr>
                <w:bCs/>
                <w:lang w:val="uk-UA"/>
              </w:rPr>
            </w:pPr>
            <w:r w:rsidRPr="0012363B">
              <w:rPr>
                <w:bCs/>
                <w:lang w:val="uk-UA"/>
              </w:rPr>
              <w:t>Ступень локалізації виробництва</w:t>
            </w:r>
          </w:p>
        </w:tc>
        <w:tc>
          <w:tcPr>
            <w:tcW w:w="6662" w:type="dxa"/>
          </w:tcPr>
          <w:p w:rsidR="00494288" w:rsidRPr="0012363B" w:rsidRDefault="006A73E7" w:rsidP="003555E3">
            <w:pPr>
              <w:keepNext/>
              <w:keepLines/>
              <w:tabs>
                <w:tab w:val="left" w:pos="276"/>
              </w:tabs>
              <w:jc w:val="both"/>
              <w:rPr>
                <w:lang w:val="uk-UA"/>
              </w:rPr>
            </w:pPr>
            <w:r>
              <w:rPr>
                <w:lang w:val="uk-UA"/>
              </w:rPr>
              <w:t>9</w:t>
            </w:r>
            <w:r w:rsidR="007C6C32" w:rsidRPr="0012363B">
              <w:rPr>
                <w:lang w:val="uk-UA"/>
              </w:rPr>
              <w:t xml:space="preserve">.1. </w:t>
            </w:r>
            <w:r w:rsidR="00494288" w:rsidRPr="0012363B">
              <w:rPr>
                <w:lang w:val="uk-UA"/>
              </w:rPr>
              <w:t xml:space="preserve">Відповідно до </w:t>
            </w:r>
            <w:r w:rsidR="00494288" w:rsidRPr="0012363B">
              <w:rPr>
                <w:rStyle w:val="rvts46"/>
                <w:rFonts w:eastAsiaTheme="majorEastAsia"/>
                <w:shd w:val="clear" w:color="auto" w:fill="FFFFFF"/>
                <w:lang w:val="uk-UA"/>
              </w:rPr>
              <w:t>пунктом 29</w:t>
            </w:r>
            <w:r w:rsidR="00494288" w:rsidRPr="0012363B">
              <w:rPr>
                <w:rStyle w:val="rvts37"/>
                <w:rFonts w:eastAsia="Calibri"/>
                <w:shd w:val="clear" w:color="auto" w:fill="FFFFFF"/>
                <w:vertAlign w:val="superscript"/>
                <w:lang w:val="uk-UA"/>
              </w:rPr>
              <w:t>-1</w:t>
            </w:r>
            <w:r w:rsidR="00494288" w:rsidRPr="0012363B">
              <w:rPr>
                <w:rStyle w:val="rvts46"/>
                <w:rFonts w:eastAsiaTheme="majorEastAsia"/>
                <w:shd w:val="clear" w:color="auto" w:fill="FFFFFF"/>
                <w:lang w:val="uk-UA"/>
              </w:rPr>
              <w:t xml:space="preserve">  частини першої статті 1 </w:t>
            </w:r>
            <w:r w:rsidR="00494288" w:rsidRPr="0012363B">
              <w:rPr>
                <w:lang w:val="uk-UA"/>
              </w:rPr>
              <w:t xml:space="preserve">Закону України «Про публічні закупівлі» (надалі – Закон) </w:t>
            </w:r>
            <w:r w:rsidR="00494288" w:rsidRPr="0012363B">
              <w:rPr>
                <w:b/>
                <w:bCs/>
                <w:lang w:val="uk-UA"/>
              </w:rPr>
              <w:t>«ступінь локалізації виробництва»</w:t>
            </w:r>
            <w:r w:rsidR="00494288" w:rsidRPr="0012363B">
              <w:rPr>
                <w:lang w:val="uk-UA"/>
              </w:rPr>
              <w:t xml:space="preserve">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494288" w:rsidRPr="0012363B" w:rsidRDefault="00494288" w:rsidP="003555E3">
            <w:pPr>
              <w:keepNext/>
              <w:keepLines/>
              <w:tabs>
                <w:tab w:val="left" w:pos="276"/>
              </w:tabs>
              <w:jc w:val="both"/>
              <w:rPr>
                <w:lang w:val="uk-UA"/>
              </w:rPr>
            </w:pPr>
            <w:r w:rsidRPr="0012363B">
              <w:rPr>
                <w:shd w:val="clear" w:color="auto" w:fill="FFFFFF"/>
                <w:lang w:val="uk-UA"/>
              </w:rPr>
              <w:t>Формування переліку товарів, що є предметом закупівлі, з підтвердженим ступенем локалізації (</w:t>
            </w:r>
            <w:r w:rsidR="00BB7B07" w:rsidRPr="0012363B">
              <w:rPr>
                <w:shd w:val="clear" w:color="auto" w:fill="FFFFFF"/>
                <w:lang w:val="uk-UA"/>
              </w:rPr>
              <w:t>на</w:t>
            </w:r>
            <w:r w:rsidRPr="0012363B">
              <w:rPr>
                <w:shd w:val="clear" w:color="auto" w:fill="FFFFFF"/>
                <w:lang w:val="uk-UA"/>
              </w:rPr>
              <w:t>далі – перелік товарів з підтвердженим ступенем</w:t>
            </w:r>
            <w:r w:rsidR="00BB7B07" w:rsidRPr="0012363B">
              <w:rPr>
                <w:shd w:val="clear" w:color="auto" w:fill="FFFFFF"/>
                <w:lang w:val="uk-UA"/>
              </w:rPr>
              <w:t xml:space="preserve"> </w:t>
            </w:r>
            <w:r w:rsidRPr="0012363B">
              <w:rPr>
                <w:shd w:val="clear" w:color="auto" w:fill="FFFFFF"/>
                <w:lang w:val="uk-UA"/>
              </w:rPr>
              <w:t>локалізації)  здійснюється на підставі переліку товарів, визначеного у підпункті 2 пункту 6</w:t>
            </w:r>
            <w:r w:rsidRPr="0012363B">
              <w:rPr>
                <w:shd w:val="clear" w:color="auto" w:fill="FFFFFF"/>
                <w:vertAlign w:val="superscript"/>
                <w:lang w:val="uk-UA"/>
              </w:rPr>
              <w:t>1</w:t>
            </w:r>
            <w:r w:rsidRPr="0012363B">
              <w:rPr>
                <w:shd w:val="clear" w:color="auto" w:fill="FFFFFF"/>
                <w:lang w:val="uk-UA"/>
              </w:rPr>
              <w:t xml:space="preserve"> Розділу Х  «Прикінцеві та перехідні положення» Закону України «Про публічні закупівлі», за результатами автоматичного опрацювання поданих виробником заявок на веб-порталі Уповноваженого органу. </w:t>
            </w:r>
          </w:p>
          <w:p w:rsidR="0000023B" w:rsidRPr="0000023B" w:rsidRDefault="00494288" w:rsidP="003555E3">
            <w:pPr>
              <w:jc w:val="both"/>
              <w:rPr>
                <w:shd w:val="clear" w:color="auto" w:fill="FFFFFF"/>
                <w:lang w:val="uk-UA"/>
              </w:rPr>
            </w:pPr>
            <w:r w:rsidRPr="0012363B">
              <w:rPr>
                <w:lang w:val="uk-UA"/>
              </w:rPr>
              <w:t xml:space="preserve">Враховуючи те, що товар, який є предметом цих відкритих торгів, не входять до переліку товарів, визначеного підпунктом 2  </w:t>
            </w:r>
            <w:r w:rsidRPr="0012363B">
              <w:rPr>
                <w:shd w:val="clear" w:color="auto" w:fill="FFFFFF"/>
                <w:lang w:val="uk-UA"/>
              </w:rPr>
              <w:t>пункту 6</w:t>
            </w:r>
            <w:r w:rsidRPr="0012363B">
              <w:rPr>
                <w:shd w:val="clear" w:color="auto" w:fill="FFFFFF"/>
                <w:vertAlign w:val="superscript"/>
                <w:lang w:val="uk-UA"/>
              </w:rPr>
              <w:t xml:space="preserve">1 </w:t>
            </w:r>
            <w:r w:rsidRPr="0012363B">
              <w:rPr>
                <w:shd w:val="clear" w:color="auto" w:fill="FFFFFF"/>
                <w:lang w:val="uk-UA"/>
              </w:rPr>
              <w:t>Розділу X Прикінцеві та перехідні положення Закону</w:t>
            </w:r>
            <w:r w:rsidRPr="0012363B">
              <w:rPr>
                <w:lang w:val="uk-UA"/>
              </w:rPr>
              <w:t>,</w:t>
            </w:r>
            <w:r w:rsidRPr="0012363B">
              <w:rPr>
                <w:b/>
                <w:bCs/>
                <w:lang w:val="uk-UA"/>
              </w:rPr>
              <w:t xml:space="preserve"> ступінь локалізації по цим відкритим торгам не застосовується</w:t>
            </w:r>
            <w:r w:rsidRPr="0012363B">
              <w:rPr>
                <w:lang w:val="uk-UA"/>
              </w:rPr>
              <w:t>, а відтак у цій тендерній документації не вимагаються документи, передбачені пунктом 13</w:t>
            </w:r>
            <w:r w:rsidRPr="0012363B">
              <w:rPr>
                <w:vertAlign w:val="superscript"/>
                <w:lang w:val="uk-UA"/>
              </w:rPr>
              <w:t xml:space="preserve">1 </w:t>
            </w:r>
            <w:r w:rsidRPr="0012363B">
              <w:rPr>
                <w:shd w:val="clear" w:color="auto" w:fill="FFFFFF"/>
                <w:lang w:val="uk-UA"/>
              </w:rPr>
              <w:t>Порядку підтвердження ступеня локалізації виробництва товарів, затвердженого постановою КМУ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зі змінами</w:t>
            </w:r>
            <w:r w:rsidR="00715684">
              <w:rPr>
                <w:shd w:val="clear" w:color="auto" w:fill="FFFFFF"/>
                <w:lang w:val="uk-UA"/>
              </w:rPr>
              <w:t>.</w:t>
            </w:r>
          </w:p>
        </w:tc>
      </w:tr>
      <w:tr w:rsidR="007C6C32" w:rsidRPr="0012363B" w:rsidTr="000535D3">
        <w:trPr>
          <w:trHeight w:val="306"/>
          <w:jc w:val="center"/>
        </w:trPr>
        <w:tc>
          <w:tcPr>
            <w:tcW w:w="10343" w:type="dxa"/>
            <w:gridSpan w:val="3"/>
            <w:shd w:val="clear" w:color="auto" w:fill="auto"/>
            <w:vAlign w:val="center"/>
          </w:tcPr>
          <w:p w:rsidR="007C6C32" w:rsidRPr="0012363B" w:rsidRDefault="007C6C32" w:rsidP="003555E3">
            <w:pPr>
              <w:widowControl w:val="0"/>
              <w:ind w:hanging="23"/>
              <w:jc w:val="center"/>
              <w:rPr>
                <w:lang w:val="uk-UA"/>
              </w:rPr>
            </w:pPr>
            <w:r w:rsidRPr="0012363B">
              <w:rPr>
                <w:b/>
                <w:lang w:val="uk-UA"/>
              </w:rPr>
              <w:t>Розділ IV. Подання та розкриття тендерної пропозиції</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jc w:val="both"/>
              <w:rPr>
                <w:bCs/>
                <w:lang w:val="uk-UA"/>
              </w:rPr>
            </w:pPr>
            <w:r w:rsidRPr="0012363B">
              <w:rPr>
                <w:bCs/>
                <w:lang w:val="uk-UA"/>
              </w:rPr>
              <w:t>Кінцевий строк подання тендерної пропозиції</w:t>
            </w:r>
          </w:p>
        </w:tc>
        <w:tc>
          <w:tcPr>
            <w:tcW w:w="6662" w:type="dxa"/>
          </w:tcPr>
          <w:p w:rsidR="007C6C32" w:rsidRPr="00B64659" w:rsidRDefault="007C6C32" w:rsidP="00B64659">
            <w:pPr>
              <w:keepNext/>
              <w:keepLines/>
              <w:contextualSpacing/>
              <w:rPr>
                <w:b/>
                <w:strike/>
                <w:lang w:val="uk-UA"/>
              </w:rPr>
            </w:pPr>
            <w:r w:rsidRPr="0012363B">
              <w:rPr>
                <w:lang w:val="uk-UA"/>
              </w:rPr>
              <w:t>1.1.</w:t>
            </w:r>
            <w:r w:rsidR="008A7D52" w:rsidRPr="0012363B">
              <w:rPr>
                <w:lang w:val="uk-UA"/>
              </w:rPr>
              <w:t xml:space="preserve"> </w:t>
            </w:r>
            <w:r w:rsidRPr="0012363B">
              <w:rPr>
                <w:lang w:val="uk-UA"/>
              </w:rPr>
              <w:t>Кінцевий строк подання тендерних пропозицій:</w:t>
            </w:r>
            <w:r w:rsidRPr="0012363B">
              <w:rPr>
                <w:b/>
                <w:lang w:val="uk-UA"/>
              </w:rPr>
              <w:t xml:space="preserve"> </w:t>
            </w:r>
            <w:r w:rsidR="00B64659" w:rsidRPr="00B64659">
              <w:rPr>
                <w:b/>
                <w:strike/>
                <w:lang w:val="uk-UA"/>
              </w:rPr>
              <w:t>05.12.2023</w:t>
            </w:r>
            <w:r w:rsidR="00B64659">
              <w:rPr>
                <w:b/>
                <w:strike/>
                <w:lang w:val="uk-UA"/>
              </w:rPr>
              <w:t xml:space="preserve">  </w:t>
            </w:r>
            <w:r w:rsidR="00B64659">
              <w:rPr>
                <w:b/>
                <w:lang w:val="uk-UA"/>
              </w:rPr>
              <w:t xml:space="preserve">06.12.2023 </w:t>
            </w:r>
            <w:r w:rsidRPr="00A54D83">
              <w:rPr>
                <w:b/>
                <w:lang w:val="uk-UA"/>
              </w:rPr>
              <w:t xml:space="preserve">до </w:t>
            </w:r>
            <w:r w:rsidR="00A54D83" w:rsidRPr="00A54D83">
              <w:rPr>
                <w:b/>
                <w:lang w:val="uk-UA"/>
              </w:rPr>
              <w:t>17</w:t>
            </w:r>
            <w:r w:rsidRPr="00A54D83">
              <w:rPr>
                <w:b/>
                <w:lang w:val="uk-UA"/>
              </w:rPr>
              <w:t>:</w:t>
            </w:r>
            <w:r w:rsidR="00A54D83" w:rsidRPr="00A54D83">
              <w:rPr>
                <w:b/>
                <w:lang w:val="uk-UA"/>
              </w:rPr>
              <w:t>00</w:t>
            </w:r>
            <w:r w:rsidRPr="00A54D83">
              <w:rPr>
                <w:b/>
                <w:lang w:val="uk-UA"/>
              </w:rPr>
              <w:t xml:space="preserve"> год</w:t>
            </w:r>
            <w:r w:rsidRPr="00A54D83">
              <w:rPr>
                <w:lang w:val="uk-UA"/>
              </w:rPr>
              <w:t>.</w:t>
            </w:r>
            <w:r w:rsidRPr="0012363B">
              <w:rPr>
                <w:color w:val="FF0000"/>
                <w:lang w:val="uk-UA"/>
              </w:rPr>
              <w:t xml:space="preserve">  </w:t>
            </w:r>
          </w:p>
          <w:p w:rsidR="007C6C32" w:rsidRPr="0012363B" w:rsidRDefault="007C6C32" w:rsidP="003555E3">
            <w:pPr>
              <w:shd w:val="clear" w:color="auto" w:fill="FFFFFF"/>
              <w:jc w:val="both"/>
              <w:rPr>
                <w:lang w:val="uk-UA" w:eastAsia="en-US"/>
              </w:rPr>
            </w:pPr>
            <w:r w:rsidRPr="0012363B">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C6C32" w:rsidRPr="0012363B" w:rsidRDefault="008A7D52" w:rsidP="003555E3">
            <w:pPr>
              <w:suppressAutoHyphens/>
              <w:jc w:val="both"/>
              <w:rPr>
                <w:rFonts w:cs="Calibri"/>
                <w:lang w:val="uk-UA"/>
              </w:rPr>
            </w:pPr>
            <w:r w:rsidRPr="0012363B">
              <w:rPr>
                <w:rFonts w:cs="Calibri"/>
                <w:lang w:val="uk-UA"/>
              </w:rPr>
              <w:t xml:space="preserve">1.2. </w:t>
            </w:r>
            <w:r w:rsidR="007C6C32" w:rsidRPr="0012363B">
              <w:rPr>
                <w:rFonts w:cs="Calibri"/>
                <w:lang w:val="uk-UA"/>
              </w:rPr>
              <w:t>Отримана</w:t>
            </w:r>
            <w:r w:rsidR="007C6C32" w:rsidRPr="0012363B">
              <w:rPr>
                <w:rFonts w:eastAsia="Calibri" w:cs="Calibri"/>
                <w:lang w:val="uk-UA" w:eastAsia="zh-CN"/>
              </w:rPr>
              <w:t xml:space="preserve"> тендерна пропозиція автоматично вноситься до реєстру </w:t>
            </w:r>
            <w:r w:rsidR="007C6C32" w:rsidRPr="0012363B">
              <w:rPr>
                <w:lang w:val="uk-UA"/>
              </w:rPr>
              <w:t>отриманих тендерних пропозицій.</w:t>
            </w:r>
            <w:r w:rsidR="007C6C32" w:rsidRPr="0012363B">
              <w:rPr>
                <w:rFonts w:cs="Calibri"/>
                <w:lang w:val="uk-UA"/>
              </w:rPr>
              <w:t xml:space="preserve"> </w:t>
            </w:r>
          </w:p>
          <w:p w:rsidR="007C6C32" w:rsidRPr="0012363B" w:rsidRDefault="007C6C32" w:rsidP="003555E3">
            <w:pPr>
              <w:suppressAutoHyphens/>
              <w:jc w:val="both"/>
              <w:rPr>
                <w:lang w:val="uk-UA"/>
              </w:rPr>
            </w:pPr>
            <w:r w:rsidRPr="0012363B">
              <w:rPr>
                <w:lang w:val="uk-UA"/>
              </w:rPr>
              <w:t xml:space="preserve">Тендерні пропозиції після закінчення кінцевого строку їх подання </w:t>
            </w:r>
            <w:r w:rsidRPr="0012363B">
              <w:rPr>
                <w:b/>
                <w:lang w:val="uk-UA"/>
              </w:rPr>
              <w:t>не приймаються електронною системою закупівель</w:t>
            </w:r>
            <w:r w:rsidRPr="0012363B">
              <w:rPr>
                <w:lang w:val="uk-UA"/>
              </w:rPr>
              <w:t xml:space="preserve">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2</w:t>
            </w:r>
          </w:p>
        </w:tc>
        <w:tc>
          <w:tcPr>
            <w:tcW w:w="3111" w:type="dxa"/>
          </w:tcPr>
          <w:p w:rsidR="007C6C32" w:rsidRPr="0012363B" w:rsidRDefault="007C6C32" w:rsidP="003555E3">
            <w:pPr>
              <w:widowControl w:val="0"/>
              <w:jc w:val="both"/>
              <w:rPr>
                <w:bCs/>
                <w:lang w:val="uk-UA"/>
              </w:rPr>
            </w:pPr>
            <w:r w:rsidRPr="0012363B">
              <w:rPr>
                <w:bCs/>
                <w:lang w:val="uk-UA"/>
              </w:rPr>
              <w:t>Дата та час розкриття тендерної пропозиції</w:t>
            </w:r>
          </w:p>
        </w:tc>
        <w:tc>
          <w:tcPr>
            <w:tcW w:w="6662" w:type="dxa"/>
          </w:tcPr>
          <w:p w:rsidR="007C6C32" w:rsidRPr="0012363B" w:rsidRDefault="007C6C32" w:rsidP="003555E3">
            <w:pPr>
              <w:shd w:val="clear" w:color="auto" w:fill="FFFFFF"/>
              <w:jc w:val="both"/>
              <w:rPr>
                <w:lang w:val="uk-UA"/>
              </w:rPr>
            </w:pPr>
            <w:r w:rsidRPr="0012363B">
              <w:rPr>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6C32" w:rsidRPr="0012363B" w:rsidRDefault="007C6C32" w:rsidP="003555E3">
            <w:pPr>
              <w:shd w:val="clear" w:color="auto" w:fill="FFFFFF"/>
              <w:jc w:val="both"/>
              <w:rPr>
                <w:lang w:val="uk-UA"/>
              </w:rPr>
            </w:pPr>
            <w:r w:rsidRPr="0012363B">
              <w:rPr>
                <w:lang w:val="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6C32" w:rsidRPr="0012363B" w:rsidRDefault="007C6C32" w:rsidP="003555E3">
            <w:pPr>
              <w:shd w:val="clear" w:color="auto" w:fill="FFFFFF"/>
              <w:jc w:val="both"/>
              <w:rPr>
                <w:lang w:val="uk-UA"/>
              </w:rPr>
            </w:pPr>
            <w:bookmarkStart w:id="26" w:name="n291"/>
            <w:bookmarkEnd w:id="26"/>
            <w:r w:rsidRPr="0012363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12363B">
              <w:rPr>
                <w:b/>
                <w:bCs/>
                <w:lang w:val="uk-UA"/>
              </w:rPr>
              <w:t>не може бути визначена</w:t>
            </w:r>
            <w:r w:rsidRPr="0012363B">
              <w:rPr>
                <w:lang w:val="uk-UA"/>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A7D52" w:rsidRPr="0012363B">
              <w:rPr>
                <w:lang w:val="uk-UA"/>
              </w:rPr>
              <w:t>О</w:t>
            </w:r>
            <w:r w:rsidRPr="0012363B">
              <w:rPr>
                <w:lang w:val="uk-UA"/>
              </w:rPr>
              <w:t xml:space="preserve">собливостей. </w:t>
            </w:r>
          </w:p>
          <w:p w:rsidR="007C6C32" w:rsidRPr="0012363B" w:rsidRDefault="007C6C32" w:rsidP="003555E3">
            <w:pPr>
              <w:shd w:val="clear" w:color="auto" w:fill="FFFFFF"/>
              <w:jc w:val="both"/>
              <w:rPr>
                <w:lang w:val="uk-UA"/>
              </w:rPr>
            </w:pPr>
            <w:r w:rsidRPr="0012363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8A7D52" w:rsidRPr="0012363B">
              <w:rPr>
                <w:lang w:val="uk-UA"/>
              </w:rPr>
              <w:t>.</w:t>
            </w:r>
          </w:p>
        </w:tc>
      </w:tr>
      <w:tr w:rsidR="007C6C32" w:rsidRPr="0012363B" w:rsidTr="000535D3">
        <w:trPr>
          <w:trHeight w:val="325"/>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V. Оцінка тендерної пропозиції</w:t>
            </w:r>
          </w:p>
        </w:tc>
      </w:tr>
      <w:tr w:rsidR="007C6C32" w:rsidRPr="00B64659"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Перелік критеріїв оцінки та методика оцінки тендерної пропозиції із зазначенням питомої ваги критерію</w:t>
            </w:r>
          </w:p>
        </w:tc>
        <w:tc>
          <w:tcPr>
            <w:tcW w:w="6662" w:type="dxa"/>
          </w:tcPr>
          <w:p w:rsidR="007C6C32" w:rsidRPr="0012363B" w:rsidRDefault="007C6C32" w:rsidP="003555E3">
            <w:pPr>
              <w:widowControl w:val="0"/>
              <w:jc w:val="both"/>
              <w:rPr>
                <w:lang w:val="uk-UA"/>
              </w:rPr>
            </w:pPr>
            <w:r w:rsidRPr="0012363B">
              <w:rPr>
                <w:lang w:val="uk-UA"/>
              </w:rPr>
              <w:t>1.1. Єдиним критерієм оцінки тендерних пропозицій є – ціна. Питома вага цього критерію – 100%.</w:t>
            </w:r>
          </w:p>
          <w:p w:rsidR="007C6C32" w:rsidRPr="00BA1D5B" w:rsidRDefault="007C6C32" w:rsidP="003555E3">
            <w:pPr>
              <w:widowControl w:val="0"/>
              <w:jc w:val="both"/>
              <w:rPr>
                <w:lang w:val="uk-UA"/>
              </w:rPr>
            </w:pPr>
            <w:r w:rsidRPr="0012363B">
              <w:rPr>
                <w:lang w:val="uk-UA"/>
              </w:rPr>
              <w:t>Учасник повинен зазначити ціну тендерної пропозиції</w:t>
            </w:r>
            <w:r w:rsidR="0000023B">
              <w:rPr>
                <w:lang w:val="uk-UA"/>
              </w:rPr>
              <w:t xml:space="preserve"> </w:t>
            </w:r>
            <w:r w:rsidR="0000023B" w:rsidRPr="00BA1D5B">
              <w:rPr>
                <w:lang w:val="uk-UA"/>
              </w:rPr>
              <w:t>в порядку, визначеному умовами цієї тендерної документації</w:t>
            </w:r>
            <w:r w:rsidRPr="00BA1D5B">
              <w:rPr>
                <w:lang w:val="uk-UA"/>
              </w:rPr>
              <w:t>:</w:t>
            </w:r>
          </w:p>
          <w:p w:rsidR="007C6C32" w:rsidRPr="0012363B" w:rsidRDefault="007C6C32" w:rsidP="003555E3">
            <w:pPr>
              <w:widowControl w:val="0"/>
              <w:jc w:val="both"/>
              <w:rPr>
                <w:lang w:val="uk-UA"/>
              </w:rPr>
            </w:pPr>
            <w:r w:rsidRPr="0012363B">
              <w:rPr>
                <w:lang w:val="uk-UA"/>
              </w:rPr>
              <w:t>- з ПДВ: у разі, коли учасник є платником податку на додану вартість;</w:t>
            </w:r>
          </w:p>
          <w:p w:rsidR="007C6C32" w:rsidRPr="0012363B" w:rsidRDefault="007C6C32" w:rsidP="003555E3">
            <w:pPr>
              <w:widowControl w:val="0"/>
              <w:jc w:val="both"/>
              <w:rPr>
                <w:lang w:val="uk-UA"/>
              </w:rPr>
            </w:pPr>
            <w:r w:rsidRPr="0012363B">
              <w:rPr>
                <w:lang w:val="uk-UA"/>
              </w:rPr>
              <w:t>- без ПДВ: у разі, коли учасник не є платником податку на додану вартість.</w:t>
            </w:r>
          </w:p>
          <w:p w:rsidR="007C6C32" w:rsidRPr="0012363B" w:rsidRDefault="007C6C32" w:rsidP="003555E3">
            <w:pPr>
              <w:widowControl w:val="0"/>
              <w:jc w:val="both"/>
              <w:rPr>
                <w:lang w:val="uk-UA"/>
              </w:rPr>
            </w:pPr>
            <w:r w:rsidRPr="0012363B">
              <w:rPr>
                <w:lang w:val="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p>
          <w:p w:rsidR="008A7D52" w:rsidRPr="0012363B" w:rsidRDefault="007C6C32" w:rsidP="003555E3">
            <w:pPr>
              <w:jc w:val="both"/>
              <w:rPr>
                <w:lang w:val="uk-UA"/>
              </w:rPr>
            </w:pPr>
            <w:r w:rsidRPr="0012363B">
              <w:rPr>
                <w:lang w:val="uk-UA" w:eastAsia="en-US"/>
              </w:rPr>
              <w:t xml:space="preserve">1.2. </w:t>
            </w:r>
            <w:r w:rsidR="008A7D52" w:rsidRPr="0012363B">
              <w:rPr>
                <w:lang w:val="uk-UA"/>
              </w:rPr>
              <w:t>Згідно із пунктом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0" w:anchor="n1562" w:tgtFrame="_blank" w:history="1">
              <w:r w:rsidR="008A7D52" w:rsidRPr="0012363B">
                <w:rPr>
                  <w:rStyle w:val="ab"/>
                  <w:rFonts w:eastAsiaTheme="majorEastAsia"/>
                  <w:color w:val="auto"/>
                  <w:u w:val="none"/>
                  <w:lang w:val="uk-UA"/>
                </w:rPr>
                <w:t>статті 30</w:t>
              </w:r>
            </w:hyperlink>
            <w:r w:rsidR="008A7D52" w:rsidRPr="0012363B">
              <w:rPr>
                <w:lang w:val="uk-UA"/>
              </w:rPr>
              <w:t> Закону.</w:t>
            </w:r>
          </w:p>
          <w:p w:rsidR="00CE4E82" w:rsidRPr="0012363B" w:rsidRDefault="00CE4E82" w:rsidP="003555E3">
            <w:pPr>
              <w:keepNext/>
              <w:keepLines/>
              <w:jc w:val="both"/>
              <w:rPr>
                <w:lang w:val="uk-UA"/>
              </w:rPr>
            </w:pPr>
            <w:r w:rsidRPr="0012363B">
              <w:rPr>
                <w:lang w:val="uk-UA"/>
              </w:rPr>
              <w:t xml:space="preserve">1.3. </w:t>
            </w:r>
            <w:r w:rsidRPr="0012363B">
              <w:rPr>
                <w:rFonts w:eastAsia="Calibri"/>
                <w:b/>
                <w:lang w:val="uk-UA" w:eastAsia="en-US"/>
              </w:rPr>
              <w:t>Оцінка тендерних пропозицій проводиться автоматично</w:t>
            </w:r>
            <w:r w:rsidRPr="0012363B">
              <w:rPr>
                <w:rFonts w:eastAsia="Calibri"/>
                <w:lang w:val="uk-UA" w:eastAsia="en-US"/>
              </w:rPr>
              <w:t xml:space="preserve"> електронною системою закупівель на основі єдиного критерію оцінки: «Ціна», </w:t>
            </w:r>
            <w:r w:rsidRPr="0012363B">
              <w:rPr>
                <w:rFonts w:eastAsia="Calibri"/>
                <w:b/>
                <w:u w:val="single"/>
                <w:lang w:val="uk-UA" w:eastAsia="en-US"/>
              </w:rPr>
              <w:t>шляхом застосування електронного аукціону.</w:t>
            </w:r>
            <w:r w:rsidRPr="0012363B">
              <w:rPr>
                <w:rFonts w:eastAsia="Calibri"/>
                <w:b/>
                <w:lang w:val="uk-UA" w:eastAsia="en-US"/>
              </w:rPr>
              <w:t xml:space="preserve"> </w:t>
            </w:r>
            <w:r w:rsidRPr="0012363B">
              <w:rPr>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CE4E82" w:rsidRPr="0012363B" w:rsidRDefault="00CE4E82" w:rsidP="003555E3">
            <w:pPr>
              <w:widowControl w:val="0"/>
              <w:jc w:val="both"/>
              <w:rPr>
                <w:lang w:val="uk-UA"/>
              </w:rPr>
            </w:pPr>
            <w:r w:rsidRPr="0012363B">
              <w:rPr>
                <w:lang w:val="uk-UA"/>
              </w:rPr>
              <w:t>У зв’язку з застосуванням єдиного критерію оцінки: «Ціна», методика оцінки тендерних пропозицій не застосовується.</w:t>
            </w:r>
          </w:p>
          <w:p w:rsidR="00CE4E82" w:rsidRPr="0012363B" w:rsidRDefault="00CE4E82" w:rsidP="003555E3">
            <w:pPr>
              <w:keepNext/>
              <w:keepLines/>
              <w:jc w:val="both"/>
              <w:rPr>
                <w:lang w:val="uk-UA"/>
              </w:rPr>
            </w:pPr>
            <w:bookmarkStart w:id="27" w:name="_Hlk138867871"/>
            <w:r w:rsidRPr="0012363B">
              <w:rPr>
                <w:lang w:val="uk-UA"/>
              </w:rPr>
              <w:t>Замовник розглядає найбільш економічно вигідну тендерну пропозицію відповідно до вимог статті 29 Закону (положення частин другої, п’ятої,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bookmarkEnd w:id="27"/>
          <w:p w:rsidR="00CE4E82" w:rsidRPr="0012363B" w:rsidRDefault="00CE4E82" w:rsidP="003555E3">
            <w:pPr>
              <w:keepNext/>
              <w:keepLines/>
              <w:jc w:val="both"/>
              <w:rPr>
                <w:lang w:val="uk-UA"/>
              </w:rPr>
            </w:pPr>
            <w:r w:rsidRPr="0012363B">
              <w:rPr>
                <w:lang w:val="uk-UA"/>
              </w:rPr>
              <w:t xml:space="preserve">Замовник розглядає найбільш економічно вигідну тендерну </w:t>
            </w:r>
            <w:r w:rsidRPr="0012363B">
              <w:rPr>
                <w:lang w:val="uk-UA"/>
              </w:rPr>
              <w:lastRenderedPageBreak/>
              <w:t>пропозицію учасника процедури закупівлі відповідно до пункту 37 Особливостей щодо її відповідності вимогам тендерної документації.</w:t>
            </w:r>
          </w:p>
          <w:p w:rsidR="00CE4E82" w:rsidRPr="0012363B" w:rsidRDefault="007C6C32" w:rsidP="003555E3">
            <w:pPr>
              <w:widowControl w:val="0"/>
              <w:jc w:val="both"/>
              <w:rPr>
                <w:lang w:val="uk-UA"/>
              </w:rPr>
            </w:pPr>
            <w:r w:rsidRPr="0012363B">
              <w:rPr>
                <w:lang w:val="uk-UA" w:eastAsia="en-US"/>
              </w:rPr>
              <w:t xml:space="preserve">1.3. </w:t>
            </w:r>
            <w:r w:rsidR="00CE4E82" w:rsidRPr="0012363B">
              <w:rPr>
                <w:lang w:val="uk-UA"/>
              </w:rPr>
              <w:t xml:space="preserve">Згідно із пунктом 36 Особливостей, </w:t>
            </w:r>
            <w:r w:rsidR="00CE4E82" w:rsidRPr="0012363B">
              <w:rPr>
                <w:b/>
                <w:bCs/>
                <w:lang w:val="uk-UA"/>
              </w:rPr>
              <w:t>якщо була подана одна тендерна пропозиція</w:t>
            </w:r>
            <w:r w:rsidR="00CE4E82" w:rsidRPr="0012363B">
              <w:rPr>
                <w:lang w:val="uk-UA"/>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1" w:anchor="n584" w:history="1">
              <w:r w:rsidR="00CE4E82" w:rsidRPr="0012363B">
                <w:rPr>
                  <w:lang w:val="uk-UA"/>
                </w:rPr>
                <w:t>пунктом 40</w:t>
              </w:r>
            </w:hyperlink>
            <w:r w:rsidR="00CE4E82" w:rsidRPr="0012363B">
              <w:rPr>
                <w:lang w:val="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2" w:anchor="n1499" w:tgtFrame="_blank" w:history="1">
              <w:r w:rsidR="00CE4E82" w:rsidRPr="0012363B">
                <w:rPr>
                  <w:lang w:val="uk-UA"/>
                </w:rPr>
                <w:t>третьої</w:t>
              </w:r>
            </w:hyperlink>
            <w:r w:rsidR="00CE4E82" w:rsidRPr="0012363B">
              <w:rPr>
                <w:lang w:val="uk-UA"/>
              </w:rPr>
              <w:t> та </w:t>
            </w:r>
            <w:hyperlink r:id="rId33" w:anchor="n1500" w:tgtFrame="_blank" w:history="1">
              <w:r w:rsidR="00CE4E82" w:rsidRPr="0012363B">
                <w:rPr>
                  <w:lang w:val="uk-UA"/>
                </w:rPr>
                <w:t>четвертої</w:t>
              </w:r>
            </w:hyperlink>
            <w:r w:rsidR="00CE4E82" w:rsidRPr="0012363B">
              <w:rPr>
                <w:lang w:val="uk-UA"/>
              </w:rPr>
              <w:t> статті 28 Закону.</w:t>
            </w:r>
          </w:p>
          <w:p w:rsidR="00CE4E82" w:rsidRPr="0012363B" w:rsidRDefault="00CE4E82" w:rsidP="003555E3">
            <w:pPr>
              <w:shd w:val="clear" w:color="auto" w:fill="FFFFFF"/>
              <w:jc w:val="both"/>
              <w:rPr>
                <w:lang w:val="uk-UA" w:eastAsia="en-US"/>
              </w:rPr>
            </w:pPr>
            <w:bookmarkStart w:id="28" w:name="_Hlk138868309"/>
            <w:r w:rsidRPr="0012363B">
              <w:rPr>
                <w:shd w:val="clear" w:color="auto" w:fill="FFFFFF"/>
                <w:lang w:val="uk-UA"/>
              </w:rPr>
              <w:t>Замовник розглядає таку тендерну пропозицію відповідно до вимог статті 29 Закону (положення частин </w:t>
            </w:r>
            <w:hyperlink r:id="rId34" w:anchor="n1513" w:tgtFrame="_blank" w:history="1">
              <w:r w:rsidRPr="0012363B">
                <w:rPr>
                  <w:rStyle w:val="ab"/>
                  <w:rFonts w:eastAsiaTheme="majorEastAsia"/>
                  <w:color w:val="auto"/>
                  <w:u w:val="none"/>
                  <w:shd w:val="clear" w:color="auto" w:fill="FFFFFF"/>
                  <w:lang w:val="uk-UA"/>
                </w:rPr>
                <w:t>другої</w:t>
              </w:r>
            </w:hyperlink>
            <w:r w:rsidRPr="0012363B">
              <w:rPr>
                <w:shd w:val="clear" w:color="auto" w:fill="FFFFFF"/>
                <w:lang w:val="uk-UA"/>
              </w:rPr>
              <w:t>, </w:t>
            </w:r>
            <w:hyperlink r:id="rId35" w:anchor="n1524" w:tgtFrame="_blank" w:history="1">
              <w:r w:rsidRPr="0012363B">
                <w:rPr>
                  <w:rStyle w:val="ab"/>
                  <w:rFonts w:eastAsiaTheme="majorEastAsia"/>
                  <w:color w:val="auto"/>
                  <w:u w:val="none"/>
                  <w:shd w:val="clear" w:color="auto" w:fill="FFFFFF"/>
                  <w:lang w:val="uk-UA"/>
                </w:rPr>
                <w:t>п’ятої - дев’ятої</w:t>
              </w:r>
            </w:hyperlink>
            <w:r w:rsidRPr="0012363B">
              <w:rPr>
                <w:shd w:val="clear" w:color="auto" w:fill="FFFFFF"/>
                <w:lang w:val="uk-UA"/>
              </w:rPr>
              <w:t>, </w:t>
            </w:r>
            <w:hyperlink r:id="rId36" w:anchor="n1530" w:tgtFrame="_blank" w:history="1">
              <w:r w:rsidRPr="0012363B">
                <w:rPr>
                  <w:rStyle w:val="ab"/>
                  <w:rFonts w:eastAsiaTheme="majorEastAsia"/>
                  <w:color w:val="auto"/>
                  <w:u w:val="none"/>
                  <w:shd w:val="clear" w:color="auto" w:fill="FFFFFF"/>
                  <w:lang w:val="uk-UA"/>
                </w:rPr>
                <w:t>одинадцятої</w:t>
              </w:r>
            </w:hyperlink>
            <w:r w:rsidRPr="0012363B">
              <w:rPr>
                <w:shd w:val="clear" w:color="auto" w:fill="FFFFFF"/>
                <w:lang w:val="uk-UA"/>
              </w:rPr>
              <w:t>, </w:t>
            </w:r>
            <w:hyperlink r:id="rId37" w:anchor="n1531" w:tgtFrame="_blank" w:history="1">
              <w:r w:rsidRPr="0012363B">
                <w:rPr>
                  <w:rStyle w:val="ab"/>
                  <w:rFonts w:eastAsiaTheme="majorEastAsia"/>
                  <w:color w:val="auto"/>
                  <w:u w:val="none"/>
                  <w:shd w:val="clear" w:color="auto" w:fill="FFFFFF"/>
                  <w:lang w:val="uk-UA"/>
                </w:rPr>
                <w:t>дванадцятої</w:t>
              </w:r>
            </w:hyperlink>
            <w:r w:rsidRPr="0012363B">
              <w:rPr>
                <w:shd w:val="clear" w:color="auto" w:fill="FFFFFF"/>
                <w:lang w:val="uk-UA"/>
              </w:rPr>
              <w:t>, </w:t>
            </w:r>
            <w:hyperlink r:id="rId38" w:anchor="n1543" w:tgtFrame="_blank" w:history="1">
              <w:r w:rsidRPr="0012363B">
                <w:rPr>
                  <w:rStyle w:val="ab"/>
                  <w:rFonts w:eastAsiaTheme="majorEastAsia"/>
                  <w:color w:val="auto"/>
                  <w:u w:val="none"/>
                  <w:shd w:val="clear" w:color="auto" w:fill="FFFFFF"/>
                  <w:lang w:val="uk-UA"/>
                </w:rPr>
                <w:t>чотирнадцятої</w:t>
              </w:r>
            </w:hyperlink>
            <w:r w:rsidRPr="0012363B">
              <w:rPr>
                <w:shd w:val="clear" w:color="auto" w:fill="FFFFFF"/>
                <w:lang w:val="uk-UA"/>
              </w:rPr>
              <w:t>, </w:t>
            </w:r>
            <w:hyperlink r:id="rId39" w:anchor="n1553" w:tgtFrame="_blank" w:history="1">
              <w:r w:rsidRPr="0012363B">
                <w:rPr>
                  <w:rStyle w:val="ab"/>
                  <w:rFonts w:eastAsiaTheme="majorEastAsia"/>
                  <w:color w:val="auto"/>
                  <w:u w:val="none"/>
                  <w:shd w:val="clear" w:color="auto" w:fill="FFFFFF"/>
                  <w:lang w:val="uk-UA"/>
                </w:rPr>
                <w:t>шістнадцятої</w:t>
              </w:r>
            </w:hyperlink>
            <w:r w:rsidRPr="0012363B">
              <w:rPr>
                <w:shd w:val="clear" w:color="auto" w:fill="FFFFFF"/>
                <w:lang w:val="uk-UA"/>
              </w:rPr>
              <w:t xml:space="preserve">, </w:t>
            </w:r>
            <w:proofErr w:type="spellStart"/>
            <w:r w:rsidRPr="0012363B">
              <w:rPr>
                <w:shd w:val="clear" w:color="auto" w:fill="FFFFFF"/>
                <w:lang w:val="uk-UA"/>
              </w:rPr>
              <w:t>абзаців </w:t>
            </w:r>
            <w:hyperlink r:id="rId40" w:anchor="n1550" w:tgtFrame="_blank" w:history="1">
              <w:r w:rsidRPr="0012363B">
                <w:rPr>
                  <w:rStyle w:val="ab"/>
                  <w:rFonts w:eastAsiaTheme="majorEastAsia"/>
                  <w:color w:val="auto"/>
                  <w:u w:val="none"/>
                  <w:shd w:val="clear" w:color="auto" w:fill="FFFFFF"/>
                  <w:lang w:val="uk-UA"/>
                </w:rPr>
                <w:t>другого</w:t>
              </w:r>
            </w:hyperlink>
            <w:r w:rsidRPr="0012363B">
              <w:rPr>
                <w:shd w:val="clear" w:color="auto" w:fill="FFFFFF"/>
                <w:lang w:val="uk-UA"/>
              </w:rPr>
              <w:t> і </w:t>
            </w:r>
            <w:hyperlink r:id="rId41" w:anchor="n1551" w:tgtFrame="_blank" w:history="1">
              <w:r w:rsidRPr="0012363B">
                <w:rPr>
                  <w:rStyle w:val="ab"/>
                  <w:rFonts w:eastAsiaTheme="majorEastAsia"/>
                  <w:color w:val="auto"/>
                  <w:u w:val="none"/>
                  <w:shd w:val="clear" w:color="auto" w:fill="FFFFFF"/>
                  <w:lang w:val="uk-UA"/>
                </w:rPr>
                <w:t>третього</w:t>
              </w:r>
              <w:proofErr w:type="spellEnd"/>
            </w:hyperlink>
            <w:r w:rsidRPr="0012363B">
              <w:rPr>
                <w:shd w:val="clear" w:color="auto" w:fill="FFFFFF"/>
                <w:lang w:val="uk-UA"/>
              </w:rPr>
              <w:t> частини п’ятнадцятої статті 29 Закону не застосовуються) з урахуванням положень </w:t>
            </w:r>
            <w:hyperlink r:id="rId42" w:anchor="n588" w:history="1">
              <w:r w:rsidRPr="0012363B">
                <w:rPr>
                  <w:rStyle w:val="ab"/>
                  <w:rFonts w:eastAsiaTheme="majorEastAsia"/>
                  <w:color w:val="auto"/>
                  <w:u w:val="none"/>
                  <w:shd w:val="clear" w:color="auto" w:fill="FFFFFF"/>
                  <w:lang w:val="uk-UA"/>
                </w:rPr>
                <w:t>пункту 43</w:t>
              </w:r>
            </w:hyperlink>
            <w:r w:rsidRPr="0012363B">
              <w:rPr>
                <w:shd w:val="clear" w:color="auto" w:fill="FFFFFF"/>
                <w:lang w:val="uk-UA"/>
              </w:rPr>
              <w:t> Особливостей.</w:t>
            </w:r>
            <w:bookmarkEnd w:id="28"/>
          </w:p>
        </w:tc>
      </w:tr>
      <w:tr w:rsidR="007C6C32" w:rsidRPr="0012363B" w:rsidTr="000535D3">
        <w:trPr>
          <w:trHeight w:val="416"/>
          <w:jc w:val="center"/>
        </w:trPr>
        <w:tc>
          <w:tcPr>
            <w:tcW w:w="570" w:type="dxa"/>
          </w:tcPr>
          <w:p w:rsidR="007C6C32" w:rsidRPr="0012363B" w:rsidRDefault="007C6C32" w:rsidP="003555E3">
            <w:pPr>
              <w:widowControl w:val="0"/>
              <w:rPr>
                <w:bCs/>
                <w:lang w:val="uk-UA"/>
              </w:rPr>
            </w:pPr>
            <w:r w:rsidRPr="0012363B">
              <w:rPr>
                <w:bCs/>
                <w:lang w:val="uk-UA"/>
              </w:rPr>
              <w:lastRenderedPageBreak/>
              <w:t>2</w:t>
            </w:r>
          </w:p>
        </w:tc>
        <w:tc>
          <w:tcPr>
            <w:tcW w:w="3111" w:type="dxa"/>
          </w:tcPr>
          <w:p w:rsidR="007C6C32" w:rsidRPr="0012363B" w:rsidRDefault="007C6C32" w:rsidP="003555E3">
            <w:pPr>
              <w:shd w:val="clear" w:color="auto" w:fill="FFFFFF"/>
              <w:rPr>
                <w:bCs/>
                <w:lang w:val="uk-UA"/>
              </w:rPr>
            </w:pPr>
            <w:r w:rsidRPr="0012363B">
              <w:rPr>
                <w:bCs/>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62" w:type="dxa"/>
          </w:tcPr>
          <w:p w:rsidR="007C6C32" w:rsidRPr="0012363B" w:rsidRDefault="007C6C32" w:rsidP="003555E3">
            <w:pPr>
              <w:widowControl w:val="0"/>
              <w:jc w:val="both"/>
              <w:rPr>
                <w:lang w:val="uk-UA"/>
              </w:rPr>
            </w:pPr>
            <w:r w:rsidRPr="0012363B">
              <w:rPr>
                <w:lang w:val="uk-UA"/>
              </w:rPr>
              <w:t xml:space="preserve">Згідно з пунктом 19 частини другої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C6C32" w:rsidRPr="0012363B" w:rsidRDefault="007C6C32" w:rsidP="003555E3">
            <w:pPr>
              <w:widowControl w:val="0"/>
              <w:jc w:val="both"/>
              <w:rPr>
                <w:lang w:val="uk-UA"/>
              </w:rPr>
            </w:pPr>
            <w:r w:rsidRPr="0012363B">
              <w:rPr>
                <w:lang w:val="uk-UA"/>
              </w:rPr>
              <w:t>Опис та приклади формальних (несуттєвих) помилок, допущення яких учасниками не призведе до відхилення їх тендерних пропозицій.</w:t>
            </w:r>
          </w:p>
          <w:p w:rsidR="007C6C32" w:rsidRPr="0012363B" w:rsidRDefault="007C6C32" w:rsidP="003555E3">
            <w:pPr>
              <w:widowControl w:val="0"/>
              <w:jc w:val="both"/>
              <w:rPr>
                <w:lang w:val="uk-UA"/>
              </w:rPr>
            </w:pPr>
            <w:r w:rsidRPr="0012363B">
              <w:rPr>
                <w:lang w:val="uk-UA"/>
              </w:rPr>
              <w:t>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(зареєстрованим в Міністерстві юстиції України 29 липня 2020 р. за № 715/34998):</w:t>
            </w:r>
          </w:p>
          <w:p w:rsidR="007C6C32" w:rsidRPr="0012363B" w:rsidRDefault="007C6C32" w:rsidP="003555E3">
            <w:pPr>
              <w:widowControl w:val="0"/>
              <w:jc w:val="both"/>
              <w:rPr>
                <w:lang w:val="uk-UA"/>
              </w:rPr>
            </w:pPr>
            <w:r w:rsidRPr="0012363B">
              <w:rPr>
                <w:lang w:val="uk-UA"/>
              </w:rPr>
              <w:t>2.1. Інформація/документ, подана учасником процедури закупівлі у складі тендерної пропозиції, містить помилку (помилки) у частині (приклади):</w:t>
            </w:r>
          </w:p>
          <w:p w:rsidR="007C6C32" w:rsidRPr="0012363B" w:rsidRDefault="007C6C32" w:rsidP="003555E3">
            <w:pPr>
              <w:shd w:val="clear" w:color="auto" w:fill="FFFFFF"/>
              <w:jc w:val="both"/>
              <w:rPr>
                <w:lang w:val="uk-UA"/>
              </w:rPr>
            </w:pPr>
            <w:r w:rsidRPr="0012363B">
              <w:rPr>
                <w:lang w:val="uk-UA"/>
              </w:rPr>
              <w:t>- уживання великої літери;</w:t>
            </w:r>
          </w:p>
          <w:p w:rsidR="007C6C32" w:rsidRPr="0012363B" w:rsidRDefault="007C6C32" w:rsidP="003555E3">
            <w:pPr>
              <w:shd w:val="clear" w:color="auto" w:fill="FFFFFF"/>
              <w:jc w:val="both"/>
              <w:rPr>
                <w:lang w:val="uk-UA"/>
              </w:rPr>
            </w:pPr>
            <w:r w:rsidRPr="0012363B">
              <w:rPr>
                <w:lang w:val="uk-UA"/>
              </w:rPr>
              <w:t>- уживання розділових знаків та відмінювання слів у реченні;</w:t>
            </w:r>
          </w:p>
          <w:p w:rsidR="007C6C32" w:rsidRPr="0012363B" w:rsidRDefault="007C6C32" w:rsidP="003555E3">
            <w:pPr>
              <w:shd w:val="clear" w:color="auto" w:fill="FFFFFF"/>
              <w:jc w:val="both"/>
              <w:rPr>
                <w:lang w:val="uk-UA"/>
              </w:rPr>
            </w:pPr>
            <w:r w:rsidRPr="0012363B">
              <w:rPr>
                <w:lang w:val="uk-UA"/>
              </w:rPr>
              <w:t>- використання слова або мовного звороту, запозичених з іншої мови;</w:t>
            </w:r>
          </w:p>
          <w:p w:rsidR="007C6C32" w:rsidRPr="0012363B" w:rsidRDefault="007C6C32" w:rsidP="003555E3">
            <w:pPr>
              <w:shd w:val="clear" w:color="auto" w:fill="FFFFFF"/>
              <w:ind w:firstLine="359"/>
              <w:jc w:val="both"/>
              <w:rPr>
                <w:i/>
                <w:lang w:val="uk-UA"/>
              </w:rPr>
            </w:pPr>
            <w:r w:rsidRPr="0012363B">
              <w:rPr>
                <w:i/>
                <w:lang w:val="uk-UA"/>
              </w:rPr>
              <w:t>Наприклад, зазначення в довідці русизмів, сленгових слів або технічних помилок («предложение» замість «пропозиція» тощо).</w:t>
            </w:r>
          </w:p>
          <w:p w:rsidR="007C6C32" w:rsidRPr="0012363B" w:rsidRDefault="007C6C32" w:rsidP="003555E3">
            <w:pPr>
              <w:shd w:val="clear" w:color="auto" w:fill="FFFFFF"/>
              <w:jc w:val="both"/>
              <w:rPr>
                <w:lang w:val="uk-UA"/>
              </w:rPr>
            </w:pPr>
            <w:r w:rsidRPr="0012363B">
              <w:rPr>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t>Наприклад, учасником зазначено номер оголошення про проведення конкурентної процедури закупівлі але допущено помилку в цифрах оголошення.</w:t>
            </w:r>
          </w:p>
          <w:p w:rsidR="007C6C32" w:rsidRPr="0012363B" w:rsidRDefault="007C6C32" w:rsidP="003555E3">
            <w:pPr>
              <w:shd w:val="clear" w:color="auto" w:fill="FFFFFF"/>
              <w:jc w:val="both"/>
              <w:rPr>
                <w:lang w:val="uk-UA"/>
              </w:rPr>
            </w:pPr>
            <w:r w:rsidRPr="0012363B">
              <w:rPr>
                <w:lang w:val="uk-UA"/>
              </w:rPr>
              <w:t>- застосування правил переносу частини слова з рядка в рядок;</w:t>
            </w:r>
          </w:p>
          <w:p w:rsidR="007C6C32" w:rsidRPr="0012363B" w:rsidRDefault="007C6C32" w:rsidP="003555E3">
            <w:pPr>
              <w:shd w:val="clear" w:color="auto" w:fill="FFFFFF"/>
              <w:jc w:val="both"/>
              <w:rPr>
                <w:lang w:val="uk-UA"/>
              </w:rPr>
            </w:pPr>
            <w:r w:rsidRPr="0012363B">
              <w:rPr>
                <w:lang w:val="uk-UA"/>
              </w:rPr>
              <w:t>- написання слів разом та/або окремо, та/або через дефіс;</w:t>
            </w:r>
          </w:p>
          <w:p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lastRenderedPageBreak/>
              <w:t>Наприклад, учасником надано документ, який містить написання слів разом (наприклад, інформаційна довідка провідсутність підстав-длявідмови).</w:t>
            </w:r>
          </w:p>
          <w:p w:rsidR="007C6C32" w:rsidRPr="0012363B" w:rsidRDefault="007C6C32" w:rsidP="003555E3">
            <w:pPr>
              <w:shd w:val="clear" w:color="auto" w:fill="FFFFFF"/>
              <w:jc w:val="both"/>
              <w:rPr>
                <w:lang w:val="uk-UA"/>
              </w:rPr>
            </w:pPr>
            <w:r w:rsidRPr="001236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6C32" w:rsidRPr="0012363B" w:rsidRDefault="007C6C32" w:rsidP="003555E3">
            <w:pPr>
              <w:widowControl w:val="0"/>
              <w:jc w:val="both"/>
              <w:rPr>
                <w:lang w:val="uk-UA"/>
              </w:rPr>
            </w:pPr>
            <w:r w:rsidRPr="0012363B">
              <w:rPr>
                <w:lang w:val="uk-UA"/>
              </w:rPr>
              <w:t>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6C32" w:rsidRPr="0012363B" w:rsidRDefault="007C6C32" w:rsidP="003555E3">
            <w:pPr>
              <w:widowControl w:val="0"/>
              <w:jc w:val="both"/>
              <w:rPr>
                <w:lang w:val="uk-UA"/>
              </w:rPr>
            </w:pPr>
            <w:r w:rsidRPr="0012363B">
              <w:rPr>
                <w:lang w:val="uk-UA"/>
              </w:rPr>
              <w:t>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6C32" w:rsidRPr="0012363B" w:rsidRDefault="007C6C32" w:rsidP="003555E3">
            <w:pPr>
              <w:shd w:val="clear" w:color="auto" w:fill="FFFFFF"/>
              <w:jc w:val="both"/>
              <w:rPr>
                <w:i/>
                <w:lang w:val="uk-UA"/>
              </w:rPr>
            </w:pPr>
            <w:r w:rsidRPr="0012363B">
              <w:rPr>
                <w:i/>
                <w:lang w:val="uk-UA"/>
              </w:rPr>
              <w:t xml:space="preserve">    Наприклад: замість довідки у довільній формі, учасник процедури закупівлі надав лист-пояснення тощо.</w:t>
            </w:r>
          </w:p>
          <w:p w:rsidR="007C6C32" w:rsidRPr="0012363B" w:rsidRDefault="007C6C32" w:rsidP="003555E3">
            <w:pPr>
              <w:widowControl w:val="0"/>
              <w:jc w:val="both"/>
              <w:rPr>
                <w:lang w:val="uk-UA"/>
              </w:rPr>
            </w:pPr>
            <w:r w:rsidRPr="0012363B">
              <w:rPr>
                <w:lang w:val="uk-UA"/>
              </w:rPr>
              <w:t>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C6C32" w:rsidRPr="0012363B" w:rsidRDefault="007C6C32" w:rsidP="003555E3">
            <w:pPr>
              <w:ind w:firstLine="275"/>
              <w:jc w:val="both"/>
              <w:rPr>
                <w:rFonts w:eastAsia="Arial"/>
                <w:i/>
                <w:iCs/>
                <w:lang w:val="uk-UA" w:eastAsia="uk-UA"/>
              </w:rPr>
            </w:pPr>
            <w:r w:rsidRPr="0012363B">
              <w:rPr>
                <w:i/>
                <w:lang w:val="uk-UA"/>
              </w:rPr>
              <w:t>Наприклад, відсутність підписів, печаток на окремих документах, номеру довідки/листа, на копіях документів не зазначено</w:t>
            </w:r>
            <w:r w:rsidRPr="0012363B">
              <w:rPr>
                <w:rFonts w:eastAsia="Arial"/>
                <w:i/>
                <w:iCs/>
                <w:lang w:val="uk-UA" w:eastAsia="uk-UA"/>
              </w:rPr>
              <w:t xml:space="preserve"> назву посади особи, яка засвідчує таку копію, П.І.Б. такої особи та дату засвідчення копії документу, та інше.</w:t>
            </w:r>
          </w:p>
          <w:p w:rsidR="007C6C32" w:rsidRPr="0012363B" w:rsidRDefault="007C6C32" w:rsidP="003555E3">
            <w:pPr>
              <w:widowControl w:val="0"/>
              <w:jc w:val="both"/>
              <w:rPr>
                <w:lang w:val="uk-UA"/>
              </w:rPr>
            </w:pPr>
            <w:r w:rsidRPr="0012363B">
              <w:rPr>
                <w:lang w:val="uk-UA"/>
              </w:rPr>
              <w:t>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6C32" w:rsidRPr="0012363B" w:rsidRDefault="007C6C32" w:rsidP="003555E3">
            <w:pPr>
              <w:ind w:firstLine="275"/>
              <w:jc w:val="both"/>
              <w:rPr>
                <w:i/>
                <w:lang w:val="uk-UA"/>
              </w:rPr>
            </w:pPr>
            <w:r w:rsidRPr="0012363B">
              <w:rPr>
                <w:i/>
                <w:lang w:val="uk-UA"/>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7C6C32" w:rsidRPr="0012363B" w:rsidRDefault="007C6C32" w:rsidP="003555E3">
            <w:pPr>
              <w:widowControl w:val="0"/>
              <w:jc w:val="both"/>
              <w:rPr>
                <w:lang w:val="uk-UA"/>
              </w:rPr>
            </w:pPr>
            <w:r w:rsidRPr="0012363B">
              <w:rPr>
                <w:lang w:val="uk-UA"/>
              </w:rPr>
              <w:t>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6C32" w:rsidRPr="0012363B" w:rsidRDefault="007C6C32" w:rsidP="003555E3">
            <w:pPr>
              <w:shd w:val="clear" w:color="auto" w:fill="FFFFFF"/>
              <w:jc w:val="both"/>
              <w:rPr>
                <w:i/>
                <w:lang w:val="uk-UA"/>
              </w:rPr>
            </w:pPr>
            <w:r w:rsidRPr="0012363B">
              <w:rPr>
                <w:i/>
                <w:lang w:val="uk-UA"/>
              </w:rPr>
              <w:t xml:space="preserve">    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rsidR="007C6C32" w:rsidRPr="0012363B" w:rsidRDefault="007C6C32" w:rsidP="003555E3">
            <w:pPr>
              <w:widowControl w:val="0"/>
              <w:jc w:val="both"/>
              <w:rPr>
                <w:lang w:val="uk-UA"/>
              </w:rPr>
            </w:pPr>
            <w:r w:rsidRPr="0012363B">
              <w:rPr>
                <w:lang w:val="uk-UA"/>
              </w:rPr>
              <w:t>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6C32" w:rsidRPr="0012363B" w:rsidRDefault="007C6C32" w:rsidP="003555E3">
            <w:pPr>
              <w:ind w:firstLine="275"/>
              <w:jc w:val="both"/>
              <w:rPr>
                <w:i/>
                <w:lang w:val="uk-UA"/>
              </w:rPr>
            </w:pPr>
            <w:r w:rsidRPr="0012363B">
              <w:rPr>
                <w:i/>
                <w:lang w:val="uk-UA"/>
              </w:rPr>
              <w:t>Наприклад, учасником надано документ, який має дату, адресата, але не має вихідного номеру.</w:t>
            </w:r>
          </w:p>
          <w:p w:rsidR="007C6C32" w:rsidRPr="0012363B" w:rsidRDefault="007C6C32" w:rsidP="003555E3">
            <w:pPr>
              <w:widowControl w:val="0"/>
              <w:jc w:val="both"/>
              <w:rPr>
                <w:lang w:val="uk-UA"/>
              </w:rPr>
            </w:pPr>
            <w:r w:rsidRPr="0012363B">
              <w:rPr>
                <w:lang w:val="uk-UA"/>
              </w:rPr>
              <w:t xml:space="preserve">2.8. Подання документа учасником процедури закупівлі у </w:t>
            </w:r>
            <w:r w:rsidRPr="0012363B">
              <w:rPr>
                <w:lang w:val="uk-UA"/>
              </w:rPr>
              <w:lastRenderedPageBreak/>
              <w:t>складі тендерної пропозиції, що є сканованою копією оригіналу документа/електронного документа.</w:t>
            </w:r>
          </w:p>
          <w:p w:rsidR="007C6C32" w:rsidRPr="0012363B" w:rsidRDefault="007C6C32" w:rsidP="003555E3">
            <w:pPr>
              <w:shd w:val="clear" w:color="auto" w:fill="FFFFFF"/>
              <w:jc w:val="both"/>
              <w:rPr>
                <w:i/>
                <w:lang w:val="uk-UA"/>
              </w:rPr>
            </w:pPr>
            <w:r w:rsidRPr="0012363B">
              <w:rPr>
                <w:i/>
                <w:lang w:val="uk-UA"/>
              </w:rPr>
              <w:t xml:space="preserve">     Наприклад, вимогами тендерної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7C6C32" w:rsidRPr="0012363B" w:rsidRDefault="007C6C32" w:rsidP="003555E3">
            <w:pPr>
              <w:widowControl w:val="0"/>
              <w:jc w:val="both"/>
              <w:rPr>
                <w:lang w:val="uk-UA"/>
              </w:rPr>
            </w:pPr>
            <w:r w:rsidRPr="0012363B">
              <w:rPr>
                <w:lang w:val="uk-UA"/>
              </w:rPr>
              <w:t>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7C6C32" w:rsidRPr="0012363B" w:rsidRDefault="007C6C32" w:rsidP="003555E3">
            <w:pPr>
              <w:ind w:firstLine="275"/>
              <w:jc w:val="both"/>
              <w:rPr>
                <w:i/>
                <w:lang w:val="uk-UA"/>
              </w:rPr>
            </w:pPr>
            <w:r w:rsidRPr="0012363B">
              <w:rPr>
                <w:i/>
                <w:shd w:val="clear" w:color="auto" w:fill="FFFFFF"/>
                <w:lang w:val="uk-UA"/>
              </w:rPr>
              <w:t>Наприклад, переклад документа завізований перекладачем тощо.</w:t>
            </w:r>
          </w:p>
          <w:p w:rsidR="007C6C32" w:rsidRPr="0012363B" w:rsidRDefault="007C6C32" w:rsidP="003555E3">
            <w:pPr>
              <w:widowControl w:val="0"/>
              <w:jc w:val="both"/>
              <w:rPr>
                <w:lang w:val="uk-UA"/>
              </w:rPr>
            </w:pPr>
            <w:r w:rsidRPr="0012363B">
              <w:rPr>
                <w:lang w:val="uk-UA"/>
              </w:rPr>
              <w:t>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6C32" w:rsidRPr="0012363B" w:rsidRDefault="007C6C32" w:rsidP="003555E3">
            <w:pPr>
              <w:widowControl w:val="0"/>
              <w:jc w:val="both"/>
              <w:rPr>
                <w:lang w:val="uk-UA"/>
              </w:rPr>
            </w:pPr>
            <w:r w:rsidRPr="0012363B">
              <w:rPr>
                <w:lang w:val="uk-UA"/>
              </w:rPr>
              <w:t>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6C32" w:rsidRPr="0012363B" w:rsidRDefault="007C6C32" w:rsidP="003555E3">
            <w:pPr>
              <w:widowControl w:val="0"/>
              <w:jc w:val="both"/>
              <w:rPr>
                <w:lang w:val="uk-UA"/>
              </w:rPr>
            </w:pPr>
            <w:r w:rsidRPr="0012363B">
              <w:rPr>
                <w:lang w:val="uk-UA"/>
              </w:rPr>
              <w:t>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6C32" w:rsidRPr="0012363B" w:rsidRDefault="007C6C32" w:rsidP="003555E3">
            <w:pPr>
              <w:widowControl w:val="0"/>
              <w:jc w:val="both"/>
              <w:rPr>
                <w:i/>
                <w:lang w:val="uk-UA"/>
              </w:rPr>
            </w:pPr>
            <w:r w:rsidRPr="0012363B">
              <w:rPr>
                <w:bCs/>
                <w:i/>
                <w:lang w:val="uk-UA"/>
              </w:rPr>
              <w:t>Наприклад,</w:t>
            </w:r>
            <w:r w:rsidRPr="0012363B">
              <w:rPr>
                <w:b/>
                <w:bCs/>
                <w:i/>
                <w:lang w:val="uk-UA"/>
              </w:rPr>
              <w:t xml:space="preserve"> </w:t>
            </w:r>
            <w:r w:rsidRPr="0012363B">
              <w:rPr>
                <w:bCs/>
                <w:i/>
                <w:lang w:val="uk-UA"/>
              </w:rPr>
              <w:t>вимогами тендерної документації передбачено, що документи, які учасник повинен подати через електронну систему закупівель до кінцевого строку подання тендерних пропозицій шляхом завантаження сканованих документів, подаються у форматі:</w:t>
            </w:r>
            <w:r w:rsidRPr="0012363B">
              <w:rPr>
                <w:i/>
                <w:lang w:val="uk-UA"/>
              </w:rPr>
              <w:t xml:space="preserve"> .pdf/, .jpeg/</w:t>
            </w:r>
            <w:r w:rsidRPr="0012363B">
              <w:rPr>
                <w:rFonts w:eastAsia="Arial"/>
                <w:i/>
                <w:lang w:val="uk-UA" w:eastAsia="zh-CN"/>
              </w:rPr>
              <w:t xml:space="preserve">. </w:t>
            </w:r>
            <w:r w:rsidRPr="0012363B">
              <w:rPr>
                <w:bCs/>
                <w:i/>
                <w:lang w:val="uk-UA"/>
              </w:rPr>
              <w:t>Проте учасник подав (завантажив) документи у форматі: .png/,</w:t>
            </w:r>
            <w:r w:rsidRPr="0012363B">
              <w:rPr>
                <w:b/>
                <w:bCs/>
                <w:i/>
                <w:lang w:val="uk-UA"/>
              </w:rPr>
              <w:t xml:space="preserve"> </w:t>
            </w:r>
            <w:r w:rsidRPr="0012363B">
              <w:rPr>
                <w:bCs/>
                <w:i/>
                <w:lang w:val="uk-UA"/>
              </w:rPr>
              <w:t>та/або у вигляді архівних даних</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3</w:t>
            </w:r>
          </w:p>
        </w:tc>
        <w:tc>
          <w:tcPr>
            <w:tcW w:w="3111" w:type="dxa"/>
          </w:tcPr>
          <w:p w:rsidR="007C6C32" w:rsidRPr="0012363B" w:rsidRDefault="007C6C32" w:rsidP="003555E3">
            <w:pPr>
              <w:widowControl w:val="0"/>
              <w:rPr>
                <w:bCs/>
                <w:lang w:val="uk-UA"/>
              </w:rPr>
            </w:pPr>
            <w:r w:rsidRPr="0012363B">
              <w:rPr>
                <w:bCs/>
                <w:lang w:val="uk-UA"/>
              </w:rPr>
              <w:t>Інша інформація</w:t>
            </w:r>
          </w:p>
        </w:tc>
        <w:tc>
          <w:tcPr>
            <w:tcW w:w="6662" w:type="dxa"/>
          </w:tcPr>
          <w:p w:rsidR="0012363B" w:rsidRPr="0012363B" w:rsidRDefault="007C6C32" w:rsidP="003555E3">
            <w:pPr>
              <w:suppressAutoHyphens/>
              <w:jc w:val="both"/>
              <w:rPr>
                <w:rFonts w:eastAsia="Calibri"/>
                <w:b/>
                <w:bCs/>
                <w:lang w:val="uk-UA" w:eastAsia="zh-CN"/>
              </w:rPr>
            </w:pPr>
            <w:r w:rsidRPr="0012363B">
              <w:rPr>
                <w:rFonts w:eastAsia="Calibri"/>
                <w:b/>
                <w:bCs/>
                <w:lang w:val="uk-UA" w:eastAsia="uk-UA"/>
              </w:rPr>
              <w:t xml:space="preserve">3.1. </w:t>
            </w:r>
            <w:r w:rsidRPr="0012363B">
              <w:rPr>
                <w:rFonts w:eastAsia="Calibri"/>
                <w:b/>
                <w:bCs/>
                <w:lang w:val="uk-UA" w:eastAsia="zh-CN"/>
              </w:rPr>
              <w:t xml:space="preserve">Ціна тендерної пропозиції учасника </w:t>
            </w:r>
          </w:p>
          <w:p w:rsidR="0012363B" w:rsidRPr="0012363B" w:rsidRDefault="0012363B" w:rsidP="0012363B">
            <w:pPr>
              <w:suppressAutoHyphens/>
              <w:jc w:val="both"/>
              <w:rPr>
                <w:rFonts w:eastAsia="Calibri"/>
                <w:bCs/>
                <w:shd w:val="solid" w:color="FFFFFF" w:fill="FFFFFF"/>
                <w:lang w:val="uk-UA" w:eastAsia="zh-CN"/>
              </w:rPr>
            </w:pPr>
            <w:r w:rsidRPr="0012363B">
              <w:rPr>
                <w:rFonts w:eastAsia="Calibri"/>
                <w:lang w:val="uk-UA" w:eastAsia="zh-CN"/>
              </w:rPr>
              <w:t xml:space="preserve">3.1.1. </w:t>
            </w:r>
            <w:r w:rsidRPr="0012363B">
              <w:rPr>
                <w:rFonts w:eastAsia="Calibri"/>
                <w:bCs/>
                <w:lang w:val="uk-UA" w:eastAsia="zh-CN"/>
              </w:rPr>
              <w:t>Ціна</w:t>
            </w:r>
            <w:r w:rsidRPr="0012363B">
              <w:rPr>
                <w:rFonts w:eastAsia="Calibri"/>
                <w:bCs/>
                <w:shd w:val="solid" w:color="FFFFFF" w:fill="FFFFFF"/>
                <w:lang w:val="uk-UA" w:eastAsia="zh-CN"/>
              </w:rPr>
              <w:t xml:space="preserve"> тендерної пропозиції не може перевищувати  очікувану вартість предмета закупівлі, зазначену в оголошенні про проведення відкритих торгів.</w:t>
            </w:r>
          </w:p>
          <w:p w:rsidR="0012363B" w:rsidRPr="0012363B" w:rsidRDefault="0012363B" w:rsidP="0012363B">
            <w:pPr>
              <w:suppressAutoHyphens/>
              <w:jc w:val="both"/>
              <w:rPr>
                <w:rFonts w:eastAsia="Calibri"/>
                <w:bCs/>
                <w:shd w:val="solid" w:color="FFFFFF" w:fill="FFFFFF"/>
                <w:lang w:val="uk-UA" w:eastAsia="zh-CN"/>
              </w:rPr>
            </w:pPr>
            <w:r w:rsidRPr="0012363B">
              <w:rPr>
                <w:rFonts w:eastAsia="Calibri"/>
                <w:bCs/>
                <w:shd w:val="solid" w:color="FFFFFF" w:fill="FFFFFF"/>
                <w:lang w:val="uk-UA" w:eastAsia="zh-C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C6C32" w:rsidRPr="0012363B" w:rsidRDefault="0012363B" w:rsidP="003555E3">
            <w:pPr>
              <w:suppressAutoHyphens/>
              <w:jc w:val="both"/>
              <w:rPr>
                <w:rFonts w:eastAsia="Calibri"/>
                <w:lang w:val="uk-UA" w:eastAsia="zh-CN"/>
              </w:rPr>
            </w:pPr>
            <w:r w:rsidRPr="0012363B">
              <w:rPr>
                <w:rFonts w:eastAsia="Calibri"/>
                <w:lang w:val="uk-UA" w:eastAsia="zh-CN"/>
              </w:rPr>
              <w:t xml:space="preserve">3.1.2. </w:t>
            </w:r>
            <w:r w:rsidRPr="0012363B">
              <w:rPr>
                <w:rFonts w:eastAsia="Calibri"/>
                <w:bCs/>
                <w:lang w:val="uk-UA" w:eastAsia="zh-CN"/>
              </w:rPr>
              <w:t>Ціна</w:t>
            </w:r>
            <w:r w:rsidRPr="0012363B">
              <w:rPr>
                <w:rFonts w:eastAsia="Calibri"/>
                <w:bCs/>
                <w:shd w:val="solid" w:color="FFFFFF" w:fill="FFFFFF"/>
                <w:lang w:val="uk-UA" w:eastAsia="zh-CN"/>
              </w:rPr>
              <w:t xml:space="preserve"> тендерної пропозиції повинна </w:t>
            </w:r>
            <w:r w:rsidR="007C6C32" w:rsidRPr="0012363B">
              <w:rPr>
                <w:rFonts w:eastAsia="Calibri"/>
                <w:lang w:val="uk-UA" w:eastAsia="zh-CN"/>
              </w:rPr>
              <w:t>включа</w:t>
            </w:r>
            <w:r w:rsidRPr="0012363B">
              <w:rPr>
                <w:rFonts w:eastAsia="Calibri"/>
                <w:lang w:val="uk-UA" w:eastAsia="zh-CN"/>
              </w:rPr>
              <w:t>ти</w:t>
            </w:r>
            <w:r w:rsidR="007C6C32" w:rsidRPr="0012363B">
              <w:rPr>
                <w:rFonts w:eastAsia="Calibri"/>
                <w:lang w:val="uk-UA" w:eastAsia="zh-CN"/>
              </w:rPr>
              <w:t xml:space="preserve"> всі обґрунтовані витрати, пов’язані з постачанням товару, що є предметом закупівлі, з урахуванням вартості сплати податків, зборів та інших обов’язкових платежів, усіх інших витрат, необхідних для належного постачання товару за предметом закупівлі.</w:t>
            </w:r>
          </w:p>
          <w:p w:rsidR="0012363B" w:rsidRPr="00BA1D5B" w:rsidRDefault="0012363B" w:rsidP="0012363B">
            <w:pPr>
              <w:suppressAutoHyphens/>
              <w:jc w:val="both"/>
              <w:rPr>
                <w:bCs/>
                <w:lang w:val="uk-UA" w:eastAsia="zh-CN"/>
              </w:rPr>
            </w:pPr>
            <w:r w:rsidRPr="00BA1D5B">
              <w:rPr>
                <w:rFonts w:eastAsia="Calibri"/>
                <w:lang w:val="uk-UA" w:eastAsia="zh-CN"/>
              </w:rPr>
              <w:t xml:space="preserve">3.1.3.  </w:t>
            </w:r>
            <w:r w:rsidRPr="00BA1D5B">
              <w:rPr>
                <w:bCs/>
                <w:lang w:val="uk-UA" w:eastAsia="zh-CN"/>
              </w:rPr>
              <w:t>Керуючись абзацом першим частини третьої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(загальної вартості</w:t>
            </w:r>
            <w:r w:rsidR="00883BF2" w:rsidRPr="00BA1D5B">
              <w:rPr>
                <w:bCs/>
                <w:lang w:val="uk-UA" w:eastAsia="zh-CN"/>
              </w:rPr>
              <w:t>)</w:t>
            </w:r>
            <w:r w:rsidRPr="00BA1D5B">
              <w:rPr>
                <w:bCs/>
                <w:lang w:val="uk-UA" w:eastAsia="zh-CN"/>
              </w:rPr>
              <w:t xml:space="preserve"> тендерної пропозиції, за яку учасник згоден виконати </w:t>
            </w:r>
            <w:r w:rsidRPr="00BA1D5B">
              <w:rPr>
                <w:bCs/>
                <w:lang w:val="uk-UA" w:eastAsia="zh-CN"/>
              </w:rPr>
              <w:lastRenderedPageBreak/>
              <w:t>замовлення.</w:t>
            </w:r>
          </w:p>
          <w:p w:rsidR="0000023B" w:rsidRPr="00BA1D5B" w:rsidRDefault="0000023B" w:rsidP="0012363B">
            <w:pPr>
              <w:keepNext/>
              <w:keepLines/>
              <w:suppressAutoHyphens/>
              <w:contextualSpacing/>
              <w:jc w:val="both"/>
              <w:rPr>
                <w:b/>
                <w:bCs/>
                <w:sz w:val="16"/>
                <w:szCs w:val="16"/>
                <w:lang w:val="uk-UA" w:eastAsia="zh-CN"/>
              </w:rPr>
            </w:pPr>
          </w:p>
          <w:p w:rsidR="0012363B" w:rsidRPr="00BA1D5B" w:rsidRDefault="00883BF2" w:rsidP="0012363B">
            <w:pPr>
              <w:keepNext/>
              <w:keepLines/>
              <w:suppressAutoHyphens/>
              <w:contextualSpacing/>
              <w:jc w:val="both"/>
              <w:rPr>
                <w:b/>
                <w:bCs/>
                <w:lang w:val="uk-UA" w:eastAsia="zh-CN"/>
              </w:rPr>
            </w:pPr>
            <w:r w:rsidRPr="00BA1D5B">
              <w:rPr>
                <w:b/>
                <w:bCs/>
                <w:lang w:val="uk-UA" w:eastAsia="zh-CN"/>
              </w:rPr>
              <w:t>Ціна (з</w:t>
            </w:r>
            <w:r w:rsidR="0012363B" w:rsidRPr="00BA1D5B">
              <w:rPr>
                <w:b/>
                <w:bCs/>
                <w:lang w:val="uk-UA" w:eastAsia="zh-CN"/>
              </w:rPr>
              <w:t>агальна вартість</w:t>
            </w:r>
            <w:r w:rsidRPr="00BA1D5B">
              <w:rPr>
                <w:b/>
                <w:bCs/>
                <w:lang w:val="uk-UA" w:eastAsia="zh-CN"/>
              </w:rPr>
              <w:t>)</w:t>
            </w:r>
            <w:r w:rsidR="0012363B" w:rsidRPr="00BA1D5B">
              <w:rPr>
                <w:b/>
                <w:bCs/>
                <w:lang w:val="uk-UA" w:eastAsia="zh-CN"/>
              </w:rPr>
              <w:t xml:space="preserve"> тендерної пропозиції розраховується наступним чином:</w:t>
            </w:r>
          </w:p>
          <w:p w:rsidR="0000023B" w:rsidRPr="00BA1D5B" w:rsidRDefault="0000023B" w:rsidP="0012363B">
            <w:pPr>
              <w:keepNext/>
              <w:keepLines/>
              <w:suppressAutoHyphens/>
              <w:contextualSpacing/>
              <w:jc w:val="both"/>
              <w:rPr>
                <w:b/>
                <w:bCs/>
                <w:sz w:val="16"/>
                <w:szCs w:val="16"/>
                <w:lang w:val="uk-UA" w:eastAsia="zh-CN"/>
              </w:rPr>
            </w:pPr>
          </w:p>
          <w:p w:rsidR="0012363B" w:rsidRPr="00BA1D5B" w:rsidRDefault="0012363B" w:rsidP="0012363B">
            <w:pPr>
              <w:suppressAutoHyphens/>
              <w:jc w:val="both"/>
              <w:rPr>
                <w:b/>
                <w:bCs/>
                <w:lang w:val="uk-UA" w:eastAsia="zh-CN"/>
              </w:rPr>
            </w:pPr>
            <w:r w:rsidRPr="00BA1D5B">
              <w:rPr>
                <w:b/>
                <w:bCs/>
                <w:lang w:val="uk-UA" w:eastAsia="zh-CN"/>
              </w:rPr>
              <w:t>Р =  Niплан * (Цпрогн.рдн. + Тпост. + Тпер. ) * 1,2, грн з ПДВ де</w:t>
            </w:r>
            <w:r w:rsidR="00883BF2" w:rsidRPr="00BA1D5B">
              <w:rPr>
                <w:b/>
                <w:bCs/>
                <w:lang w:val="uk-UA" w:eastAsia="zh-CN"/>
              </w:rPr>
              <w:t>:</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lang w:val="uk-UA" w:eastAsia="zh-CN"/>
              </w:rPr>
            </w:pPr>
            <w:r w:rsidRPr="00BA1D5B">
              <w:rPr>
                <w:b/>
                <w:bCs/>
                <w:lang w:val="uk-UA" w:eastAsia="zh-CN"/>
              </w:rPr>
              <w:t>Р</w:t>
            </w:r>
            <w:r w:rsidRPr="00BA1D5B">
              <w:rPr>
                <w:lang w:val="uk-UA" w:eastAsia="zh-CN"/>
              </w:rPr>
              <w:t xml:space="preserve"> – загальна вартість тендерної пропозиції  у гривні (UAH)</w:t>
            </w:r>
            <w:r w:rsidR="00883BF2" w:rsidRPr="00BA1D5B">
              <w:rPr>
                <w:lang w:val="uk-UA" w:eastAsia="zh-CN"/>
              </w:rPr>
              <w:t>;</w:t>
            </w:r>
          </w:p>
          <w:p w:rsidR="0012363B" w:rsidRPr="00BA1D5B" w:rsidRDefault="0012363B" w:rsidP="0012363B">
            <w:pPr>
              <w:suppressAutoHyphens/>
              <w:jc w:val="both"/>
              <w:rPr>
                <w:lang w:val="uk-UA" w:eastAsia="zh-CN"/>
              </w:rPr>
            </w:pPr>
            <w:r w:rsidRPr="00BA1D5B">
              <w:rPr>
                <w:b/>
                <w:bCs/>
                <w:lang w:val="uk-UA" w:eastAsia="zh-CN"/>
              </w:rPr>
              <w:t>Niплан</w:t>
            </w:r>
            <w:r w:rsidRPr="00BA1D5B">
              <w:rPr>
                <w:lang w:val="uk-UA" w:eastAsia="zh-CN"/>
              </w:rPr>
              <w:t xml:space="preserve"> – плановий обсяг закупівлі електричної енергії Споживача/Замовника, кВт/год, який зазначено в оголошенні про проведення відкритих торгів та додатку 1 цієї тендерної документації</w:t>
            </w:r>
            <w:r w:rsidR="00883BF2" w:rsidRPr="00BA1D5B">
              <w:rPr>
                <w:lang w:val="uk-UA" w:eastAsia="zh-CN"/>
              </w:rPr>
              <w:t>;</w:t>
            </w:r>
          </w:p>
          <w:p w:rsidR="0000023B" w:rsidRPr="00BA1D5B" w:rsidRDefault="0000023B" w:rsidP="0012363B">
            <w:pPr>
              <w:keepNext/>
              <w:keepLines/>
              <w:suppressAutoHyphens/>
              <w:contextualSpacing/>
              <w:jc w:val="both"/>
              <w:rPr>
                <w:b/>
                <w:bCs/>
                <w:lang w:val="uk-UA" w:eastAsia="zh-CN"/>
              </w:rPr>
            </w:pPr>
          </w:p>
          <w:p w:rsidR="0012363B" w:rsidRPr="00BA1D5B" w:rsidRDefault="0012363B" w:rsidP="0012363B">
            <w:pPr>
              <w:keepNext/>
              <w:keepLines/>
              <w:suppressAutoHyphens/>
              <w:contextualSpacing/>
              <w:jc w:val="both"/>
              <w:rPr>
                <w:lang w:val="uk-UA" w:eastAsia="zh-CN"/>
              </w:rPr>
            </w:pPr>
            <w:r w:rsidRPr="00BA1D5B">
              <w:rPr>
                <w:b/>
                <w:bCs/>
                <w:lang w:val="uk-UA" w:eastAsia="zh-CN"/>
              </w:rPr>
              <w:t>Цпрогн.рдн.</w:t>
            </w:r>
            <w:r w:rsidRPr="00BA1D5B">
              <w:rPr>
                <w:lang w:val="uk-UA" w:eastAsia="zh-CN"/>
              </w:rPr>
              <w:t xml:space="preserve"> – ціна РДН</w:t>
            </w:r>
            <w:r w:rsidR="00883BF2" w:rsidRPr="00BA1D5B">
              <w:rPr>
                <w:lang w:val="uk-UA" w:eastAsia="zh-CN"/>
              </w:rPr>
              <w:t xml:space="preserve"> (ринку на добу наперед)</w:t>
            </w:r>
            <w:r w:rsidRPr="00BA1D5B">
              <w:rPr>
                <w:lang w:val="uk-UA" w:eastAsia="zh-CN"/>
              </w:rPr>
              <w:t xml:space="preserve">, яка для даної закупівлі становить </w:t>
            </w:r>
            <w:r w:rsidR="00BA1D5B" w:rsidRPr="00BA1D5B">
              <w:rPr>
                <w:lang w:val="uk-UA" w:eastAsia="zh-CN"/>
              </w:rPr>
              <w:t>5,3149</w:t>
            </w:r>
            <w:r w:rsidRPr="00BA1D5B">
              <w:rPr>
                <w:lang w:val="uk-UA" w:eastAsia="zh-CN"/>
              </w:rPr>
              <w:t xml:space="preserve"> грн. без ПДВ, за 1 кВт/год (визначена як середньозважена ціна на РДН (ОЕС України) за</w:t>
            </w:r>
            <w:r w:rsidR="005135A3">
              <w:rPr>
                <w:lang w:val="uk-UA" w:eastAsia="zh-CN"/>
              </w:rPr>
              <w:t xml:space="preserve"> </w:t>
            </w:r>
            <w:r w:rsidR="005135A3" w:rsidRPr="005135A3">
              <w:rPr>
                <w:lang w:eastAsia="zh-CN"/>
              </w:rPr>
              <w:t>2</w:t>
            </w:r>
            <w:r w:rsidR="00BA1D5B" w:rsidRPr="00BA1D5B">
              <w:rPr>
                <w:lang w:val="uk-UA" w:eastAsia="zh-CN"/>
              </w:rPr>
              <w:t>7 днів</w:t>
            </w:r>
            <w:r w:rsidRPr="00BA1D5B">
              <w:rPr>
                <w:lang w:val="uk-UA" w:eastAsia="zh-CN"/>
              </w:rPr>
              <w:t xml:space="preserve"> листопад</w:t>
            </w:r>
            <w:r w:rsidR="005135A3">
              <w:rPr>
                <w:lang w:val="uk-UA" w:eastAsia="zh-CN"/>
              </w:rPr>
              <w:t>а 2023 року –4,</w:t>
            </w:r>
            <w:r w:rsidR="005135A3" w:rsidRPr="005135A3">
              <w:rPr>
                <w:lang w:eastAsia="zh-CN"/>
              </w:rPr>
              <w:t>34558</w:t>
            </w:r>
            <w:r w:rsidRPr="00BA1D5B">
              <w:rPr>
                <w:lang w:val="uk-UA" w:eastAsia="zh-CN"/>
              </w:rPr>
              <w:t xml:space="preserve"> за 1 кВт/год без ПДВ за даними АТ «Оператор ринку» розміщеними на його веб-сайті </w:t>
            </w:r>
            <w:hyperlink r:id="rId43" w:history="1">
              <w:r w:rsidRPr="00BA1D5B">
                <w:rPr>
                  <w:u w:val="single"/>
                  <w:lang w:val="uk-UA" w:eastAsia="zh-CN"/>
                </w:rPr>
                <w:t>www.oree.com.ua</w:t>
              </w:r>
            </w:hyperlink>
            <w:r w:rsidRPr="00BA1D5B">
              <w:rPr>
                <w:lang w:val="uk-UA" w:eastAsia="zh-CN"/>
              </w:rPr>
              <w:t xml:space="preserve"> з урахуванням індикатора діапазону можливого коливання ціни тощо (замовник встановлює величину цього індикатора однакову для всіх учасників);</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lang w:val="uk-UA" w:eastAsia="zh-CN"/>
              </w:rPr>
            </w:pPr>
            <w:r w:rsidRPr="00BA1D5B">
              <w:rPr>
                <w:b/>
                <w:bCs/>
                <w:lang w:val="uk-UA" w:eastAsia="zh-CN"/>
              </w:rPr>
              <w:t>Тпер.</w:t>
            </w:r>
            <w:r w:rsidRPr="00BA1D5B">
              <w:rPr>
                <w:lang w:val="uk-UA" w:eastAsia="zh-CN"/>
              </w:rPr>
              <w:t xml:space="preserve"> - тариф на послуги з передачі електричної енергії з 01.07.2023 року, затверджений регулятором для оператора системи передачі у встановленому порядку відповідно до постанови НКРЕКП від </w:t>
            </w:r>
            <w:r w:rsidRPr="00BA1D5B">
              <w:rPr>
                <w:shd w:val="clear" w:color="auto" w:fill="FFFFFF"/>
                <w:lang w:val="uk-UA" w:eastAsia="zh-CN"/>
              </w:rPr>
              <w:t xml:space="preserve">21.12.2022 </w:t>
            </w:r>
            <w:r w:rsidRPr="00BA1D5B">
              <w:rPr>
                <w:lang w:val="uk-UA" w:eastAsia="zh-CN"/>
              </w:rPr>
              <w:t xml:space="preserve">р. № </w:t>
            </w:r>
            <w:r w:rsidRPr="00BA1D5B">
              <w:rPr>
                <w:shd w:val="clear" w:color="auto" w:fill="FFFFFF"/>
                <w:lang w:val="uk-UA" w:eastAsia="zh-CN"/>
              </w:rPr>
              <w:t>1788</w:t>
            </w:r>
            <w:r w:rsidRPr="00BA1D5B">
              <w:rPr>
                <w:lang w:val="uk-UA" w:eastAsia="zh-CN"/>
              </w:rPr>
              <w:t xml:space="preserve"> – 0,48510 грн. за 1 кВт/год без ПДВ;  </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bCs/>
                <w:lang w:val="uk-UA" w:eastAsia="zh-CN"/>
              </w:rPr>
            </w:pPr>
            <w:r w:rsidRPr="00BA1D5B">
              <w:rPr>
                <w:b/>
                <w:bCs/>
                <w:lang w:val="uk-UA" w:eastAsia="zh-CN"/>
              </w:rPr>
              <w:t xml:space="preserve">Тпост. </w:t>
            </w:r>
            <w:r w:rsidRPr="00BA1D5B">
              <w:rPr>
                <w:lang w:val="uk-UA" w:eastAsia="zh-CN"/>
              </w:rPr>
              <w:t>- маржа</w:t>
            </w:r>
            <w:r w:rsidRPr="00BA1D5B">
              <w:rPr>
                <w:bCs/>
                <w:lang w:val="uk-UA" w:eastAsia="zh-CN"/>
              </w:rPr>
              <w:t>(вартість послуг постачальника), що включає усі витрати постачальника, які необхідні для виконання постачальником умов договору, грн без ПДВ;</w:t>
            </w:r>
          </w:p>
          <w:p w:rsidR="0000023B" w:rsidRPr="00BA1D5B" w:rsidRDefault="0000023B" w:rsidP="00883BF2">
            <w:pPr>
              <w:widowControl w:val="0"/>
              <w:tabs>
                <w:tab w:val="left" w:pos="600"/>
              </w:tabs>
              <w:snapToGrid w:val="0"/>
              <w:jc w:val="both"/>
              <w:rPr>
                <w:b/>
                <w:bCs/>
                <w:lang w:val="uk-UA"/>
              </w:rPr>
            </w:pPr>
          </w:p>
          <w:p w:rsidR="0012363B" w:rsidRPr="00BA1D5B" w:rsidRDefault="0012363B" w:rsidP="00883BF2">
            <w:pPr>
              <w:widowControl w:val="0"/>
              <w:tabs>
                <w:tab w:val="left" w:pos="600"/>
              </w:tabs>
              <w:snapToGrid w:val="0"/>
              <w:jc w:val="both"/>
              <w:rPr>
                <w:lang w:val="uk-UA"/>
              </w:rPr>
            </w:pPr>
            <w:r w:rsidRPr="00BA1D5B">
              <w:rPr>
                <w:b/>
                <w:bCs/>
                <w:lang w:val="uk-UA"/>
              </w:rPr>
              <w:t>1,2</w:t>
            </w:r>
            <w:r w:rsidRPr="00BA1D5B">
              <w:rPr>
                <w:lang w:val="uk-UA"/>
              </w:rPr>
              <w:t xml:space="preserve"> – математичне вираження ставки податку на додану вартість (ПДВ-20 %) </w:t>
            </w:r>
            <w:r w:rsidRPr="00BA1D5B">
              <w:rPr>
                <w:i/>
                <w:iCs/>
                <w:lang w:val="uk-UA"/>
              </w:rPr>
              <w:t>(застосовується у разі, якщо учасник є платником ПДВ).</w:t>
            </w:r>
          </w:p>
          <w:p w:rsidR="0000023B" w:rsidRPr="00BA1D5B" w:rsidRDefault="0000023B" w:rsidP="0012363B">
            <w:pPr>
              <w:suppressAutoHyphens/>
              <w:ind w:right="28"/>
              <w:jc w:val="both"/>
              <w:rPr>
                <w:i/>
                <w:iCs/>
                <w:lang w:val="uk-UA"/>
              </w:rPr>
            </w:pPr>
          </w:p>
          <w:p w:rsidR="0012363B" w:rsidRPr="00BA1D5B" w:rsidRDefault="0012363B" w:rsidP="0012363B">
            <w:pPr>
              <w:suppressAutoHyphens/>
              <w:ind w:right="28"/>
              <w:jc w:val="both"/>
              <w:rPr>
                <w:i/>
                <w:iCs/>
                <w:lang w:val="uk-UA"/>
              </w:rPr>
            </w:pPr>
            <w:r w:rsidRPr="00BA1D5B">
              <w:rPr>
                <w:i/>
                <w:iCs/>
                <w:lang w:val="uk-UA"/>
              </w:rPr>
              <w:t>*Примітка. Тпост.</w:t>
            </w:r>
            <w:r w:rsidRPr="00BA1D5B">
              <w:rPr>
                <w:b/>
                <w:bCs/>
                <w:i/>
                <w:iCs/>
                <w:lang w:val="uk-UA"/>
              </w:rPr>
              <w:t xml:space="preserve"> - </w:t>
            </w:r>
            <w:r w:rsidRPr="00BA1D5B">
              <w:rPr>
                <w:i/>
                <w:iCs/>
                <w:lang w:val="uk-UA"/>
              </w:rPr>
              <w:t xml:space="preserve">маржа </w:t>
            </w:r>
            <w:r w:rsidRPr="00BA1D5B">
              <w:rPr>
                <w:bCs/>
                <w:i/>
                <w:iCs/>
                <w:lang w:val="uk-UA"/>
              </w:rPr>
              <w:t>(вартість послуг постачальника)</w:t>
            </w:r>
            <w:r w:rsidRPr="00BA1D5B">
              <w:rPr>
                <w:i/>
                <w:iCs/>
                <w:lang w:val="uk-UA"/>
              </w:rPr>
              <w:t xml:space="preserve"> не може бути величиною від’ємною (меншою нуля). З метою запобігання демпінгу серед учасників, замовник буде відхиляти пропозиції учасників, в яких Тпост.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від’ємне значення Тпост. У разі, якщо значення Тпост. за результатами аукціону буде від’ємним, та / або не надання даного гарантійного листа з вище вказаною інформацією - це буде вважатися відмовою від підписання договору про закупівлю. </w:t>
            </w:r>
          </w:p>
          <w:p w:rsidR="0000023B" w:rsidRPr="00BA1D5B" w:rsidRDefault="0000023B" w:rsidP="00883BF2">
            <w:pPr>
              <w:widowControl w:val="0"/>
              <w:suppressAutoHyphens/>
              <w:jc w:val="both"/>
              <w:rPr>
                <w:lang w:val="uk-UA" w:eastAsia="zh-CN"/>
              </w:rPr>
            </w:pPr>
          </w:p>
          <w:p w:rsidR="0012363B" w:rsidRPr="00BA1D5B" w:rsidRDefault="0012363B" w:rsidP="00883BF2">
            <w:pPr>
              <w:widowControl w:val="0"/>
              <w:suppressAutoHyphens/>
              <w:jc w:val="both"/>
              <w:rPr>
                <w:lang w:val="uk-UA"/>
              </w:rPr>
            </w:pPr>
            <w:r w:rsidRPr="00BA1D5B">
              <w:rPr>
                <w:lang w:val="uk-UA" w:eastAsia="zh-CN"/>
              </w:rPr>
              <w:t>Під час розгляду пропозиції, замовник визначає Тпост.</w:t>
            </w:r>
            <w:r w:rsidR="00883BF2" w:rsidRPr="00BA1D5B">
              <w:rPr>
                <w:lang w:val="uk-UA" w:eastAsia="zh-CN"/>
              </w:rPr>
              <w:t xml:space="preserve"> </w:t>
            </w:r>
            <w:r w:rsidRPr="00BA1D5B">
              <w:rPr>
                <w:lang w:val="uk-UA" w:eastAsia="zh-CN"/>
              </w:rPr>
              <w:t>(вартість послуг постачальника), запропоновану учасником, за формулою:</w:t>
            </w:r>
          </w:p>
          <w:p w:rsidR="0000023B" w:rsidRPr="00BA1D5B" w:rsidRDefault="0000023B" w:rsidP="0012363B">
            <w:pPr>
              <w:widowControl w:val="0"/>
              <w:suppressAutoHyphens/>
              <w:jc w:val="both"/>
              <w:rPr>
                <w:lang w:val="uk-UA" w:eastAsia="zh-CN"/>
              </w:rPr>
            </w:pPr>
          </w:p>
          <w:p w:rsidR="0012363B" w:rsidRPr="00BA1D5B" w:rsidRDefault="0012363B" w:rsidP="0012363B">
            <w:pPr>
              <w:widowControl w:val="0"/>
              <w:suppressAutoHyphens/>
              <w:jc w:val="both"/>
              <w:rPr>
                <w:vertAlign w:val="subscript"/>
                <w:lang w:val="uk-UA" w:eastAsia="zh-CN"/>
              </w:rPr>
            </w:pPr>
            <w:r w:rsidRPr="00BA1D5B">
              <w:rPr>
                <w:lang w:val="uk-UA" w:eastAsia="zh-CN"/>
              </w:rPr>
              <w:t>Тпост.</w:t>
            </w:r>
            <w:r w:rsidRPr="00BA1D5B">
              <w:rPr>
                <w:b/>
                <w:bCs/>
                <w:lang w:val="uk-UA" w:eastAsia="zh-CN"/>
              </w:rPr>
              <w:t xml:space="preserve">  </w:t>
            </w:r>
            <w:r w:rsidRPr="00BA1D5B">
              <w:rPr>
                <w:lang w:val="uk-UA" w:eastAsia="zh-CN"/>
              </w:rPr>
              <w:t xml:space="preserve">= </w:t>
            </w:r>
            <m:oMath>
              <m:f>
                <m:fPr>
                  <m:ctrlPr>
                    <w:rPr>
                      <w:rFonts w:ascii="Cambria Math" w:hAnsi="Cambria Math"/>
                      <w:vertAlign w:val="subscript"/>
                      <w:lang w:val="uk-UA" w:eastAsia="zh-CN"/>
                    </w:rPr>
                  </m:ctrlPr>
                </m:fPr>
                <m:num>
                  <m:r>
                    <m:rPr>
                      <m:sty m:val="p"/>
                    </m:rPr>
                    <w:rPr>
                      <w:rFonts w:ascii="Cambria Math" w:hAnsi="Cambria Math"/>
                      <w:vertAlign w:val="subscript"/>
                      <w:lang w:val="uk-UA" w:eastAsia="zh-CN"/>
                    </w:rPr>
                    <m:t>Р</m:t>
                  </m:r>
                </m:num>
                <m:den>
                  <m:r>
                    <m:rPr>
                      <m:sty m:val="p"/>
                    </m:rPr>
                    <w:rPr>
                      <w:rFonts w:ascii="Cambria Math" w:hAnsi="Cambria Math"/>
                      <w:lang w:val="uk-UA" w:eastAsia="zh-CN"/>
                    </w:rPr>
                    <m:t>Ni план</m:t>
                  </m:r>
                </m:den>
              </m:f>
              <m:r>
                <m:rPr>
                  <m:sty m:val="p"/>
                </m:rPr>
                <w:rPr>
                  <w:rFonts w:ascii="Cambria Math" w:hAnsi="Cambria Math"/>
                  <w:vertAlign w:val="subscript"/>
                  <w:lang w:val="uk-UA" w:eastAsia="zh-CN"/>
                </w:rPr>
                <m:t xml:space="preserve">/1,2 </m:t>
              </m:r>
            </m:oMath>
            <w:r w:rsidRPr="00BA1D5B">
              <w:rPr>
                <w:lang w:val="uk-UA" w:eastAsia="zh-CN"/>
              </w:rPr>
              <w:t xml:space="preserve"> - Цпрогн.рдн. – Тпер. </w:t>
            </w:r>
            <w:r w:rsidRPr="00BA1D5B">
              <w:rPr>
                <w:vertAlign w:val="subscript"/>
                <w:lang w:val="uk-UA" w:eastAsia="zh-CN"/>
              </w:rPr>
              <w:t>[грн./кВт/год без ПДВ]</w:t>
            </w:r>
          </w:p>
          <w:p w:rsidR="0000023B" w:rsidRPr="00BA1D5B" w:rsidRDefault="0000023B" w:rsidP="0012363B">
            <w:pPr>
              <w:jc w:val="both"/>
              <w:rPr>
                <w:lang w:val="uk-UA" w:eastAsia="zh-CN"/>
              </w:rPr>
            </w:pPr>
          </w:p>
          <w:p w:rsidR="0012363B" w:rsidRPr="00BA1D5B" w:rsidRDefault="0012363B" w:rsidP="0012363B">
            <w:pPr>
              <w:jc w:val="both"/>
              <w:rPr>
                <w:lang w:val="uk-UA" w:eastAsia="zh-CN"/>
              </w:rPr>
            </w:pPr>
            <w:r w:rsidRPr="00BA1D5B">
              <w:rPr>
                <w:lang w:val="uk-UA" w:eastAsia="zh-CN"/>
              </w:rPr>
              <w:t>У разі, якщо Тпост.  буде від’ємною (меншою нуля), це буде вважатися відмовою від підписання договору про закупівлю.</w:t>
            </w:r>
          </w:p>
          <w:p w:rsidR="0000023B" w:rsidRPr="0000023B" w:rsidRDefault="0000023B" w:rsidP="0012363B">
            <w:pPr>
              <w:jc w:val="both"/>
              <w:rPr>
                <w:color w:val="0000CC"/>
                <w:lang w:val="uk-UA"/>
              </w:rPr>
            </w:pPr>
          </w:p>
          <w:p w:rsidR="00883BF2" w:rsidRDefault="00883BF2" w:rsidP="00883BF2">
            <w:pPr>
              <w:tabs>
                <w:tab w:val="left" w:pos="276"/>
              </w:tabs>
              <w:jc w:val="both"/>
              <w:rPr>
                <w:lang w:val="uk-UA"/>
              </w:rPr>
            </w:pPr>
            <w:r>
              <w:rPr>
                <w:lang w:val="uk-UA"/>
              </w:rPr>
              <w:t xml:space="preserve">3.1.4. </w:t>
            </w:r>
            <w:r w:rsidRPr="0012363B">
              <w:rPr>
                <w:lang w:val="uk-UA"/>
              </w:rPr>
              <w:t>До розрахунку ціни тендерної пропозиції не включаються будь-які витрати, понесені учасником у процесі участі у процедурі закупівлі та укладення договору про закупівлю. Понесені витрати не відшкодовуються замовником (у тому числі у разі відміни відкритих торгів).</w:t>
            </w:r>
          </w:p>
          <w:p w:rsidR="00883BF2" w:rsidRPr="0012363B" w:rsidRDefault="00883BF2" w:rsidP="00883BF2">
            <w:pPr>
              <w:suppressAutoHyphens/>
              <w:jc w:val="both"/>
              <w:rPr>
                <w:rFonts w:eastAsia="Calibri"/>
                <w:lang w:val="uk-UA" w:eastAsia="zh-CN"/>
              </w:rPr>
            </w:pPr>
            <w:r w:rsidRPr="0012363B">
              <w:rPr>
                <w:rFonts w:eastAsia="Calibri"/>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проведення процедури закупівлі.</w:t>
            </w:r>
          </w:p>
          <w:p w:rsidR="00883BF2" w:rsidRDefault="00883BF2" w:rsidP="00883BF2">
            <w:pPr>
              <w:suppressAutoHyphens/>
              <w:jc w:val="both"/>
              <w:rPr>
                <w:lang w:val="uk-UA"/>
              </w:rPr>
            </w:pPr>
            <w:r>
              <w:rPr>
                <w:lang w:val="uk-UA"/>
              </w:rPr>
              <w:t xml:space="preserve">3.2. </w:t>
            </w:r>
            <w:r w:rsidRPr="0012363B">
              <w:rPr>
                <w:lang w:val="uk-UA"/>
              </w:rPr>
              <w:t xml:space="preserve">Учасник, який подав тендерну пропозицію вважається таким, що згодний з проектом договору про закупівлю, викладеним у </w:t>
            </w:r>
            <w:r w:rsidRPr="0012363B">
              <w:rPr>
                <w:iCs/>
                <w:lang w:val="uk-UA"/>
              </w:rPr>
              <w:t>додатку 3</w:t>
            </w:r>
            <w:r w:rsidRPr="0012363B">
              <w:rPr>
                <w:lang w:val="uk-UA"/>
              </w:rPr>
              <w:t xml:space="preserve"> до тендерної документації та буде дотримуватися умов своєї тендерної пропозиції протягом строку, встановленого </w:t>
            </w:r>
            <w:r w:rsidRPr="0012363B">
              <w:rPr>
                <w:bCs/>
                <w:iCs/>
                <w:lang w:val="uk-UA"/>
              </w:rPr>
              <w:t>у пункті 4 розділу ІІІ</w:t>
            </w:r>
            <w:r w:rsidRPr="0012363B">
              <w:rPr>
                <w:lang w:val="uk-UA"/>
              </w:rPr>
              <w:t xml:space="preserve"> цієї тендерної документації (жодних додаткових підтверджень у складі тендерної пропозиції учасник може не надавати).</w:t>
            </w:r>
          </w:p>
          <w:p w:rsidR="007C6C32" w:rsidRPr="00883BF2" w:rsidRDefault="007C6C32" w:rsidP="003555E3">
            <w:pPr>
              <w:jc w:val="both"/>
              <w:rPr>
                <w:lang w:val="uk-UA"/>
              </w:rPr>
            </w:pPr>
            <w:bookmarkStart w:id="29" w:name="n292"/>
            <w:bookmarkEnd w:id="29"/>
            <w:r w:rsidRPr="0012363B">
              <w:rPr>
                <w:lang w:val="uk-UA" w:eastAsia="uk-UA"/>
              </w:rPr>
              <w:t>3.</w:t>
            </w:r>
            <w:r w:rsidR="00883BF2">
              <w:rPr>
                <w:lang w:val="uk-UA" w:eastAsia="uk-UA"/>
              </w:rPr>
              <w:t>3</w:t>
            </w:r>
            <w:r w:rsidRPr="0012363B">
              <w:rPr>
                <w:lang w:val="uk-UA" w:eastAsia="uk-UA"/>
              </w:rPr>
              <w:t xml:space="preserve">. </w:t>
            </w:r>
            <w:r w:rsidRPr="0012363B">
              <w:rPr>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r w:rsidRPr="00883BF2">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7F41" w:rsidRPr="00883BF2" w:rsidRDefault="00B77F41" w:rsidP="003555E3">
            <w:pPr>
              <w:keepNext/>
              <w:keepLines/>
              <w:jc w:val="both"/>
              <w:rPr>
                <w:lang w:val="uk-UA"/>
              </w:rPr>
            </w:pPr>
            <w:r w:rsidRPr="00883BF2">
              <w:rPr>
                <w:lang w:val="uk-UA"/>
              </w:rPr>
              <w:t>Згідно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77F41" w:rsidRPr="00883BF2" w:rsidRDefault="007C6C32" w:rsidP="003555E3">
            <w:pPr>
              <w:jc w:val="both"/>
              <w:rPr>
                <w:rFonts w:eastAsia="Calibri"/>
                <w:lang w:val="uk-UA" w:eastAsia="zh-CN"/>
              </w:rPr>
            </w:pPr>
            <w:r w:rsidRPr="00883BF2">
              <w:rPr>
                <w:rFonts w:eastAsia="Calibri"/>
                <w:lang w:val="uk-UA" w:eastAsia="uk-UA"/>
              </w:rPr>
              <w:t>3.</w:t>
            </w:r>
            <w:r w:rsidR="00883BF2">
              <w:rPr>
                <w:rFonts w:eastAsia="Calibri"/>
                <w:lang w:val="uk-UA" w:eastAsia="uk-UA"/>
              </w:rPr>
              <w:t>4</w:t>
            </w:r>
            <w:r w:rsidRPr="00883BF2">
              <w:rPr>
                <w:rFonts w:eastAsia="Calibri"/>
                <w:lang w:val="uk-UA" w:eastAsia="uk-UA"/>
              </w:rPr>
              <w:t xml:space="preserve">. </w:t>
            </w:r>
            <w:r w:rsidR="00B77F41" w:rsidRPr="00883BF2">
              <w:rPr>
                <w:lang w:val="uk-UA"/>
              </w:rPr>
              <w:t xml:space="preserve">Учасник процедури закупівлі, який надав найбільш економічно вигідну тендерну пропозицію, </w:t>
            </w:r>
            <w:r w:rsidR="00B77F41" w:rsidRPr="00883BF2">
              <w:rPr>
                <w:b/>
                <w:bCs/>
                <w:lang w:val="uk-UA"/>
              </w:rPr>
              <w:t>що є аномально низькою</w:t>
            </w:r>
            <w:r w:rsidR="00B77F41" w:rsidRPr="00883BF2">
              <w:rPr>
                <w:lang w:val="uk-UA"/>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B77F41" w:rsidRPr="00883BF2">
              <w:rPr>
                <w:b/>
                <w:bCs/>
                <w:lang w:val="uk-UA"/>
              </w:rPr>
              <w:t xml:space="preserve">повинен надати протягом одного робочого дня з дня визначення найбільш економічно вигідної тендерної пропозиції </w:t>
            </w:r>
            <w:r w:rsidR="00B77F41" w:rsidRPr="00883BF2">
              <w:rPr>
                <w:b/>
                <w:bCs/>
                <w:lang w:val="uk-UA"/>
              </w:rPr>
              <w:lastRenderedPageBreak/>
              <w:t>обґрунтування в довільній формі щодо цін або вартості відповідних товарів, робіт чи послуг тендерної пропозиції.</w:t>
            </w:r>
          </w:p>
          <w:p w:rsidR="007C6C32" w:rsidRPr="0012363B" w:rsidRDefault="007C6C32" w:rsidP="003555E3">
            <w:pPr>
              <w:suppressAutoHyphens/>
              <w:jc w:val="both"/>
              <w:rPr>
                <w:rFonts w:eastAsia="Calibri"/>
                <w:lang w:val="uk-UA" w:eastAsia="zh-CN"/>
              </w:rPr>
            </w:pPr>
            <w:r w:rsidRPr="0012363B">
              <w:rPr>
                <w:rFonts w:eastAsia="Calibri"/>
                <w:lang w:val="uk-UA" w:eastAsia="uk-UA"/>
              </w:rPr>
              <w:t>3.</w:t>
            </w:r>
            <w:r w:rsidR="00883BF2">
              <w:rPr>
                <w:rFonts w:eastAsia="Calibri"/>
                <w:lang w:val="uk-UA" w:eastAsia="uk-UA"/>
              </w:rPr>
              <w:t>5</w:t>
            </w:r>
            <w:r w:rsidRPr="0012363B">
              <w:rPr>
                <w:rFonts w:eastAsia="Calibri"/>
                <w:lang w:val="uk-UA" w:eastAsia="uk-UA"/>
              </w:rPr>
              <w:t xml:space="preserve">. </w:t>
            </w:r>
            <w:r w:rsidRPr="0012363B">
              <w:rPr>
                <w:rFonts w:eastAsia="Calibri"/>
                <w:lang w:val="uk-UA" w:eastAsia="zh-CN"/>
              </w:rPr>
              <w:t>Рішення про намір укласти договір про закупівлю приймається замовником відповідно до статті 33 Закону та пункту 49 Особливостей.</w:t>
            </w:r>
          </w:p>
          <w:p w:rsidR="007C6C32" w:rsidRPr="0012363B" w:rsidRDefault="007C6C32" w:rsidP="003555E3">
            <w:pPr>
              <w:pStyle w:val="rvps2"/>
              <w:spacing w:before="0" w:beforeAutospacing="0" w:after="0" w:afterAutospacing="0"/>
              <w:jc w:val="both"/>
              <w:rPr>
                <w:sz w:val="28"/>
                <w:szCs w:val="28"/>
                <w:lang w:val="uk-UA"/>
              </w:rPr>
            </w:pPr>
            <w:r w:rsidRPr="0012363B">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12363B">
              <w:rPr>
                <w:sz w:val="28"/>
                <w:szCs w:val="28"/>
                <w:lang w:val="uk-UA"/>
              </w:rPr>
              <w:t>.</w:t>
            </w:r>
          </w:p>
          <w:p w:rsidR="007C6C32" w:rsidRPr="0012363B" w:rsidRDefault="00B77F41" w:rsidP="003555E3">
            <w:pPr>
              <w:suppressAutoHyphens/>
              <w:jc w:val="both"/>
              <w:rPr>
                <w:rFonts w:eastAsia="Calibri"/>
                <w:lang w:val="uk-UA" w:eastAsia="zh-CN"/>
              </w:rPr>
            </w:pPr>
            <w:r w:rsidRPr="0012363B">
              <w:rPr>
                <w:rFonts w:eastAsia="Calibri"/>
                <w:shd w:val="clear" w:color="auto" w:fill="FFFFFF"/>
                <w:lang w:val="uk-UA" w:eastAsia="zh-CN"/>
              </w:rPr>
              <w:t>3.</w:t>
            </w:r>
            <w:r w:rsidR="00883BF2">
              <w:rPr>
                <w:rFonts w:eastAsia="Calibri"/>
                <w:shd w:val="clear" w:color="auto" w:fill="FFFFFF"/>
                <w:lang w:val="uk-UA" w:eastAsia="zh-CN"/>
              </w:rPr>
              <w:t>6</w:t>
            </w:r>
            <w:r w:rsidRPr="0012363B">
              <w:rPr>
                <w:rFonts w:eastAsia="Calibri"/>
                <w:shd w:val="clear" w:color="auto" w:fill="FFFFFF"/>
                <w:lang w:val="uk-UA" w:eastAsia="zh-CN"/>
              </w:rPr>
              <w:t xml:space="preserve">. </w:t>
            </w:r>
            <w:r w:rsidR="007C6C32" w:rsidRPr="0012363B">
              <w:rPr>
                <w:rFonts w:eastAsia="Calibri"/>
                <w:shd w:val="clear" w:color="auto" w:fill="FFFFFF"/>
                <w:lang w:val="uk-UA" w:eastAsia="zh-CN"/>
              </w:rPr>
              <w:t>Замовник</w:t>
            </w:r>
            <w:r w:rsidR="007C6C32" w:rsidRPr="0012363B">
              <w:rPr>
                <w:rFonts w:eastAsia="Calibri"/>
                <w:lang w:val="uk-UA" w:eastAsia="zh-CN"/>
              </w:rPr>
              <w:t xml:space="preserve">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7C6C32" w:rsidRDefault="007C6C32" w:rsidP="003555E3">
            <w:pPr>
              <w:suppressAutoHyphens/>
              <w:jc w:val="both"/>
              <w:rPr>
                <w:rFonts w:eastAsia="Calibri"/>
                <w:lang w:val="uk-UA" w:eastAsia="zh-CN"/>
              </w:rPr>
            </w:pPr>
            <w:r w:rsidRPr="0012363B">
              <w:rPr>
                <w:rFonts w:eastAsia="Calibri"/>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для визначення результатів відкритих торгів, яку замовником виявлено згідно з абзацом першим пункту 42 Особливостей,</w:t>
            </w:r>
            <w:r w:rsidRPr="0012363B">
              <w:rPr>
                <w:lang w:val="uk-UA"/>
              </w:rPr>
              <w:t xml:space="preserve"> </w:t>
            </w:r>
            <w:r w:rsidRPr="0012363B">
              <w:rPr>
                <w:rFonts w:eastAsia="Calibri"/>
                <w:lang w:val="uk-UA" w:eastAsia="zh-CN"/>
              </w:rPr>
              <w:t>замовник відхиляє тендерну пропозицію такого учасника процедури закупівлі.</w:t>
            </w:r>
          </w:p>
          <w:p w:rsidR="00B77F41" w:rsidRPr="0012363B" w:rsidRDefault="007C6C32" w:rsidP="003555E3">
            <w:pPr>
              <w:shd w:val="clear" w:color="auto" w:fill="FFFFFF"/>
              <w:jc w:val="both"/>
              <w:rPr>
                <w:lang w:val="uk-UA"/>
              </w:rPr>
            </w:pPr>
            <w:r w:rsidRPr="00883BF2">
              <w:rPr>
                <w:lang w:val="uk-UA" w:eastAsia="uk-UA"/>
              </w:rPr>
              <w:t>3.</w:t>
            </w:r>
            <w:r w:rsidR="00883BF2" w:rsidRPr="00883BF2">
              <w:rPr>
                <w:lang w:val="uk-UA" w:eastAsia="uk-UA"/>
              </w:rPr>
              <w:t>7</w:t>
            </w:r>
            <w:r w:rsidRPr="00883BF2">
              <w:rPr>
                <w:lang w:val="uk-UA" w:eastAsia="uk-UA"/>
              </w:rPr>
              <w:t>.</w:t>
            </w:r>
            <w:r w:rsidRPr="0012363B">
              <w:rPr>
                <w:lang w:val="uk-UA" w:eastAsia="uk-UA"/>
              </w:rPr>
              <w:t xml:space="preserve"> </w:t>
            </w:r>
            <w:r w:rsidR="00B77F41" w:rsidRPr="0012363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7F41" w:rsidRPr="0012363B" w:rsidRDefault="00B77F41" w:rsidP="003555E3">
            <w:pPr>
              <w:keepNext/>
              <w:keepLines/>
              <w:jc w:val="both"/>
              <w:rPr>
                <w:lang w:val="uk-UA"/>
              </w:rPr>
            </w:pPr>
            <w:bookmarkStart w:id="30" w:name="n589"/>
            <w:bookmarkEnd w:id="30"/>
            <w:r w:rsidRPr="0012363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7F41" w:rsidRPr="0012363B" w:rsidRDefault="00B77F41" w:rsidP="003555E3">
            <w:pPr>
              <w:keepNext/>
              <w:keepLines/>
              <w:jc w:val="both"/>
              <w:rPr>
                <w:lang w:val="uk-UA"/>
              </w:rPr>
            </w:pPr>
            <w:bookmarkStart w:id="31" w:name="n590"/>
            <w:bookmarkEnd w:id="31"/>
            <w:r w:rsidRPr="0012363B">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2363B">
              <w:rPr>
                <w:lang w:val="uk-UA"/>
              </w:rPr>
              <w:lastRenderedPageBreak/>
              <w:t>випадків, пов’язаних з виконанням рішення органу оскарження.</w:t>
            </w:r>
          </w:p>
          <w:p w:rsidR="007C6C32" w:rsidRPr="00883BF2" w:rsidRDefault="007C6C32" w:rsidP="003555E3">
            <w:pPr>
              <w:tabs>
                <w:tab w:val="left" w:pos="276"/>
              </w:tabs>
              <w:ind w:hanging="5"/>
              <w:rPr>
                <w:b/>
                <w:bCs/>
                <w:iCs/>
                <w:u w:val="single"/>
                <w:lang w:val="uk-UA"/>
              </w:rPr>
            </w:pPr>
            <w:r w:rsidRPr="00883BF2">
              <w:rPr>
                <w:lang w:val="uk-UA" w:eastAsia="zh-CN"/>
              </w:rPr>
              <w:t>3.</w:t>
            </w:r>
            <w:r w:rsidR="00883BF2" w:rsidRPr="00883BF2">
              <w:rPr>
                <w:lang w:val="uk-UA" w:eastAsia="zh-CN"/>
              </w:rPr>
              <w:t>8</w:t>
            </w:r>
            <w:r w:rsidRPr="00883BF2">
              <w:rPr>
                <w:lang w:val="uk-UA" w:eastAsia="zh-CN"/>
              </w:rPr>
              <w:t xml:space="preserve">. </w:t>
            </w:r>
            <w:r w:rsidRPr="00883BF2">
              <w:rPr>
                <w:iCs/>
                <w:lang w:val="uk-UA"/>
              </w:rPr>
              <w:t>Інші умови тендерної документації:</w:t>
            </w:r>
          </w:p>
          <w:p w:rsidR="007C6C32" w:rsidRPr="00BA1D5B" w:rsidRDefault="0084338C" w:rsidP="00883BF2">
            <w:pPr>
              <w:jc w:val="both"/>
              <w:rPr>
                <w:lang w:val="uk-UA"/>
              </w:rPr>
            </w:pPr>
            <w:r w:rsidRPr="00BA1D5B">
              <w:rPr>
                <w:lang w:val="uk-UA"/>
              </w:rPr>
              <w:t>3.</w:t>
            </w:r>
            <w:r w:rsidR="00883BF2" w:rsidRPr="00BA1D5B">
              <w:rPr>
                <w:lang w:val="uk-UA"/>
              </w:rPr>
              <w:t>8</w:t>
            </w:r>
            <w:r w:rsidRPr="00BA1D5B">
              <w:rPr>
                <w:lang w:val="uk-UA"/>
              </w:rPr>
              <w:t>.</w:t>
            </w:r>
            <w:r w:rsidR="00883BF2" w:rsidRPr="00BA1D5B">
              <w:rPr>
                <w:lang w:val="uk-UA"/>
              </w:rPr>
              <w:t>1</w:t>
            </w:r>
            <w:r w:rsidRPr="00BA1D5B">
              <w:rPr>
                <w:lang w:val="uk-UA"/>
              </w:rPr>
              <w:t xml:space="preserve">. Згідно з пунктом 3 частини 2 статті 22 Закону, у тендерній документації зазначаються такі відомості: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w:t>
            </w:r>
            <w:r w:rsidR="0000023B" w:rsidRPr="00BA1D5B">
              <w:rPr>
                <w:lang w:val="uk-UA"/>
              </w:rPr>
              <w:t>-</w:t>
            </w:r>
            <w:r w:rsidRPr="00BA1D5B">
              <w:rPr>
                <w:lang w:val="uk-UA"/>
              </w:rPr>
              <w:t xml:space="preserve"> плани, креслення, малюнки чи опис предмета закупівлі). Технічні, якісні характеристики предмета закупівлі й технічні специфікації до предмета закупівлі повинні визначатися замовником з урахуванням вимог, визначених частиною 4 статті 5 Закону. За частиною 3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Пунктом 33 частини 1 статті 1 Закону визначено, що технічна специфікація до предмета закупівлі це </w:t>
            </w:r>
            <w:r w:rsidRPr="00BA1D5B">
              <w:rPr>
                <w:shd w:val="clear" w:color="auto" w:fill="FFFFFF"/>
                <w:lang w:val="uk-UA"/>
              </w:rPr>
              <w:t xml:space="preserve">встановлена замовником сукупність технічних умов, що визначають характеристики товару (товарів). </w:t>
            </w:r>
            <w:r w:rsidRPr="00BA1D5B">
              <w:rPr>
                <w:lang w:val="uk-UA"/>
              </w:rPr>
              <w:t xml:space="preserve">Відповідно до Закону України «Про основи соціальної захищеності осіб з інвалідністю в Україні», </w:t>
            </w:r>
            <w:hyperlink r:id="rId44" w:anchor="n12" w:tgtFrame="_blank" w:history="1">
              <w:r w:rsidRPr="00BA1D5B">
                <w:rPr>
                  <w:rStyle w:val="ab"/>
                  <w:color w:val="auto"/>
                  <w:u w:val="none"/>
                  <w:lang w:val="uk-UA"/>
                </w:rPr>
                <w:t>Закон</w:t>
              </w:r>
            </w:hyperlink>
            <w:r w:rsidRPr="00BA1D5B">
              <w:rPr>
                <w:lang w:val="uk-UA"/>
              </w:rPr>
              <w:t xml:space="preserve">у України «Про регулювання містобудівної діяльності», </w:t>
            </w:r>
            <w:r w:rsidRPr="00BA1D5B">
              <w:rPr>
                <w:shd w:val="clear" w:color="auto" w:fill="FFFFFF"/>
                <w:lang w:val="uk-UA"/>
              </w:rPr>
              <w:t>Державних будівельних норм В.2.2-40:2018 «Інклюзивність будівель і споруд», затверджених наказом Міністерства регіонального розвитку, будівництва та житлово-комунального господарства України від 30.11.2018 р. № 327, враховуючи інформацію, розміщену на офіційному сайти Президенти України (</w:t>
            </w:r>
            <w:hyperlink r:id="rId45" w:history="1">
              <w:r w:rsidRPr="00BA1D5B">
                <w:rPr>
                  <w:rStyle w:val="ab"/>
                  <w:color w:val="auto"/>
                  <w:u w:val="none"/>
                  <w:shd w:val="clear" w:color="auto" w:fill="FFFFFF"/>
                  <w:lang w:val="uk-UA"/>
                </w:rPr>
                <w:t>https://www.president.gov.ua/news/na-zasidanni-radi-bezbaryernosti-za-uchastyu-pershoyi-ledi-p-80989</w:t>
              </w:r>
            </w:hyperlink>
            <w:r w:rsidRPr="00BA1D5B">
              <w:rPr>
                <w:shd w:val="clear" w:color="auto" w:fill="FFFFFF"/>
                <w:lang w:val="uk-UA"/>
              </w:rPr>
              <w:t>) ц</w:t>
            </w:r>
            <w:r w:rsidRPr="00BA1D5B">
              <w:rPr>
                <w:lang w:val="uk-UA"/>
              </w:rPr>
              <w:t xml:space="preserve">ентру обслуговування споживачів (клієнтів) учасника (надалі – </w:t>
            </w:r>
            <w:r w:rsidRPr="00BA1D5B">
              <w:rPr>
                <w:shd w:val="clear" w:color="auto" w:fill="FFFFFF"/>
                <w:lang w:val="uk-UA"/>
              </w:rPr>
              <w:t xml:space="preserve">ЦОС) повинен відповідати вимогам доступності для осіб з інвалідністю та інших малодоступних груп населення. У зв’язку із зазначеним, ця тендерна документація для </w:t>
            </w:r>
            <w:r w:rsidRPr="00BA1D5B">
              <w:rPr>
                <w:lang w:val="uk-UA"/>
              </w:rPr>
              <w:t xml:space="preserve">підтвердження відповідності пропозиції учасника </w:t>
            </w:r>
            <w:r w:rsidRPr="00BA1D5B">
              <w:rPr>
                <w:shd w:val="clear" w:color="auto" w:fill="FFFFFF"/>
                <w:lang w:val="uk-UA"/>
              </w:rPr>
              <w:t xml:space="preserve">умовам технічної специфікації та іншим вимогам Замовника щодо предмета закупівлі містить цю вимогу, згідно до якої учасник у складі тендерної пропозиції повинен надати висновок/звіт щодо доступності для осіб з інвалідністю та інших малодоступних груп населення, будівлі та приміщень, де розміщений ЦОС, виданий сертифікованим експертом, який має сертифікат на проведення робіт з обстеження будівель і споруд встановленого зразку, що також повинен бути наданий у тендерній пропозиції учасника </w:t>
            </w:r>
            <w:r w:rsidRPr="00BA1D5B">
              <w:rPr>
                <w:lang w:val="uk-UA"/>
              </w:rPr>
              <w:t>(зазначена вимога встановлюється виключно для учасника, для якого створення центрів обслуговування споживачів (клієнтів) є обов’язковим згідно із Постановою НКРЕКП №312).</w:t>
            </w:r>
          </w:p>
          <w:p w:rsidR="00883BF2" w:rsidRPr="0012363B" w:rsidRDefault="00883BF2" w:rsidP="00883BF2">
            <w:pPr>
              <w:tabs>
                <w:tab w:val="left" w:pos="276"/>
              </w:tabs>
              <w:ind w:hanging="5"/>
              <w:jc w:val="both"/>
              <w:rPr>
                <w:lang w:val="uk-UA"/>
              </w:rPr>
            </w:pPr>
            <w:r w:rsidRPr="0012363B">
              <w:rPr>
                <w:lang w:val="uk-UA"/>
              </w:rPr>
              <w:t>3.</w:t>
            </w:r>
            <w:r>
              <w:rPr>
                <w:lang w:val="uk-UA"/>
              </w:rPr>
              <w:t>8</w:t>
            </w:r>
            <w:r w:rsidRPr="0012363B">
              <w:rPr>
                <w:lang w:val="uk-UA"/>
              </w:rPr>
              <w:t>.</w:t>
            </w:r>
            <w:r>
              <w:rPr>
                <w:lang w:val="uk-UA"/>
              </w:rPr>
              <w:t>2</w:t>
            </w:r>
            <w:r w:rsidRPr="0012363B">
              <w:rPr>
                <w:lang w:val="uk-UA"/>
              </w:rPr>
              <w:t xml:space="preserve">. </w:t>
            </w:r>
            <w:r w:rsidRPr="0012363B">
              <w:rPr>
                <w:lang w:val="uk-UA" w:eastAsia="zh-CN"/>
              </w:rPr>
              <w:t xml:space="preserve">Тендерна </w:t>
            </w:r>
            <w:r w:rsidRPr="0012363B">
              <w:rPr>
                <w:lang w:val="uk-UA"/>
              </w:rPr>
              <w:t>пропозиція</w:t>
            </w:r>
            <w:r w:rsidRPr="0012363B">
              <w:rPr>
                <w:lang w:val="uk-UA" w:eastAsia="zh-CN"/>
              </w:rPr>
              <w:t xml:space="preserve"> учасника-нерезидента/</w:t>
            </w:r>
            <w:r w:rsidRPr="0012363B">
              <w:rPr>
                <w:lang w:val="uk-UA"/>
              </w:rPr>
              <w:t xml:space="preserve"> переможця-нерезидента</w:t>
            </w:r>
            <w:r w:rsidRPr="0012363B">
              <w:rPr>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12363B">
              <w:rPr>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83BF2" w:rsidRPr="0012363B" w:rsidRDefault="00883BF2" w:rsidP="00883BF2">
            <w:pPr>
              <w:tabs>
                <w:tab w:val="left" w:pos="276"/>
              </w:tabs>
              <w:jc w:val="both"/>
              <w:rPr>
                <w:lang w:val="uk-UA"/>
              </w:rPr>
            </w:pPr>
            <w:r w:rsidRPr="0012363B">
              <w:rPr>
                <w:lang w:val="uk-UA"/>
              </w:rPr>
              <w:lastRenderedPageBreak/>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883BF2" w:rsidRPr="0012363B" w:rsidRDefault="00883BF2" w:rsidP="00883BF2">
            <w:pPr>
              <w:tabs>
                <w:tab w:val="left" w:pos="276"/>
              </w:tabs>
              <w:jc w:val="both"/>
              <w:rPr>
                <w:lang w:val="uk-UA"/>
              </w:rPr>
            </w:pPr>
            <w:r w:rsidRPr="0012363B">
              <w:rPr>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883BF2" w:rsidRPr="0012363B" w:rsidRDefault="00883BF2" w:rsidP="00883BF2">
            <w:pPr>
              <w:tabs>
                <w:tab w:val="left" w:pos="276"/>
              </w:tabs>
              <w:jc w:val="both"/>
              <w:rPr>
                <w:lang w:val="uk-UA"/>
              </w:rPr>
            </w:pPr>
            <w:r w:rsidRPr="0012363B">
              <w:rPr>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883BF2" w:rsidRPr="00883BF2" w:rsidRDefault="00883BF2" w:rsidP="0000023B">
            <w:pPr>
              <w:jc w:val="both"/>
              <w:rPr>
                <w:lang w:val="uk-UA"/>
              </w:rPr>
            </w:pPr>
            <w:r w:rsidRPr="0012363B">
              <w:rPr>
                <w:lang w:val="uk-UA"/>
              </w:rPr>
              <w:t>3.</w:t>
            </w:r>
            <w:r>
              <w:rPr>
                <w:lang w:val="uk-UA"/>
              </w:rPr>
              <w:t>8</w:t>
            </w:r>
            <w:r w:rsidRPr="0012363B">
              <w:rPr>
                <w:lang w:val="uk-UA"/>
              </w:rPr>
              <w:t>.</w:t>
            </w:r>
            <w:r>
              <w:rPr>
                <w:lang w:val="uk-UA"/>
              </w:rPr>
              <w:t>3</w:t>
            </w:r>
            <w:r w:rsidRPr="0012363B">
              <w:rPr>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статті 8 Закону України «Про захист персональних даних».</w:t>
            </w:r>
            <w:r w:rsidR="0000023B">
              <w:rPr>
                <w:lang w:val="uk-UA"/>
              </w:rPr>
              <w:t xml:space="preserve"> </w:t>
            </w:r>
            <w:r w:rsidRPr="0012363B">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7C6C32" w:rsidRPr="00B64659"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4</w:t>
            </w:r>
          </w:p>
        </w:tc>
        <w:tc>
          <w:tcPr>
            <w:tcW w:w="3111" w:type="dxa"/>
          </w:tcPr>
          <w:p w:rsidR="007C6C32" w:rsidRPr="0012363B" w:rsidRDefault="007C6C32" w:rsidP="003555E3">
            <w:pPr>
              <w:widowControl w:val="0"/>
              <w:rPr>
                <w:bCs/>
                <w:lang w:val="uk-UA"/>
              </w:rPr>
            </w:pPr>
            <w:r w:rsidRPr="0012363B">
              <w:rPr>
                <w:bCs/>
                <w:lang w:val="uk-UA"/>
              </w:rPr>
              <w:t>Відхилення тендерних пропозицій</w:t>
            </w:r>
          </w:p>
        </w:tc>
        <w:tc>
          <w:tcPr>
            <w:tcW w:w="6662" w:type="dxa"/>
          </w:tcPr>
          <w:p w:rsidR="009A39FC" w:rsidRPr="0012363B" w:rsidRDefault="009A39FC" w:rsidP="003555E3">
            <w:pPr>
              <w:keepNext/>
              <w:keepLines/>
              <w:shd w:val="clear" w:color="auto" w:fill="FFFFFF"/>
              <w:jc w:val="both"/>
              <w:rPr>
                <w:b/>
                <w:bCs/>
                <w:lang w:val="uk-UA"/>
              </w:rPr>
            </w:pPr>
            <w:r w:rsidRPr="0012363B">
              <w:rPr>
                <w:b/>
                <w:bCs/>
                <w:lang w:val="uk-UA"/>
              </w:rPr>
              <w:t>Замовник відхиляє тендерну пропозицію із зазначенням аргументації в електронній системі закупівель у разі, коли:</w:t>
            </w:r>
          </w:p>
          <w:p w:rsidR="009A39FC" w:rsidRPr="0012363B" w:rsidRDefault="009A39FC" w:rsidP="003555E3">
            <w:pPr>
              <w:keepNext/>
              <w:keepLines/>
              <w:shd w:val="clear" w:color="auto" w:fill="FFFFFF"/>
              <w:jc w:val="both"/>
              <w:rPr>
                <w:b/>
                <w:bCs/>
                <w:lang w:val="uk-UA"/>
              </w:rPr>
            </w:pPr>
            <w:bookmarkStart w:id="32" w:name="n592"/>
            <w:bookmarkEnd w:id="32"/>
            <w:r w:rsidRPr="0012363B">
              <w:rPr>
                <w:b/>
                <w:bCs/>
                <w:lang w:val="uk-UA"/>
              </w:rPr>
              <w:t>1) учасник процедури закупівлі:</w:t>
            </w:r>
          </w:p>
          <w:p w:rsidR="009A39FC" w:rsidRPr="0012363B" w:rsidRDefault="009A39FC" w:rsidP="003555E3">
            <w:pPr>
              <w:keepNext/>
              <w:keepLines/>
              <w:shd w:val="clear" w:color="auto" w:fill="FFFFFF"/>
              <w:jc w:val="both"/>
              <w:rPr>
                <w:lang w:val="uk-UA"/>
              </w:rPr>
            </w:pPr>
            <w:bookmarkStart w:id="33" w:name="n593"/>
            <w:bookmarkEnd w:id="33"/>
            <w:r w:rsidRPr="0012363B">
              <w:rPr>
                <w:lang w:val="uk-UA"/>
              </w:rPr>
              <w:t>- підпадає під підстави, встановлені </w:t>
            </w:r>
            <w:hyperlink r:id="rId46" w:anchor="n615" w:history="1">
              <w:r w:rsidRPr="0012363B">
                <w:rPr>
                  <w:rFonts w:eastAsiaTheme="majorEastAsia"/>
                  <w:lang w:val="uk-UA"/>
                </w:rPr>
                <w:t>пунктом 47</w:t>
              </w:r>
            </w:hyperlink>
            <w:r w:rsidRPr="0012363B">
              <w:rPr>
                <w:lang w:val="uk-UA"/>
              </w:rPr>
              <w:t> Особливостей;</w:t>
            </w:r>
          </w:p>
          <w:p w:rsidR="009A39FC" w:rsidRPr="0012363B" w:rsidRDefault="009A39FC" w:rsidP="003555E3">
            <w:pPr>
              <w:keepNext/>
              <w:keepLines/>
              <w:shd w:val="clear" w:color="auto" w:fill="FFFFFF"/>
              <w:jc w:val="both"/>
              <w:rPr>
                <w:lang w:val="uk-UA"/>
              </w:rPr>
            </w:pPr>
            <w:bookmarkStart w:id="34" w:name="n594"/>
            <w:bookmarkEnd w:id="34"/>
            <w:r w:rsidRPr="0012363B">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12363B">
                <w:rPr>
                  <w:rFonts w:eastAsiaTheme="majorEastAsia"/>
                  <w:lang w:val="uk-UA"/>
                </w:rPr>
                <w:t>абзацом першим</w:t>
              </w:r>
            </w:hyperlink>
            <w:r w:rsidRPr="0012363B">
              <w:rPr>
                <w:lang w:val="uk-UA"/>
              </w:rPr>
              <w:t> пункту 42 Особливостей;</w:t>
            </w:r>
          </w:p>
          <w:p w:rsidR="009A39FC" w:rsidRPr="0012363B" w:rsidRDefault="009A39FC" w:rsidP="003555E3">
            <w:pPr>
              <w:keepNext/>
              <w:keepLines/>
              <w:shd w:val="clear" w:color="auto" w:fill="FFFFFF"/>
              <w:jc w:val="both"/>
              <w:rPr>
                <w:lang w:val="uk-UA"/>
              </w:rPr>
            </w:pPr>
            <w:bookmarkStart w:id="35" w:name="n595"/>
            <w:bookmarkEnd w:id="35"/>
            <w:r w:rsidRPr="0012363B">
              <w:rPr>
                <w:lang w:val="uk-UA"/>
              </w:rPr>
              <w:t>- не надав забезпечення тендерної пропозиції, якщо таке забезпечення вимагалося замовником;</w:t>
            </w:r>
          </w:p>
          <w:p w:rsidR="009A39FC" w:rsidRPr="0012363B" w:rsidRDefault="009A39FC" w:rsidP="003555E3">
            <w:pPr>
              <w:keepNext/>
              <w:keepLines/>
              <w:shd w:val="clear" w:color="auto" w:fill="FFFFFF"/>
              <w:jc w:val="both"/>
              <w:rPr>
                <w:lang w:val="uk-UA"/>
              </w:rPr>
            </w:pPr>
            <w:bookmarkStart w:id="36" w:name="n596"/>
            <w:bookmarkEnd w:id="36"/>
            <w:r w:rsidRPr="0012363B">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39FC" w:rsidRPr="0012363B" w:rsidRDefault="009A39FC" w:rsidP="003555E3">
            <w:pPr>
              <w:keepNext/>
              <w:keepLines/>
              <w:shd w:val="clear" w:color="auto" w:fill="FFFFFF"/>
              <w:jc w:val="both"/>
              <w:rPr>
                <w:lang w:val="uk-UA"/>
              </w:rPr>
            </w:pPr>
            <w:bookmarkStart w:id="37" w:name="n597"/>
            <w:bookmarkEnd w:id="37"/>
            <w:r w:rsidRPr="0012363B">
              <w:rPr>
                <w:lang w:val="uk-UA"/>
              </w:rPr>
              <w:t xml:space="preserve">- не надав обґрунтування аномально низької ціни тендерної </w:t>
            </w:r>
            <w:r w:rsidRPr="0012363B">
              <w:rPr>
                <w:lang w:val="uk-UA"/>
              </w:rPr>
              <w:lastRenderedPageBreak/>
              <w:t>пропозиції протягом строку, визначеного </w:t>
            </w:r>
            <w:hyperlink r:id="rId48" w:anchor="n1543" w:tgtFrame="_blank" w:history="1">
              <w:r w:rsidRPr="0012363B">
                <w:rPr>
                  <w:rFonts w:eastAsiaTheme="majorEastAsia"/>
                  <w:lang w:val="uk-UA"/>
                </w:rPr>
                <w:t>абзацом першим</w:t>
              </w:r>
            </w:hyperlink>
            <w:r w:rsidRPr="0012363B">
              <w:rPr>
                <w:lang w:val="uk-UA"/>
              </w:rPr>
              <w:t> частини чотирнадцятої статті 29 Закону/</w:t>
            </w:r>
            <w:hyperlink r:id="rId49" w:anchor="n581" w:history="1">
              <w:r w:rsidRPr="0012363B">
                <w:rPr>
                  <w:rFonts w:eastAsiaTheme="majorEastAsia"/>
                  <w:lang w:val="uk-UA"/>
                </w:rPr>
                <w:t>абзацом дев’ятим</w:t>
              </w:r>
            </w:hyperlink>
            <w:r w:rsidRPr="0012363B">
              <w:rPr>
                <w:lang w:val="uk-UA"/>
              </w:rPr>
              <w:t> пункту 37 Особливостей;</w:t>
            </w:r>
          </w:p>
          <w:p w:rsidR="009A39FC" w:rsidRPr="0012363B" w:rsidRDefault="009A39FC" w:rsidP="003555E3">
            <w:pPr>
              <w:keepNext/>
              <w:keepLines/>
              <w:shd w:val="clear" w:color="auto" w:fill="FFFFFF"/>
              <w:jc w:val="both"/>
              <w:rPr>
                <w:lang w:val="uk-UA"/>
              </w:rPr>
            </w:pPr>
            <w:bookmarkStart w:id="38" w:name="n598"/>
            <w:bookmarkEnd w:id="38"/>
            <w:r w:rsidRPr="0012363B">
              <w:rPr>
                <w:lang w:val="uk-UA"/>
              </w:rPr>
              <w:t>- визначив конфіденційною інформацію, що не може бути визначена як конфіденційна відповідно до вимог </w:t>
            </w:r>
            <w:hyperlink r:id="rId50" w:anchor="n584" w:history="1">
              <w:r w:rsidRPr="0012363B">
                <w:rPr>
                  <w:rFonts w:eastAsiaTheme="majorEastAsia"/>
                  <w:lang w:val="uk-UA"/>
                </w:rPr>
                <w:t>пункту 40</w:t>
              </w:r>
            </w:hyperlink>
            <w:r w:rsidRPr="0012363B">
              <w:rPr>
                <w:lang w:val="uk-UA"/>
              </w:rPr>
              <w:t> Особливостей;</w:t>
            </w:r>
          </w:p>
          <w:p w:rsidR="009A39FC" w:rsidRDefault="009A39FC" w:rsidP="003555E3">
            <w:pPr>
              <w:keepNext/>
              <w:keepLines/>
              <w:shd w:val="clear" w:color="auto" w:fill="FFFFFF"/>
              <w:jc w:val="both"/>
              <w:rPr>
                <w:lang w:val="uk-UA"/>
              </w:rPr>
            </w:pPr>
            <w:bookmarkStart w:id="39" w:name="n599"/>
            <w:bookmarkEnd w:id="39"/>
            <w:r w:rsidRPr="0012363B">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0023B" w:rsidRDefault="0000023B" w:rsidP="003555E3">
            <w:pPr>
              <w:keepNext/>
              <w:keepLines/>
              <w:shd w:val="clear" w:color="auto" w:fill="FFFFFF"/>
              <w:jc w:val="both"/>
              <w:rPr>
                <w:lang w:val="uk-UA"/>
              </w:rPr>
            </w:pPr>
          </w:p>
          <w:p w:rsidR="009A39FC" w:rsidRPr="0012363B" w:rsidRDefault="009A39FC" w:rsidP="003555E3">
            <w:pPr>
              <w:keepNext/>
              <w:keepLines/>
              <w:shd w:val="clear" w:color="auto" w:fill="FFFFFF"/>
              <w:jc w:val="both"/>
              <w:rPr>
                <w:b/>
                <w:bCs/>
                <w:lang w:val="uk-UA"/>
              </w:rPr>
            </w:pPr>
            <w:bookmarkStart w:id="40" w:name="n600"/>
            <w:bookmarkEnd w:id="40"/>
            <w:r w:rsidRPr="0012363B">
              <w:rPr>
                <w:b/>
                <w:bCs/>
                <w:lang w:val="uk-UA"/>
              </w:rPr>
              <w:t>2) тендерна пропозиція:</w:t>
            </w:r>
          </w:p>
          <w:p w:rsidR="009A39FC" w:rsidRPr="0012363B" w:rsidRDefault="009A39FC" w:rsidP="003555E3">
            <w:pPr>
              <w:keepNext/>
              <w:keepLines/>
              <w:shd w:val="clear" w:color="auto" w:fill="FFFFFF"/>
              <w:jc w:val="both"/>
              <w:rPr>
                <w:lang w:val="uk-UA"/>
              </w:rPr>
            </w:pPr>
            <w:bookmarkStart w:id="41" w:name="n601"/>
            <w:bookmarkEnd w:id="41"/>
            <w:r w:rsidRPr="0012363B">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12363B">
                <w:rPr>
                  <w:rFonts w:eastAsiaTheme="majorEastAsia"/>
                  <w:lang w:val="uk-UA"/>
                </w:rPr>
                <w:t>пункту 43</w:t>
              </w:r>
            </w:hyperlink>
            <w:r w:rsidRPr="0012363B">
              <w:rPr>
                <w:lang w:val="uk-UA"/>
              </w:rPr>
              <w:t> Особливостей;</w:t>
            </w:r>
          </w:p>
          <w:p w:rsidR="009A39FC" w:rsidRPr="0012363B" w:rsidRDefault="009A39FC" w:rsidP="003555E3">
            <w:pPr>
              <w:keepNext/>
              <w:keepLines/>
              <w:shd w:val="clear" w:color="auto" w:fill="FFFFFF"/>
              <w:jc w:val="both"/>
              <w:rPr>
                <w:lang w:val="uk-UA"/>
              </w:rPr>
            </w:pPr>
            <w:bookmarkStart w:id="42" w:name="n602"/>
            <w:bookmarkEnd w:id="42"/>
            <w:r w:rsidRPr="0012363B">
              <w:rPr>
                <w:lang w:val="uk-UA"/>
              </w:rPr>
              <w:t>- є такою, строк дії якої закінчився;</w:t>
            </w:r>
          </w:p>
          <w:p w:rsidR="009A39FC" w:rsidRPr="0012363B" w:rsidRDefault="009A39FC" w:rsidP="003555E3">
            <w:pPr>
              <w:keepNext/>
              <w:keepLines/>
              <w:shd w:val="clear" w:color="auto" w:fill="FFFFFF"/>
              <w:jc w:val="both"/>
              <w:rPr>
                <w:lang w:val="uk-UA"/>
              </w:rPr>
            </w:pPr>
            <w:bookmarkStart w:id="43" w:name="n603"/>
            <w:bookmarkEnd w:id="43"/>
            <w:r w:rsidRPr="0012363B">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9FC" w:rsidRPr="0012363B" w:rsidRDefault="009A39FC" w:rsidP="003555E3">
            <w:pPr>
              <w:keepNext/>
              <w:keepLines/>
              <w:shd w:val="clear" w:color="auto" w:fill="FFFFFF"/>
              <w:jc w:val="both"/>
              <w:rPr>
                <w:lang w:val="uk-UA"/>
              </w:rPr>
            </w:pPr>
            <w:bookmarkStart w:id="44" w:name="n604"/>
            <w:bookmarkEnd w:id="44"/>
            <w:r w:rsidRPr="0012363B">
              <w:rPr>
                <w:lang w:val="uk-UA"/>
              </w:rPr>
              <w:t>- не відповідає вимогам, установленим у тендерній документації відповідно до </w:t>
            </w:r>
            <w:hyperlink r:id="rId52" w:anchor="n1422" w:tgtFrame="_blank" w:history="1">
              <w:r w:rsidRPr="0012363B">
                <w:rPr>
                  <w:rFonts w:eastAsiaTheme="majorEastAsia"/>
                  <w:lang w:val="uk-UA"/>
                </w:rPr>
                <w:t>абзацу першого</w:t>
              </w:r>
            </w:hyperlink>
            <w:r w:rsidRPr="0012363B">
              <w:rPr>
                <w:lang w:val="uk-UA"/>
              </w:rPr>
              <w:t xml:space="preserve"> частини третьої </w:t>
            </w:r>
            <w:r w:rsidRPr="0012363B">
              <w:rPr>
                <w:lang w:val="uk-UA"/>
              </w:rPr>
              <w:lastRenderedPageBreak/>
              <w:t>статті 22 Закону;</w:t>
            </w:r>
          </w:p>
          <w:p w:rsidR="009A39FC" w:rsidRPr="0012363B" w:rsidRDefault="009A39FC" w:rsidP="003555E3">
            <w:pPr>
              <w:keepNext/>
              <w:keepLines/>
              <w:shd w:val="clear" w:color="auto" w:fill="FFFFFF"/>
              <w:jc w:val="both"/>
              <w:rPr>
                <w:b/>
                <w:bCs/>
                <w:lang w:val="uk-UA"/>
              </w:rPr>
            </w:pPr>
            <w:bookmarkStart w:id="45" w:name="n605"/>
            <w:bookmarkEnd w:id="45"/>
            <w:r w:rsidRPr="0012363B">
              <w:rPr>
                <w:b/>
                <w:bCs/>
                <w:lang w:val="uk-UA"/>
              </w:rPr>
              <w:t>3) переможець процедури закупівлі:</w:t>
            </w:r>
          </w:p>
          <w:p w:rsidR="009A39FC" w:rsidRPr="0012363B" w:rsidRDefault="009A39FC" w:rsidP="003555E3">
            <w:pPr>
              <w:keepNext/>
              <w:keepLines/>
              <w:shd w:val="clear" w:color="auto" w:fill="FFFFFF"/>
              <w:jc w:val="both"/>
              <w:rPr>
                <w:lang w:val="uk-UA"/>
              </w:rPr>
            </w:pPr>
            <w:bookmarkStart w:id="46" w:name="n606"/>
            <w:bookmarkEnd w:id="46"/>
            <w:r w:rsidRPr="0012363B">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A39FC" w:rsidRPr="0012363B" w:rsidRDefault="009A39FC" w:rsidP="003555E3">
            <w:pPr>
              <w:keepNext/>
              <w:keepLines/>
              <w:shd w:val="clear" w:color="auto" w:fill="FFFFFF"/>
              <w:jc w:val="both"/>
              <w:rPr>
                <w:lang w:val="uk-UA"/>
              </w:rPr>
            </w:pPr>
            <w:bookmarkStart w:id="47" w:name="n607"/>
            <w:bookmarkEnd w:id="47"/>
            <w:r w:rsidRPr="0012363B">
              <w:rPr>
                <w:lang w:val="uk-UA"/>
              </w:rPr>
              <w:t>- не надав у спосіб, зазначений в тендерній документації, документи, що підтверджують відсутність підстав, визначених у </w:t>
            </w:r>
            <w:hyperlink r:id="rId53" w:anchor="n618" w:history="1">
              <w:r w:rsidRPr="0012363B">
                <w:rPr>
                  <w:rFonts w:eastAsiaTheme="majorEastAsia"/>
                  <w:lang w:val="uk-UA"/>
                </w:rPr>
                <w:t>підпунктах 3</w:t>
              </w:r>
            </w:hyperlink>
            <w:r w:rsidRPr="0012363B">
              <w:rPr>
                <w:lang w:val="uk-UA"/>
              </w:rPr>
              <w:t>, </w:t>
            </w:r>
            <w:hyperlink r:id="rId54" w:anchor="n620" w:history="1">
              <w:r w:rsidRPr="0012363B">
                <w:rPr>
                  <w:rFonts w:eastAsiaTheme="majorEastAsia"/>
                  <w:lang w:val="uk-UA"/>
                </w:rPr>
                <w:t>5</w:t>
              </w:r>
            </w:hyperlink>
            <w:r w:rsidRPr="0012363B">
              <w:rPr>
                <w:lang w:val="uk-UA"/>
              </w:rPr>
              <w:t>, </w:t>
            </w:r>
            <w:hyperlink r:id="rId55" w:anchor="n621" w:history="1">
              <w:r w:rsidRPr="0012363B">
                <w:rPr>
                  <w:rFonts w:eastAsiaTheme="majorEastAsia"/>
                  <w:lang w:val="uk-UA"/>
                </w:rPr>
                <w:t>6</w:t>
              </w:r>
            </w:hyperlink>
            <w:r w:rsidRPr="0012363B">
              <w:rPr>
                <w:lang w:val="uk-UA"/>
              </w:rPr>
              <w:t> і </w:t>
            </w:r>
            <w:hyperlink r:id="rId56" w:anchor="n627" w:history="1">
              <w:r w:rsidRPr="0012363B">
                <w:rPr>
                  <w:rFonts w:eastAsiaTheme="majorEastAsia"/>
                  <w:lang w:val="uk-UA"/>
                </w:rPr>
                <w:t>12</w:t>
              </w:r>
            </w:hyperlink>
            <w:r w:rsidRPr="0012363B">
              <w:rPr>
                <w:lang w:val="uk-UA"/>
              </w:rPr>
              <w:t> та в </w:t>
            </w:r>
            <w:hyperlink r:id="rId57" w:anchor="n628" w:history="1">
              <w:r w:rsidRPr="0012363B">
                <w:rPr>
                  <w:rFonts w:eastAsiaTheme="majorEastAsia"/>
                  <w:lang w:val="uk-UA"/>
                </w:rPr>
                <w:t>абзаці чотирнадцятому</w:t>
              </w:r>
            </w:hyperlink>
            <w:r w:rsidRPr="0012363B">
              <w:rPr>
                <w:lang w:val="uk-UA"/>
              </w:rPr>
              <w:t> пункту 47 Особливостей;</w:t>
            </w:r>
          </w:p>
          <w:p w:rsidR="009A39FC" w:rsidRPr="0012363B" w:rsidRDefault="009A39FC" w:rsidP="003555E3">
            <w:pPr>
              <w:keepNext/>
              <w:keepLines/>
              <w:shd w:val="clear" w:color="auto" w:fill="FFFFFF"/>
              <w:jc w:val="both"/>
              <w:rPr>
                <w:lang w:val="uk-UA"/>
              </w:rPr>
            </w:pPr>
            <w:bookmarkStart w:id="48" w:name="n608"/>
            <w:bookmarkEnd w:id="48"/>
            <w:r w:rsidRPr="0012363B">
              <w:rPr>
                <w:lang w:val="uk-UA"/>
              </w:rPr>
              <w:t>- не надав забезпечення виконання договору про закупівлю, якщо таке забезпечення вимагалося замовником;</w:t>
            </w:r>
          </w:p>
          <w:p w:rsidR="009A39FC" w:rsidRPr="0012363B" w:rsidRDefault="009A39FC" w:rsidP="003555E3">
            <w:pPr>
              <w:keepNext/>
              <w:keepLines/>
              <w:shd w:val="clear" w:color="auto" w:fill="FFFFFF"/>
              <w:jc w:val="both"/>
              <w:rPr>
                <w:lang w:val="uk-UA"/>
              </w:rPr>
            </w:pPr>
            <w:bookmarkStart w:id="49" w:name="n609"/>
            <w:bookmarkEnd w:id="49"/>
            <w:r w:rsidRPr="0012363B">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12363B">
                <w:rPr>
                  <w:rFonts w:eastAsiaTheme="majorEastAsia"/>
                  <w:lang w:val="uk-UA"/>
                </w:rPr>
                <w:t>абзацом першим</w:t>
              </w:r>
            </w:hyperlink>
            <w:r w:rsidRPr="0012363B">
              <w:rPr>
                <w:lang w:val="uk-UA"/>
              </w:rPr>
              <w:t> пункту 42 Особливостей.</w:t>
            </w:r>
          </w:p>
          <w:p w:rsidR="009A39FC" w:rsidRPr="0012363B" w:rsidRDefault="009A39FC" w:rsidP="003555E3">
            <w:pPr>
              <w:shd w:val="clear" w:color="auto" w:fill="FFFFFF"/>
              <w:jc w:val="both"/>
              <w:rPr>
                <w:b/>
                <w:bCs/>
                <w:lang w:val="uk-UA"/>
              </w:rPr>
            </w:pPr>
            <w:r w:rsidRPr="0012363B">
              <w:rPr>
                <w:b/>
                <w:bCs/>
                <w:lang w:val="uk-UA"/>
              </w:rPr>
              <w:t>Замовник може відхилити тендерну пропозицію із зазначенням аргументації в електронній системі закупівель у разі, коли:</w:t>
            </w:r>
          </w:p>
          <w:p w:rsidR="009A39FC" w:rsidRPr="0012363B" w:rsidRDefault="009A39FC" w:rsidP="003555E3">
            <w:pPr>
              <w:shd w:val="clear" w:color="auto" w:fill="FFFFFF"/>
              <w:jc w:val="both"/>
              <w:rPr>
                <w:lang w:val="uk-UA"/>
              </w:rPr>
            </w:pPr>
            <w:bookmarkStart w:id="50" w:name="n611"/>
            <w:bookmarkEnd w:id="50"/>
            <w:r w:rsidRPr="0012363B">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39FC" w:rsidRPr="0012363B" w:rsidRDefault="009A39FC" w:rsidP="003555E3">
            <w:pPr>
              <w:shd w:val="clear" w:color="auto" w:fill="FFFFFF"/>
              <w:jc w:val="both"/>
              <w:rPr>
                <w:lang w:val="uk-UA"/>
              </w:rPr>
            </w:pPr>
            <w:bookmarkStart w:id="51" w:name="n612"/>
            <w:bookmarkEnd w:id="51"/>
            <w:r w:rsidRPr="0012363B">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6C32" w:rsidRPr="0012363B" w:rsidRDefault="009A39FC" w:rsidP="003555E3">
            <w:pPr>
              <w:keepNext/>
              <w:keepLines/>
              <w:shd w:val="clear" w:color="auto" w:fill="FFFFFF"/>
              <w:jc w:val="both"/>
              <w:rPr>
                <w:lang w:val="uk-UA"/>
              </w:rPr>
            </w:pPr>
            <w:r w:rsidRPr="0012363B">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C6C32" w:rsidRPr="0012363B" w:rsidTr="000535D3">
        <w:trPr>
          <w:trHeight w:val="331"/>
          <w:jc w:val="center"/>
        </w:trPr>
        <w:tc>
          <w:tcPr>
            <w:tcW w:w="10343" w:type="dxa"/>
            <w:gridSpan w:val="3"/>
            <w:shd w:val="clear" w:color="auto" w:fill="auto"/>
            <w:vAlign w:val="center"/>
          </w:tcPr>
          <w:p w:rsidR="007C6C32" w:rsidRPr="0012363B" w:rsidRDefault="007C6C32" w:rsidP="003555E3">
            <w:pPr>
              <w:widowControl w:val="0"/>
              <w:ind w:hanging="21"/>
              <w:jc w:val="center"/>
              <w:rPr>
                <w:lang w:val="uk-UA"/>
              </w:rPr>
            </w:pPr>
            <w:r w:rsidRPr="0012363B">
              <w:rPr>
                <w:b/>
                <w:lang w:val="uk-UA"/>
              </w:rPr>
              <w:lastRenderedPageBreak/>
              <w:t>Розділ VI. Результати тендеру та укладання договору про закупівлю</w:t>
            </w:r>
          </w:p>
        </w:tc>
      </w:tr>
      <w:tr w:rsidR="007C6C32" w:rsidRPr="0012363B" w:rsidTr="000535D3">
        <w:trPr>
          <w:trHeight w:val="272"/>
          <w:jc w:val="center"/>
        </w:trPr>
        <w:tc>
          <w:tcPr>
            <w:tcW w:w="570" w:type="dxa"/>
          </w:tcPr>
          <w:p w:rsidR="007C6C32" w:rsidRPr="0012363B" w:rsidRDefault="007C6C32" w:rsidP="003555E3">
            <w:pPr>
              <w:widowControl w:val="0"/>
              <w:jc w:val="both"/>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 xml:space="preserve">Відміна відкритих торгів </w:t>
            </w:r>
          </w:p>
        </w:tc>
        <w:tc>
          <w:tcPr>
            <w:tcW w:w="6662" w:type="dxa"/>
            <w:vAlign w:val="center"/>
          </w:tcPr>
          <w:p w:rsidR="009A39FC" w:rsidRPr="0012363B" w:rsidRDefault="009A39FC" w:rsidP="003555E3">
            <w:pPr>
              <w:keepNext/>
              <w:keepLines/>
              <w:jc w:val="both"/>
              <w:rPr>
                <w:b/>
                <w:bCs/>
                <w:lang w:val="uk-UA"/>
              </w:rPr>
            </w:pPr>
            <w:r w:rsidRPr="0012363B">
              <w:rPr>
                <w:b/>
                <w:bCs/>
                <w:lang w:val="uk-UA"/>
              </w:rPr>
              <w:t>1.1. Замовник відміняє відкриті торги у разі:</w:t>
            </w:r>
          </w:p>
          <w:p w:rsidR="009A39FC" w:rsidRPr="0012363B" w:rsidRDefault="009A39FC" w:rsidP="003555E3">
            <w:pPr>
              <w:keepNext/>
              <w:keepLines/>
              <w:jc w:val="both"/>
              <w:rPr>
                <w:lang w:val="uk-UA"/>
              </w:rPr>
            </w:pPr>
            <w:bookmarkStart w:id="52" w:name="n643"/>
            <w:bookmarkEnd w:id="52"/>
            <w:r w:rsidRPr="0012363B">
              <w:rPr>
                <w:lang w:val="uk-UA"/>
              </w:rPr>
              <w:t>1) відсутності подальшої потреби в закупівлі товарів, робіт чи послуг;</w:t>
            </w:r>
          </w:p>
          <w:p w:rsidR="009A39FC" w:rsidRPr="0012363B" w:rsidRDefault="009A39FC" w:rsidP="003555E3">
            <w:pPr>
              <w:keepNext/>
              <w:keepLines/>
              <w:jc w:val="both"/>
              <w:rPr>
                <w:lang w:val="uk-UA"/>
              </w:rPr>
            </w:pPr>
            <w:bookmarkStart w:id="53" w:name="n644"/>
            <w:bookmarkEnd w:id="53"/>
            <w:r w:rsidRPr="0012363B">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A39FC" w:rsidRPr="0012363B" w:rsidRDefault="009A39FC" w:rsidP="003555E3">
            <w:pPr>
              <w:keepNext/>
              <w:keepLines/>
              <w:jc w:val="both"/>
              <w:rPr>
                <w:lang w:val="uk-UA"/>
              </w:rPr>
            </w:pPr>
            <w:bookmarkStart w:id="54" w:name="n645"/>
            <w:bookmarkEnd w:id="54"/>
            <w:r w:rsidRPr="0012363B">
              <w:rPr>
                <w:lang w:val="uk-UA"/>
              </w:rPr>
              <w:t>3) скорочення обсягу видатків на здійснення закупівлі товарів, робіт чи послуг;</w:t>
            </w:r>
          </w:p>
          <w:p w:rsidR="009A39FC" w:rsidRPr="0012363B" w:rsidRDefault="009A39FC" w:rsidP="003555E3">
            <w:pPr>
              <w:keepNext/>
              <w:keepLines/>
              <w:jc w:val="both"/>
              <w:rPr>
                <w:lang w:val="uk-UA"/>
              </w:rPr>
            </w:pPr>
            <w:bookmarkStart w:id="55" w:name="n646"/>
            <w:bookmarkEnd w:id="55"/>
            <w:r w:rsidRPr="0012363B">
              <w:rPr>
                <w:lang w:val="uk-UA"/>
              </w:rPr>
              <w:t>4) коли здійснення закупівлі стало неможливим внаслідок дії обставин непереборної сили.</w:t>
            </w:r>
          </w:p>
          <w:p w:rsidR="009A39FC" w:rsidRPr="0012363B" w:rsidRDefault="009A39FC" w:rsidP="003555E3">
            <w:pPr>
              <w:keepNext/>
              <w:keepLines/>
              <w:jc w:val="both"/>
              <w:rPr>
                <w:lang w:val="uk-UA"/>
              </w:rPr>
            </w:pPr>
            <w:bookmarkStart w:id="56" w:name="n647"/>
            <w:bookmarkEnd w:id="56"/>
            <w:r w:rsidRPr="0012363B">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A39FC" w:rsidRPr="0012363B" w:rsidRDefault="009A39FC" w:rsidP="003555E3">
            <w:pPr>
              <w:keepNext/>
              <w:keepLines/>
              <w:jc w:val="both"/>
              <w:rPr>
                <w:b/>
                <w:bCs/>
                <w:lang w:val="uk-UA"/>
              </w:rPr>
            </w:pPr>
            <w:bookmarkStart w:id="57" w:name="n648"/>
            <w:bookmarkEnd w:id="57"/>
            <w:r w:rsidRPr="0012363B">
              <w:rPr>
                <w:b/>
                <w:bCs/>
                <w:lang w:val="uk-UA"/>
              </w:rPr>
              <w:lastRenderedPageBreak/>
              <w:t>1.2. Відкриті торги автоматично відміняються електронною системою закупівель у разі:</w:t>
            </w:r>
          </w:p>
          <w:p w:rsidR="009A39FC" w:rsidRPr="0012363B" w:rsidRDefault="009A39FC" w:rsidP="003555E3">
            <w:pPr>
              <w:keepNext/>
              <w:keepLines/>
              <w:jc w:val="both"/>
              <w:rPr>
                <w:lang w:val="uk-UA"/>
              </w:rPr>
            </w:pPr>
            <w:bookmarkStart w:id="58" w:name="n649"/>
            <w:bookmarkEnd w:id="58"/>
            <w:r w:rsidRPr="0012363B">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A39FC" w:rsidRPr="0012363B" w:rsidRDefault="009A39FC" w:rsidP="003555E3">
            <w:pPr>
              <w:keepNext/>
              <w:keepLines/>
              <w:jc w:val="both"/>
              <w:rPr>
                <w:lang w:val="uk-UA"/>
              </w:rPr>
            </w:pPr>
            <w:bookmarkStart w:id="59" w:name="n650"/>
            <w:bookmarkEnd w:id="59"/>
            <w:r w:rsidRPr="0012363B">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9A39FC" w:rsidRPr="0012363B" w:rsidRDefault="009A39FC" w:rsidP="003555E3">
            <w:pPr>
              <w:keepNext/>
              <w:keepLines/>
              <w:jc w:val="both"/>
              <w:rPr>
                <w:lang w:val="uk-UA"/>
              </w:rPr>
            </w:pPr>
            <w:bookmarkStart w:id="60" w:name="n651"/>
            <w:bookmarkEnd w:id="60"/>
            <w:r w:rsidRPr="0012363B">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A39FC" w:rsidRPr="0012363B" w:rsidRDefault="009A39FC" w:rsidP="003555E3">
            <w:pPr>
              <w:keepNext/>
              <w:keepLines/>
              <w:jc w:val="both"/>
              <w:rPr>
                <w:lang w:val="uk-UA"/>
              </w:rPr>
            </w:pPr>
            <w:bookmarkStart w:id="61" w:name="n652"/>
            <w:bookmarkEnd w:id="61"/>
            <w:r w:rsidRPr="0012363B">
              <w:rPr>
                <w:lang w:val="uk-UA"/>
              </w:rPr>
              <w:t>1.3. Відкриті торги можуть бути відмінені частково (за лотом).</w:t>
            </w:r>
          </w:p>
          <w:p w:rsidR="007C6C32" w:rsidRPr="0012363B" w:rsidRDefault="009A39FC" w:rsidP="003555E3">
            <w:pPr>
              <w:widowControl w:val="0"/>
              <w:rPr>
                <w:lang w:val="uk-UA"/>
              </w:rPr>
            </w:pPr>
            <w:bookmarkStart w:id="62" w:name="n653"/>
            <w:bookmarkEnd w:id="62"/>
            <w:r w:rsidRPr="0012363B">
              <w:rPr>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lastRenderedPageBreak/>
              <w:t>2</w:t>
            </w:r>
          </w:p>
        </w:tc>
        <w:tc>
          <w:tcPr>
            <w:tcW w:w="3111" w:type="dxa"/>
          </w:tcPr>
          <w:p w:rsidR="007C6C32" w:rsidRPr="0012363B" w:rsidRDefault="007C6C32" w:rsidP="003555E3">
            <w:pPr>
              <w:widowControl w:val="0"/>
              <w:jc w:val="both"/>
              <w:rPr>
                <w:bCs/>
                <w:lang w:val="uk-UA"/>
              </w:rPr>
            </w:pPr>
            <w:r w:rsidRPr="0012363B">
              <w:rPr>
                <w:bCs/>
                <w:lang w:val="uk-UA"/>
              </w:rPr>
              <w:t xml:space="preserve">Строк укладання договору про закупівлю </w:t>
            </w:r>
          </w:p>
        </w:tc>
        <w:tc>
          <w:tcPr>
            <w:tcW w:w="6662" w:type="dxa"/>
          </w:tcPr>
          <w:p w:rsidR="007C6C32" w:rsidRPr="0012363B" w:rsidRDefault="007C6C32" w:rsidP="003555E3">
            <w:pPr>
              <w:suppressAutoHyphens/>
              <w:jc w:val="both"/>
              <w:rPr>
                <w:rFonts w:eastAsia="Calibri"/>
                <w:lang w:val="uk-UA" w:eastAsia="zh-CN"/>
              </w:rPr>
            </w:pPr>
            <w:r w:rsidRPr="0012363B">
              <w:rPr>
                <w:rFonts w:eastAsia="Calibri"/>
                <w:lang w:val="uk-UA" w:eastAsia="zh-CN"/>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6C32" w:rsidRPr="0012363B" w:rsidRDefault="007C6C32" w:rsidP="003555E3">
            <w:pPr>
              <w:suppressAutoHyphens/>
              <w:jc w:val="both"/>
              <w:rPr>
                <w:rFonts w:eastAsia="Calibri"/>
                <w:lang w:val="uk-UA" w:eastAsia="zh-CN"/>
              </w:rPr>
            </w:pPr>
            <w:r w:rsidRPr="0012363B">
              <w:rPr>
                <w:rFonts w:eastAsia="Calibri"/>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12363B">
              <w:rPr>
                <w:rFonts w:eastAsia="Calibri"/>
                <w:b/>
                <w:bCs/>
                <w:lang w:val="uk-UA" w:eastAsia="zh-CN"/>
              </w:rPr>
              <w:t>п’ять</w:t>
            </w:r>
            <w:r w:rsidRPr="0012363B">
              <w:rPr>
                <w:rFonts w:eastAsia="Calibri"/>
                <w:lang w:val="uk-UA" w:eastAsia="zh-CN"/>
              </w:rPr>
              <w:t xml:space="preserve"> днів з дати оприлюднення в електронній системі закупівель повідомлення про намір укласти договір про закупівлю.</w:t>
            </w:r>
          </w:p>
          <w:p w:rsidR="007C6C32" w:rsidRPr="0012363B" w:rsidRDefault="00ED4D8F" w:rsidP="003555E3">
            <w:pPr>
              <w:suppressAutoHyphens/>
              <w:jc w:val="both"/>
              <w:rPr>
                <w:rFonts w:eastAsia="Calibri"/>
                <w:lang w:val="uk-UA" w:eastAsia="zh-CN"/>
              </w:rPr>
            </w:pPr>
            <w:r w:rsidRPr="0012363B">
              <w:rPr>
                <w:rFonts w:eastAsia="Calibri"/>
                <w:lang w:val="uk-UA" w:eastAsia="zh-CN"/>
              </w:rPr>
              <w:t xml:space="preserve">2.2. </w:t>
            </w:r>
            <w:r w:rsidR="007C6C32" w:rsidRPr="0012363B">
              <w:rPr>
                <w:rFonts w:eastAsia="Calibri"/>
                <w:lang w:val="uk-UA" w:eastAsia="zh-CN"/>
              </w:rPr>
              <w:t>Укладення договору про закупівлю під час оскарження забороняється.</w:t>
            </w:r>
          </w:p>
          <w:p w:rsidR="007C6C32" w:rsidRPr="0012363B" w:rsidRDefault="007C6C32" w:rsidP="003555E3">
            <w:pPr>
              <w:suppressAutoHyphens/>
              <w:jc w:val="both"/>
              <w:rPr>
                <w:rFonts w:eastAsia="Calibri"/>
                <w:shd w:val="clear" w:color="auto" w:fill="FFFFFF"/>
                <w:lang w:val="uk-UA" w:eastAsia="zh-CN"/>
              </w:rPr>
            </w:pPr>
            <w:r w:rsidRPr="0012363B">
              <w:rPr>
                <w:rFonts w:eastAsia="Calibri"/>
                <w:shd w:val="clear" w:color="auto" w:fill="FFFFFF"/>
                <w:lang w:val="uk-UA" w:eastAsia="zh-CN"/>
              </w:rPr>
              <w:t>Розгляд скарги зупиняє перебіг строків, установлених частиною десятою статті 29 Закону і абзацом четвертим пункту 49 Особливостей.</w:t>
            </w:r>
          </w:p>
          <w:p w:rsidR="007C6C32" w:rsidRPr="0012363B" w:rsidRDefault="007C6C32" w:rsidP="003555E3">
            <w:pPr>
              <w:shd w:val="clear" w:color="auto" w:fill="FFFFFF"/>
              <w:jc w:val="both"/>
              <w:rPr>
                <w:lang w:val="uk-UA" w:eastAsia="en-US"/>
              </w:rPr>
            </w:pPr>
            <w:r w:rsidRPr="0012363B">
              <w:rPr>
                <w:lang w:val="uk-UA"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r w:rsidR="00ED4D8F" w:rsidRPr="0012363B">
              <w:rPr>
                <w:lang w:val="uk-UA" w:eastAsia="en-US"/>
              </w:rPr>
              <w:t>.</w:t>
            </w:r>
          </w:p>
        </w:tc>
      </w:tr>
      <w:tr w:rsidR="007C6C32" w:rsidRPr="0012363B" w:rsidTr="000535D3">
        <w:trPr>
          <w:trHeight w:val="141"/>
          <w:jc w:val="center"/>
        </w:trPr>
        <w:tc>
          <w:tcPr>
            <w:tcW w:w="570" w:type="dxa"/>
          </w:tcPr>
          <w:p w:rsidR="007C6C32" w:rsidRPr="0012363B" w:rsidRDefault="007C6C32" w:rsidP="003555E3">
            <w:pPr>
              <w:widowControl w:val="0"/>
              <w:jc w:val="both"/>
              <w:rPr>
                <w:bCs/>
                <w:lang w:val="uk-UA"/>
              </w:rPr>
            </w:pPr>
            <w:r w:rsidRPr="0012363B">
              <w:rPr>
                <w:bCs/>
                <w:lang w:val="uk-UA"/>
              </w:rPr>
              <w:t>3</w:t>
            </w:r>
          </w:p>
        </w:tc>
        <w:tc>
          <w:tcPr>
            <w:tcW w:w="3111" w:type="dxa"/>
          </w:tcPr>
          <w:p w:rsidR="007C6C32" w:rsidRPr="0012363B" w:rsidRDefault="007C6C32" w:rsidP="003555E3">
            <w:pPr>
              <w:widowControl w:val="0"/>
              <w:rPr>
                <w:bCs/>
                <w:lang w:val="uk-UA"/>
              </w:rPr>
            </w:pPr>
            <w:r w:rsidRPr="0012363B">
              <w:rPr>
                <w:bCs/>
                <w:lang w:val="uk-UA"/>
              </w:rPr>
              <w:t>Про</w:t>
            </w:r>
            <w:r w:rsidR="00CE0879" w:rsidRPr="0012363B">
              <w:rPr>
                <w:bCs/>
                <w:lang w:val="uk-UA"/>
              </w:rPr>
              <w:t>е</w:t>
            </w:r>
            <w:r w:rsidRPr="0012363B">
              <w:rPr>
                <w:bCs/>
                <w:lang w:val="uk-UA"/>
              </w:rPr>
              <w:t xml:space="preserve">кт договору про закупівлю </w:t>
            </w:r>
          </w:p>
        </w:tc>
        <w:tc>
          <w:tcPr>
            <w:tcW w:w="6662" w:type="dxa"/>
          </w:tcPr>
          <w:p w:rsidR="007C6C32" w:rsidRPr="0012363B" w:rsidRDefault="007C6C32" w:rsidP="003555E3">
            <w:pPr>
              <w:widowControl w:val="0"/>
              <w:jc w:val="both"/>
              <w:rPr>
                <w:bCs/>
                <w:lang w:val="uk-UA"/>
              </w:rPr>
            </w:pPr>
            <w:r w:rsidRPr="0012363B">
              <w:rPr>
                <w:bCs/>
                <w:lang w:val="uk-UA"/>
              </w:rPr>
              <w:t xml:space="preserve">3.1. </w:t>
            </w:r>
            <w:r w:rsidR="00CE0879" w:rsidRPr="0012363B">
              <w:rPr>
                <w:bCs/>
                <w:lang w:val="uk-UA"/>
              </w:rPr>
              <w:t>Проект</w:t>
            </w:r>
            <w:r w:rsidRPr="0012363B">
              <w:rPr>
                <w:bCs/>
                <w:lang w:val="uk-UA"/>
              </w:rPr>
              <w:t xml:space="preserve"> договору про закупівлю складається замовником з урахуванням особливостей предмету закупівлі.</w:t>
            </w:r>
          </w:p>
          <w:p w:rsidR="007C6C32" w:rsidRPr="0012363B" w:rsidRDefault="007C6C32" w:rsidP="003555E3">
            <w:pPr>
              <w:widowControl w:val="0"/>
              <w:jc w:val="both"/>
              <w:rPr>
                <w:bCs/>
                <w:lang w:val="uk-UA"/>
              </w:rPr>
            </w:pPr>
            <w:r w:rsidRPr="0012363B">
              <w:rPr>
                <w:bCs/>
                <w:lang w:val="uk-UA"/>
              </w:rPr>
              <w:t xml:space="preserve">Разом з тендерною документацією замовником подається </w:t>
            </w:r>
            <w:r w:rsidR="00CE0879" w:rsidRPr="0012363B">
              <w:rPr>
                <w:bCs/>
                <w:lang w:val="uk-UA"/>
              </w:rPr>
              <w:t>проект</w:t>
            </w:r>
            <w:r w:rsidRPr="0012363B">
              <w:rPr>
                <w:bCs/>
                <w:lang w:val="uk-UA"/>
              </w:rPr>
              <w:t xml:space="preserve"> договору про закупівлю з обов’язковим зазначенням порядку змін його умов.</w:t>
            </w:r>
          </w:p>
          <w:p w:rsidR="007C6C32" w:rsidRPr="0012363B" w:rsidRDefault="00CE0879" w:rsidP="003555E3">
            <w:pPr>
              <w:widowControl w:val="0"/>
              <w:jc w:val="both"/>
              <w:rPr>
                <w:bCs/>
                <w:lang w:val="uk-UA"/>
              </w:rPr>
            </w:pPr>
            <w:r w:rsidRPr="0012363B">
              <w:rPr>
                <w:bCs/>
                <w:lang w:val="uk-UA"/>
              </w:rPr>
              <w:t>Проект</w:t>
            </w:r>
            <w:r w:rsidR="007C6C32" w:rsidRPr="0012363B">
              <w:rPr>
                <w:bCs/>
                <w:lang w:val="uk-UA"/>
              </w:rPr>
              <w:t xml:space="preserve"> договору про закупівлю викладено в додатку 3 до тендерної документації</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t>4</w:t>
            </w:r>
          </w:p>
        </w:tc>
        <w:tc>
          <w:tcPr>
            <w:tcW w:w="3111" w:type="dxa"/>
          </w:tcPr>
          <w:p w:rsidR="007C6C32" w:rsidRPr="0012363B" w:rsidRDefault="007C6C32" w:rsidP="003555E3">
            <w:pPr>
              <w:widowControl w:val="0"/>
              <w:rPr>
                <w:bCs/>
                <w:lang w:val="uk-UA"/>
              </w:rPr>
            </w:pPr>
            <w:r w:rsidRPr="0012363B">
              <w:rPr>
                <w:bCs/>
                <w:lang w:val="uk-UA"/>
              </w:rPr>
              <w:t>Істотні умови, що обов’язково включаються до договору про закупівлю</w:t>
            </w:r>
          </w:p>
        </w:tc>
        <w:tc>
          <w:tcPr>
            <w:tcW w:w="6662" w:type="dxa"/>
          </w:tcPr>
          <w:p w:rsidR="007C6C32" w:rsidRPr="0012363B" w:rsidRDefault="007C6C32" w:rsidP="003555E3">
            <w:pPr>
              <w:widowControl w:val="0"/>
              <w:jc w:val="both"/>
              <w:rPr>
                <w:lang w:val="uk-UA"/>
              </w:rPr>
            </w:pPr>
            <w:r w:rsidRPr="0012363B">
              <w:rPr>
                <w:lang w:val="uk-UA"/>
              </w:rPr>
              <w:t xml:space="preserve">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hyperlink r:id="rId59" w:anchor="n1766" w:tgtFrame="_blank" w:history="1">
              <w:r w:rsidRPr="0012363B">
                <w:rPr>
                  <w:lang w:val="uk-UA"/>
                </w:rPr>
                <w:t>другої - п’ятої</w:t>
              </w:r>
            </w:hyperlink>
            <w:r w:rsidRPr="0012363B">
              <w:rPr>
                <w:lang w:val="uk-UA"/>
              </w:rPr>
              <w:t xml:space="preserve">, </w:t>
            </w:r>
            <w:hyperlink r:id="rId60" w:anchor="n1779" w:tgtFrame="_blank" w:history="1">
              <w:r w:rsidRPr="0012363B">
                <w:rPr>
                  <w:lang w:val="uk-UA"/>
                </w:rPr>
                <w:t>сьомої - дев’ятої</w:t>
              </w:r>
            </w:hyperlink>
            <w:r w:rsidRPr="0012363B">
              <w:rPr>
                <w:lang w:val="uk-UA"/>
              </w:rPr>
              <w:t xml:space="preserve"> статті 41 Закону, та Особливостей.</w:t>
            </w:r>
          </w:p>
          <w:p w:rsidR="007C6C32" w:rsidRPr="0012363B" w:rsidRDefault="007C6C32" w:rsidP="003555E3">
            <w:pPr>
              <w:pStyle w:val="rvps2"/>
              <w:spacing w:before="0" w:beforeAutospacing="0" w:after="0" w:afterAutospacing="0"/>
              <w:jc w:val="both"/>
              <w:rPr>
                <w:lang w:val="uk-UA"/>
              </w:rPr>
            </w:pPr>
            <w:r w:rsidRPr="0012363B">
              <w:rPr>
                <w:lang w:val="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C6C32" w:rsidRPr="0012363B" w:rsidRDefault="007C6C32" w:rsidP="003555E3">
            <w:pPr>
              <w:shd w:val="clear" w:color="auto" w:fill="FFFFFF"/>
              <w:autoSpaceDE w:val="0"/>
              <w:autoSpaceDN w:val="0"/>
              <w:adjustRightInd w:val="0"/>
              <w:jc w:val="both"/>
              <w:textAlignment w:val="baseline"/>
              <w:rPr>
                <w:lang w:val="uk-UA"/>
              </w:rPr>
            </w:pPr>
            <w:r w:rsidRPr="0012363B">
              <w:rPr>
                <w:lang w:val="uk-UA"/>
              </w:rPr>
              <w:t>Істотними умовами договору про закупівлю є: предмет договору, ціна договору та строк дії договору. Інші умови договору про закупівлю не є істотними та можуть змінюватися відповідно до норм Господарського та Цивільного кодексів України.</w:t>
            </w:r>
          </w:p>
          <w:p w:rsidR="007C6C32" w:rsidRPr="0012363B" w:rsidRDefault="007C6C32" w:rsidP="003555E3">
            <w:pPr>
              <w:shd w:val="clear" w:color="auto" w:fill="FFFFFF"/>
              <w:jc w:val="both"/>
              <w:rPr>
                <w:lang w:val="uk-UA" w:eastAsia="en-US"/>
              </w:rPr>
            </w:pPr>
            <w:bookmarkStart w:id="63" w:name="n1768"/>
            <w:bookmarkEnd w:id="63"/>
            <w:r w:rsidRPr="0012363B">
              <w:rPr>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6C32" w:rsidRPr="0012363B" w:rsidRDefault="007C6C32" w:rsidP="003555E3">
            <w:pPr>
              <w:shd w:val="clear" w:color="auto" w:fill="FFFFFF"/>
              <w:jc w:val="both"/>
              <w:rPr>
                <w:lang w:val="uk-UA"/>
              </w:rPr>
            </w:pPr>
            <w:bookmarkStart w:id="64" w:name="n370"/>
            <w:bookmarkEnd w:id="64"/>
            <w:r w:rsidRPr="0012363B">
              <w:rPr>
                <w:lang w:val="uk-UA"/>
              </w:rPr>
              <w:t>- визначення грошового еквівалента зобов’язання в іноземній валюті;</w:t>
            </w:r>
          </w:p>
          <w:p w:rsidR="007C6C32" w:rsidRPr="0012363B" w:rsidRDefault="007C6C32" w:rsidP="003555E3">
            <w:pPr>
              <w:shd w:val="clear" w:color="auto" w:fill="FFFFFF"/>
              <w:jc w:val="both"/>
              <w:rPr>
                <w:lang w:val="uk-UA"/>
              </w:rPr>
            </w:pPr>
            <w:bookmarkStart w:id="65" w:name="n371"/>
            <w:bookmarkEnd w:id="65"/>
            <w:r w:rsidRPr="0012363B">
              <w:rPr>
                <w:lang w:val="uk-UA"/>
              </w:rPr>
              <w:t>- перерахунку ціни в бік зменшення ціни тендерної пропозиції переможця без зменшення обсягів закупівлі;</w:t>
            </w:r>
          </w:p>
          <w:p w:rsidR="007C6C32" w:rsidRPr="0012363B" w:rsidRDefault="007C6C32" w:rsidP="003555E3">
            <w:pPr>
              <w:shd w:val="clear" w:color="auto" w:fill="FFFFFF"/>
              <w:jc w:val="both"/>
              <w:rPr>
                <w:lang w:val="uk-UA"/>
              </w:rPr>
            </w:pPr>
            <w:bookmarkStart w:id="66" w:name="n372"/>
            <w:bookmarkEnd w:id="66"/>
            <w:r w:rsidRPr="0012363B">
              <w:rPr>
                <w:lang w:val="uk-UA"/>
              </w:rPr>
              <w:t>- перерахунку ціни та обсягів товарів в бік зменшення за умови необхідності приведення обсягів товарів до кратності упаковки.</w:t>
            </w:r>
          </w:p>
          <w:p w:rsidR="007C6C32" w:rsidRPr="0012363B" w:rsidRDefault="007C6C32" w:rsidP="003555E3">
            <w:pPr>
              <w:shd w:val="clear" w:color="auto" w:fill="FFFFFF"/>
              <w:jc w:val="both"/>
              <w:rPr>
                <w:lang w:val="uk-UA" w:eastAsia="en-US"/>
              </w:rPr>
            </w:pPr>
            <w:r w:rsidRPr="0012363B">
              <w:rPr>
                <w:lang w:val="uk-UA"/>
              </w:rPr>
              <w:t xml:space="preserve">4.2. Згідно з пунктом 19 Особливостей істотні умови договору про закупівлю, укладеного відповідно до </w:t>
            </w:r>
            <w:hyperlink r:id="rId61" w:anchor="n34" w:history="1">
              <w:r w:rsidRPr="0012363B">
                <w:rPr>
                  <w:lang w:val="uk-UA"/>
                </w:rPr>
                <w:t>пунктів 10</w:t>
              </w:r>
            </w:hyperlink>
            <w:r w:rsidRPr="0012363B">
              <w:rPr>
                <w:lang w:val="uk-UA"/>
              </w:rPr>
              <w:t xml:space="preserve"> і </w:t>
            </w:r>
            <w:hyperlink r:id="rId62" w:anchor="n38" w:history="1">
              <w:r w:rsidRPr="0012363B">
                <w:rPr>
                  <w:lang w:val="uk-UA"/>
                </w:rPr>
                <w:t>13</w:t>
              </w:r>
            </w:hyperlink>
            <w:r w:rsidRPr="0012363B">
              <w:rPr>
                <w:lang w:val="uk-UA"/>
              </w:rPr>
              <w:t xml:space="preserve"> (крім </w:t>
            </w:r>
            <w:hyperlink r:id="rId63" w:anchor="n273" w:history="1">
              <w:r w:rsidRPr="0012363B">
                <w:rPr>
                  <w:lang w:val="uk-UA"/>
                </w:rPr>
                <w:t>підпункту 13</w:t>
              </w:r>
            </w:hyperlink>
            <w:r w:rsidRPr="0012363B">
              <w:rPr>
                <w:lang w:val="uk-UA"/>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7C6C32" w:rsidRPr="0012363B" w:rsidRDefault="007C6C32" w:rsidP="003555E3">
            <w:pPr>
              <w:shd w:val="clear" w:color="auto" w:fill="FFFFFF"/>
              <w:jc w:val="both"/>
              <w:rPr>
                <w:lang w:val="uk-UA"/>
              </w:rPr>
            </w:pPr>
            <w:r w:rsidRPr="0012363B">
              <w:rPr>
                <w:lang w:val="uk-UA"/>
              </w:rPr>
              <w:t>1) зменшення обсягів закупівлі, зокрема з урахуванням фактичного обсягу видатків замовника;</w:t>
            </w:r>
          </w:p>
          <w:p w:rsidR="007C6C32" w:rsidRPr="0012363B" w:rsidRDefault="007C6C32" w:rsidP="003555E3">
            <w:pPr>
              <w:shd w:val="clear" w:color="auto" w:fill="FFFFFF"/>
              <w:jc w:val="both"/>
              <w:rPr>
                <w:lang w:val="uk-UA"/>
              </w:rPr>
            </w:pPr>
            <w:bookmarkStart w:id="67" w:name="n75"/>
            <w:bookmarkEnd w:id="67"/>
            <w:r w:rsidRPr="0012363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6C32" w:rsidRPr="0012363B" w:rsidRDefault="007C6C32" w:rsidP="003555E3">
            <w:pPr>
              <w:shd w:val="clear" w:color="auto" w:fill="FFFFFF"/>
              <w:jc w:val="both"/>
              <w:rPr>
                <w:lang w:val="uk-UA"/>
              </w:rPr>
            </w:pPr>
            <w:bookmarkStart w:id="68" w:name="n76"/>
            <w:bookmarkEnd w:id="68"/>
            <w:r w:rsidRPr="0012363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6C32" w:rsidRPr="0012363B" w:rsidRDefault="007C6C32" w:rsidP="003555E3">
            <w:pPr>
              <w:shd w:val="clear" w:color="auto" w:fill="FFFFFF"/>
              <w:jc w:val="both"/>
              <w:rPr>
                <w:lang w:val="uk-UA"/>
              </w:rPr>
            </w:pPr>
            <w:bookmarkStart w:id="69" w:name="n77"/>
            <w:bookmarkEnd w:id="69"/>
            <w:r w:rsidRPr="0012363B">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6C32" w:rsidRPr="0012363B" w:rsidRDefault="007C6C32" w:rsidP="003555E3">
            <w:pPr>
              <w:shd w:val="clear" w:color="auto" w:fill="FFFFFF"/>
              <w:jc w:val="both"/>
              <w:rPr>
                <w:lang w:val="uk-UA"/>
              </w:rPr>
            </w:pPr>
            <w:bookmarkStart w:id="70" w:name="n374"/>
            <w:bookmarkStart w:id="71" w:name="n78"/>
            <w:bookmarkEnd w:id="70"/>
            <w:bookmarkEnd w:id="71"/>
            <w:r w:rsidRPr="0012363B">
              <w:rPr>
                <w:lang w:val="uk-UA"/>
              </w:rPr>
              <w:t>5) погодження зміни ціни в договорі про закупівлю в бік зменшення (без зміни кількості (обсягу) та якості товарів, робіт і послуг);</w:t>
            </w:r>
          </w:p>
          <w:p w:rsidR="007C6C32" w:rsidRPr="0012363B" w:rsidRDefault="007C6C32" w:rsidP="003555E3">
            <w:pPr>
              <w:shd w:val="clear" w:color="auto" w:fill="FFFFFF"/>
              <w:jc w:val="both"/>
              <w:rPr>
                <w:lang w:val="uk-UA"/>
              </w:rPr>
            </w:pPr>
            <w:bookmarkStart w:id="72" w:name="n79"/>
            <w:bookmarkEnd w:id="72"/>
            <w:r w:rsidRPr="0012363B">
              <w:rPr>
                <w:lang w:val="uk-UA"/>
              </w:rPr>
              <w:t xml:space="preserve">6) зміни ціни в договорі про закупівлю у зв’язку з зміною ставок податків і зборів та/або зміною умов щодо надання пільг із оподаткування - пропорційно до зміни таких ставок </w:t>
            </w:r>
            <w:r w:rsidRPr="0012363B">
              <w:rPr>
                <w:lang w:val="uk-UA"/>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C6C32" w:rsidRPr="0012363B" w:rsidRDefault="007C6C32" w:rsidP="003555E3">
            <w:pPr>
              <w:shd w:val="clear" w:color="auto" w:fill="FFFFFF"/>
              <w:jc w:val="both"/>
              <w:rPr>
                <w:lang w:val="uk-UA"/>
              </w:rPr>
            </w:pPr>
            <w:bookmarkStart w:id="73" w:name="n80"/>
            <w:bookmarkEnd w:id="73"/>
            <w:r w:rsidRPr="0012363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6C32" w:rsidRPr="0012363B" w:rsidRDefault="007C6C32" w:rsidP="003555E3">
            <w:pPr>
              <w:shd w:val="clear" w:color="auto" w:fill="FFFFFF"/>
              <w:jc w:val="both"/>
              <w:rPr>
                <w:lang w:val="uk-UA"/>
              </w:rPr>
            </w:pPr>
            <w:bookmarkStart w:id="74" w:name="n81"/>
            <w:bookmarkEnd w:id="74"/>
            <w:r w:rsidRPr="0012363B">
              <w:rPr>
                <w:lang w:val="uk-UA"/>
              </w:rPr>
              <w:t>8) зміни умов у зв’язку із застосуванням положень </w:t>
            </w:r>
            <w:hyperlink r:id="rId64" w:anchor="n1778" w:tgtFrame="_blank" w:history="1">
              <w:r w:rsidRPr="0012363B">
                <w:rPr>
                  <w:lang w:val="uk-UA"/>
                </w:rPr>
                <w:t>частини шостої</w:t>
              </w:r>
            </w:hyperlink>
            <w:r w:rsidRPr="0012363B">
              <w:rPr>
                <w:lang w:val="uk-UA"/>
              </w:rPr>
              <w:t> статті 41 Закону.</w:t>
            </w:r>
          </w:p>
          <w:p w:rsidR="007C6C32" w:rsidRPr="0012363B" w:rsidRDefault="007C6C32" w:rsidP="003555E3">
            <w:pPr>
              <w:shd w:val="clear" w:color="auto" w:fill="FFFFFF"/>
              <w:jc w:val="both"/>
              <w:rPr>
                <w:lang w:val="uk-UA"/>
              </w:rPr>
            </w:pPr>
            <w:bookmarkStart w:id="75" w:name="n82"/>
            <w:bookmarkEnd w:id="75"/>
            <w:r w:rsidRPr="0012363B">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C6C32" w:rsidRPr="0012363B" w:rsidRDefault="007C6C32" w:rsidP="003555E3">
            <w:pPr>
              <w:jc w:val="both"/>
              <w:rPr>
                <w:lang w:val="uk-UA"/>
              </w:rPr>
            </w:pPr>
            <w:r w:rsidRPr="0012363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76" w:name="n1775"/>
            <w:bookmarkStart w:id="77" w:name="n1776"/>
            <w:bookmarkEnd w:id="76"/>
            <w:bookmarkEnd w:id="77"/>
          </w:p>
          <w:p w:rsidR="007C6C32" w:rsidRPr="0012363B" w:rsidRDefault="007C6C32" w:rsidP="003555E3">
            <w:pPr>
              <w:jc w:val="both"/>
              <w:rPr>
                <w:lang w:val="uk-UA"/>
              </w:rPr>
            </w:pPr>
            <w:r w:rsidRPr="0012363B">
              <w:rPr>
                <w:shd w:val="solid" w:color="FFFFFF" w:fill="FFFFFF"/>
                <w:lang w:val="uk-UA"/>
              </w:rPr>
              <w:t>Договір</w:t>
            </w:r>
            <w:r w:rsidRPr="0012363B">
              <w:rPr>
                <w:lang w:val="uk-UA"/>
              </w:rPr>
              <w:t xml:space="preserve"> про закупівлю є нікчемним у разі:</w:t>
            </w:r>
          </w:p>
          <w:p w:rsidR="007C6C32" w:rsidRPr="0012363B" w:rsidRDefault="007C6C32" w:rsidP="003555E3">
            <w:pPr>
              <w:shd w:val="clear" w:color="auto" w:fill="FFFFFF"/>
              <w:jc w:val="both"/>
              <w:rPr>
                <w:lang w:val="uk-UA" w:eastAsia="en-US"/>
              </w:rPr>
            </w:pPr>
            <w:r w:rsidRPr="0012363B">
              <w:rPr>
                <w:shd w:val="solid" w:color="FFFFFF" w:fill="FFFFFF"/>
                <w:lang w:val="uk-UA"/>
              </w:rPr>
              <w:t>1</w:t>
            </w:r>
            <w:r w:rsidRPr="0012363B">
              <w:rPr>
                <w:lang w:val="uk-UA"/>
              </w:rPr>
              <w:t>) коли замовник уклав договір про закупівлю з порушенням вимог, визначених пунктом 5 Особливостей;</w:t>
            </w:r>
          </w:p>
          <w:p w:rsidR="007C6C32" w:rsidRPr="0012363B" w:rsidRDefault="007C6C32" w:rsidP="003555E3">
            <w:pPr>
              <w:shd w:val="clear" w:color="auto" w:fill="FFFFFF"/>
              <w:jc w:val="both"/>
              <w:rPr>
                <w:lang w:val="uk-UA"/>
              </w:rPr>
            </w:pPr>
            <w:bookmarkStart w:id="78" w:name="n96"/>
            <w:bookmarkEnd w:id="78"/>
            <w:r w:rsidRPr="0012363B">
              <w:rPr>
                <w:lang w:val="uk-UA"/>
              </w:rPr>
              <w:t>2) укладення договору про закупівлю з порушенням вимог пункту 18 Особливостей;</w:t>
            </w:r>
          </w:p>
          <w:p w:rsidR="007C6C32" w:rsidRPr="0012363B" w:rsidRDefault="007C6C32" w:rsidP="003555E3">
            <w:pPr>
              <w:shd w:val="clear" w:color="auto" w:fill="FFFFFF"/>
              <w:jc w:val="both"/>
              <w:rPr>
                <w:lang w:val="uk-UA"/>
              </w:rPr>
            </w:pPr>
            <w:bookmarkStart w:id="79" w:name="n97"/>
            <w:bookmarkEnd w:id="79"/>
            <w:r w:rsidRPr="0012363B">
              <w:rPr>
                <w:lang w:val="uk-UA"/>
              </w:rPr>
              <w:t xml:space="preserve">3) укладення договору про закупівлю в період оскарження відкритих торгів відповідно до </w:t>
            </w:r>
            <w:hyperlink r:id="rId65" w:anchor="n1284" w:tgtFrame="_blank" w:history="1">
              <w:r w:rsidRPr="0012363B">
                <w:rPr>
                  <w:lang w:val="uk-UA"/>
                </w:rPr>
                <w:t>статті 18</w:t>
              </w:r>
            </w:hyperlink>
            <w:r w:rsidRPr="0012363B">
              <w:rPr>
                <w:lang w:val="uk-UA"/>
              </w:rPr>
              <w:t xml:space="preserve"> Закону та Особливостей;</w:t>
            </w:r>
          </w:p>
          <w:p w:rsidR="007C6C32" w:rsidRPr="0012363B" w:rsidRDefault="007C6C32" w:rsidP="003555E3">
            <w:pPr>
              <w:shd w:val="clear" w:color="auto" w:fill="FFFFFF"/>
              <w:jc w:val="both"/>
              <w:rPr>
                <w:lang w:val="uk-UA"/>
              </w:rPr>
            </w:pPr>
            <w:bookmarkStart w:id="80" w:name="n98"/>
            <w:bookmarkEnd w:id="80"/>
            <w:r w:rsidRPr="0012363B">
              <w:rPr>
                <w:lang w:val="uk-UA"/>
              </w:rPr>
              <w:t xml:space="preserve">4) укладення договору з порушенням строків, передбачених абзацами </w:t>
            </w:r>
            <w:hyperlink r:id="rId66" w:anchor="n169" w:history="1">
              <w:r w:rsidRPr="0012363B">
                <w:rPr>
                  <w:lang w:val="uk-UA"/>
                </w:rPr>
                <w:t>третім</w:t>
              </w:r>
            </w:hyperlink>
            <w:r w:rsidRPr="0012363B">
              <w:rPr>
                <w:lang w:val="uk-UA"/>
              </w:rPr>
              <w:t xml:space="preserve"> та </w:t>
            </w:r>
            <w:hyperlink r:id="rId67" w:anchor="n170" w:history="1">
              <w:r w:rsidRPr="0012363B">
                <w:rPr>
                  <w:lang w:val="uk-UA"/>
                </w:rPr>
                <w:t>четвертим</w:t>
              </w:r>
            </w:hyperlink>
            <w:r w:rsidRPr="0012363B">
              <w:rPr>
                <w:lang w:val="uk-UA"/>
              </w:rPr>
              <w:t xml:space="preserve"> пункту 49 Особливостей, крім випадків зупинення перебігу строків у зв’язку з розглядом скарги органом оскарження відповідно до </w:t>
            </w:r>
            <w:hyperlink r:id="rId68" w:anchor="n1284" w:tgtFrame="_blank" w:history="1">
              <w:r w:rsidRPr="0012363B">
                <w:rPr>
                  <w:lang w:val="uk-UA"/>
                </w:rPr>
                <w:t>статті 18</w:t>
              </w:r>
            </w:hyperlink>
            <w:r w:rsidRPr="0012363B">
              <w:rPr>
                <w:lang w:val="uk-UA"/>
              </w:rPr>
              <w:t> Закону з урахуванням Особливостей;</w:t>
            </w:r>
          </w:p>
          <w:p w:rsidR="007C6C32" w:rsidRPr="0012363B" w:rsidRDefault="007C6C32" w:rsidP="003555E3">
            <w:pPr>
              <w:shd w:val="clear" w:color="auto" w:fill="FFFFFF"/>
              <w:jc w:val="both"/>
              <w:rPr>
                <w:lang w:val="uk-UA"/>
              </w:rPr>
            </w:pPr>
            <w:bookmarkStart w:id="81" w:name="n99"/>
            <w:bookmarkEnd w:id="81"/>
            <w:r w:rsidRPr="0012363B">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lastRenderedPageBreak/>
              <w:t>5</w:t>
            </w:r>
          </w:p>
        </w:tc>
        <w:tc>
          <w:tcPr>
            <w:tcW w:w="3111" w:type="dxa"/>
          </w:tcPr>
          <w:p w:rsidR="007C6C32" w:rsidRPr="0012363B" w:rsidRDefault="007C6C32" w:rsidP="003555E3">
            <w:pPr>
              <w:widowControl w:val="0"/>
              <w:rPr>
                <w:bCs/>
                <w:lang w:val="uk-UA"/>
              </w:rPr>
            </w:pPr>
            <w:r w:rsidRPr="0012363B">
              <w:rPr>
                <w:bCs/>
                <w:lang w:val="uk-UA"/>
              </w:rPr>
              <w:t>Дії замовника при відмові переможця процедури закупівлі підписати договір про закупівлю</w:t>
            </w:r>
          </w:p>
        </w:tc>
        <w:tc>
          <w:tcPr>
            <w:tcW w:w="6662" w:type="dxa"/>
          </w:tcPr>
          <w:p w:rsidR="00F80A38" w:rsidRPr="0012363B" w:rsidRDefault="00F80A38" w:rsidP="003555E3">
            <w:pPr>
              <w:keepNext/>
              <w:keepLines/>
              <w:jc w:val="both"/>
              <w:rPr>
                <w:lang w:val="uk-UA"/>
              </w:rPr>
            </w:pPr>
            <w:r w:rsidRPr="0012363B">
              <w:rPr>
                <w:lang w:val="uk-UA"/>
              </w:rPr>
              <w:t>5.1. У разі відхилення тендерної пропозиції з підстави, визначеної </w:t>
            </w:r>
            <w:hyperlink r:id="rId69" w:anchor="n605" w:history="1">
              <w:r w:rsidRPr="0012363B">
                <w:rPr>
                  <w:lang w:val="uk-UA"/>
                </w:rPr>
                <w:t>підпунктом 3</w:t>
              </w:r>
            </w:hyperlink>
            <w:r w:rsidRPr="0012363B">
              <w:rPr>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proofErr w:type="spellStart"/>
            <w:r w:rsidRPr="0012363B">
              <w:rPr>
                <w:lang w:val="uk-UA"/>
              </w:rPr>
              <w:t>визначених </w:t>
            </w:r>
            <w:hyperlink r:id="rId70" w:anchor="n1611" w:tgtFrame="_blank" w:history="1">
              <w:r w:rsidRPr="0012363B">
                <w:rPr>
                  <w:lang w:val="uk-UA"/>
                </w:rPr>
                <w:t>статте</w:t>
              </w:r>
              <w:proofErr w:type="spellEnd"/>
              <w:r w:rsidRPr="0012363B">
                <w:rPr>
                  <w:lang w:val="uk-UA"/>
                </w:rPr>
                <w:t>ю</w:t>
              </w:r>
            </w:hyperlink>
            <w:hyperlink r:id="rId71" w:anchor="n1611" w:tgtFrame="_blank" w:history="1">
              <w:r w:rsidRPr="0012363B">
                <w:rPr>
                  <w:lang w:val="uk-UA"/>
                </w:rPr>
                <w:t> 33</w:t>
              </w:r>
            </w:hyperlink>
            <w:r w:rsidRPr="0012363B">
              <w:rPr>
                <w:lang w:val="uk-UA"/>
              </w:rPr>
              <w:t> Закону та пунктом 49 Особливостей.</w:t>
            </w:r>
          </w:p>
          <w:p w:rsidR="00F80A38" w:rsidRPr="0012363B" w:rsidRDefault="00F80A38" w:rsidP="003555E3">
            <w:pPr>
              <w:widowControl w:val="0"/>
              <w:jc w:val="both"/>
              <w:rPr>
                <w:shd w:val="clear" w:color="auto" w:fill="FFFFFF"/>
                <w:lang w:val="uk-UA"/>
              </w:rPr>
            </w:pPr>
            <w:r w:rsidRPr="0012363B">
              <w:rPr>
                <w:lang w:val="uk-UA"/>
              </w:rPr>
              <w:t xml:space="preserve">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12363B">
              <w:rPr>
                <w:lang w:val="uk-UA"/>
              </w:rPr>
              <w:lastRenderedPageBreak/>
              <w:t>вважається в такому випадку найбільш економічно вигідною, у порядку та строки, визначені Особливостями.</w:t>
            </w:r>
          </w:p>
        </w:tc>
      </w:tr>
      <w:tr w:rsidR="007C6C32" w:rsidRPr="0012363B" w:rsidTr="000535D3">
        <w:trPr>
          <w:trHeight w:val="570"/>
          <w:jc w:val="center"/>
        </w:trPr>
        <w:tc>
          <w:tcPr>
            <w:tcW w:w="570" w:type="dxa"/>
            <w:tcBorders>
              <w:bottom w:val="single" w:sz="4" w:space="0" w:color="auto"/>
            </w:tcBorders>
          </w:tcPr>
          <w:p w:rsidR="007C6C32" w:rsidRPr="0012363B" w:rsidRDefault="007C6C32" w:rsidP="003555E3">
            <w:pPr>
              <w:widowControl w:val="0"/>
              <w:jc w:val="both"/>
              <w:rPr>
                <w:bCs/>
                <w:lang w:val="uk-UA"/>
              </w:rPr>
            </w:pPr>
            <w:r w:rsidRPr="0012363B">
              <w:rPr>
                <w:bCs/>
                <w:lang w:val="uk-UA"/>
              </w:rPr>
              <w:lastRenderedPageBreak/>
              <w:t>6</w:t>
            </w:r>
          </w:p>
        </w:tc>
        <w:tc>
          <w:tcPr>
            <w:tcW w:w="3111" w:type="dxa"/>
            <w:tcBorders>
              <w:bottom w:val="single" w:sz="4" w:space="0" w:color="auto"/>
            </w:tcBorders>
          </w:tcPr>
          <w:p w:rsidR="007C6C32" w:rsidRPr="0012363B" w:rsidRDefault="007C6C32" w:rsidP="003555E3">
            <w:pPr>
              <w:widowControl w:val="0"/>
              <w:rPr>
                <w:bCs/>
                <w:lang w:val="uk-UA"/>
              </w:rPr>
            </w:pPr>
            <w:r w:rsidRPr="0012363B">
              <w:rPr>
                <w:bCs/>
                <w:lang w:val="uk-UA"/>
              </w:rPr>
              <w:t xml:space="preserve">Забезпечення виконання договору про закупівлю </w:t>
            </w:r>
          </w:p>
        </w:tc>
        <w:tc>
          <w:tcPr>
            <w:tcW w:w="6662" w:type="dxa"/>
            <w:tcBorders>
              <w:bottom w:val="single" w:sz="4" w:space="0" w:color="auto"/>
            </w:tcBorders>
          </w:tcPr>
          <w:p w:rsidR="007C6C32" w:rsidRPr="0012363B" w:rsidRDefault="007C6C32" w:rsidP="003555E3">
            <w:pPr>
              <w:tabs>
                <w:tab w:val="left" w:pos="1440"/>
              </w:tabs>
              <w:jc w:val="both"/>
              <w:rPr>
                <w:bCs/>
                <w:lang w:val="uk-UA"/>
              </w:rPr>
            </w:pPr>
            <w:r w:rsidRPr="0012363B">
              <w:rPr>
                <w:bCs/>
                <w:lang w:val="uk-UA"/>
              </w:rPr>
              <w:t>6.1. Забезпечення виконання договору про закупівлю не вимагається</w:t>
            </w:r>
          </w:p>
        </w:tc>
      </w:tr>
      <w:tr w:rsidR="007C6C32" w:rsidRPr="00B64659" w:rsidTr="000535D3">
        <w:trPr>
          <w:trHeight w:val="255"/>
          <w:jc w:val="center"/>
        </w:trPr>
        <w:tc>
          <w:tcPr>
            <w:tcW w:w="570" w:type="dxa"/>
            <w:tcBorders>
              <w:top w:val="single" w:sz="4" w:space="0" w:color="auto"/>
            </w:tcBorders>
          </w:tcPr>
          <w:p w:rsidR="007C6C32" w:rsidRPr="0012363B" w:rsidRDefault="007C6C32" w:rsidP="003555E3">
            <w:pPr>
              <w:widowControl w:val="0"/>
              <w:jc w:val="both"/>
              <w:rPr>
                <w:bCs/>
                <w:lang w:val="uk-UA"/>
              </w:rPr>
            </w:pPr>
            <w:r w:rsidRPr="0012363B">
              <w:rPr>
                <w:bCs/>
                <w:lang w:val="uk-UA"/>
              </w:rPr>
              <w:t>7</w:t>
            </w:r>
          </w:p>
        </w:tc>
        <w:tc>
          <w:tcPr>
            <w:tcW w:w="3111" w:type="dxa"/>
            <w:tcBorders>
              <w:top w:val="single" w:sz="4" w:space="0" w:color="auto"/>
            </w:tcBorders>
          </w:tcPr>
          <w:p w:rsidR="007C6C32" w:rsidRPr="0012363B" w:rsidRDefault="007C6C32" w:rsidP="003555E3">
            <w:pPr>
              <w:widowControl w:val="0"/>
              <w:rPr>
                <w:bCs/>
                <w:lang w:val="uk-UA"/>
              </w:rPr>
            </w:pPr>
            <w:r w:rsidRPr="0012363B">
              <w:rPr>
                <w:bCs/>
                <w:color w:val="000000"/>
                <w:lang w:val="uk-UA" w:eastAsia="uk-UA"/>
              </w:rPr>
              <w:t>Додатки до тендерної документації, які є невід'ємною її частиною</w:t>
            </w:r>
          </w:p>
        </w:tc>
        <w:tc>
          <w:tcPr>
            <w:tcW w:w="6662" w:type="dxa"/>
            <w:tcBorders>
              <w:top w:val="single" w:sz="4" w:space="0" w:color="auto"/>
            </w:tcBorders>
          </w:tcPr>
          <w:p w:rsidR="007C6C32" w:rsidRPr="0012363B" w:rsidRDefault="00CD0E47" w:rsidP="003555E3">
            <w:pPr>
              <w:keepNext/>
              <w:keepLines/>
              <w:contextualSpacing/>
              <w:jc w:val="both"/>
              <w:rPr>
                <w:bCs/>
                <w:lang w:val="uk-UA"/>
              </w:rPr>
            </w:pPr>
            <w:r w:rsidRPr="0012363B">
              <w:rPr>
                <w:bCs/>
                <w:color w:val="000000"/>
                <w:lang w:val="uk-UA" w:eastAsia="uk-UA"/>
              </w:rPr>
              <w:t xml:space="preserve">7.1. </w:t>
            </w:r>
            <w:r w:rsidR="007C6C32" w:rsidRPr="0012363B">
              <w:rPr>
                <w:bCs/>
                <w:color w:val="000000"/>
                <w:lang w:val="uk-UA" w:eastAsia="uk-UA"/>
              </w:rPr>
              <w:t>Додатки до тендерної документації, які є невід'ємною її частиною:</w:t>
            </w:r>
          </w:p>
          <w:p w:rsidR="007C6C32" w:rsidRPr="0012363B" w:rsidRDefault="007C6C32" w:rsidP="003555E3">
            <w:pPr>
              <w:pStyle w:val="1f"/>
              <w:keepNext/>
              <w:keepLines/>
              <w:widowControl/>
              <w:autoSpaceDE/>
              <w:jc w:val="both"/>
              <w:rPr>
                <w:bCs/>
                <w:lang w:val="uk-UA"/>
              </w:rPr>
            </w:pPr>
            <w:r w:rsidRPr="0012363B">
              <w:rPr>
                <w:rFonts w:ascii="Times New Roman" w:hAnsi="Times New Roman"/>
                <w:bCs/>
                <w:lang w:val="uk-UA"/>
              </w:rPr>
              <w:t>1</w:t>
            </w:r>
            <w:r w:rsidR="00CD0E47" w:rsidRPr="0012363B">
              <w:rPr>
                <w:rFonts w:ascii="Times New Roman" w:hAnsi="Times New Roman"/>
                <w:bCs/>
                <w:lang w:val="uk-UA"/>
              </w:rPr>
              <w:t>)</w:t>
            </w:r>
            <w:r w:rsidRPr="0012363B">
              <w:rPr>
                <w:rFonts w:ascii="Times New Roman" w:hAnsi="Times New Roman"/>
                <w:bCs/>
                <w:lang w:val="uk-UA"/>
              </w:rPr>
              <w:t xml:space="preserve">. Додаток 1. </w:t>
            </w:r>
            <w:r w:rsidRPr="0012363B">
              <w:rPr>
                <w:rFonts w:ascii="Times New Roman" w:hAnsi="Times New Roman"/>
                <w:bCs/>
                <w:color w:val="121212"/>
                <w:lang w:val="uk-UA" w:eastAsia="ar-SA"/>
              </w:rPr>
              <w:t>Технічна специфікація</w:t>
            </w:r>
            <w:r w:rsidR="00CD0E47" w:rsidRPr="0012363B">
              <w:rPr>
                <w:rFonts w:ascii="Times New Roman" w:hAnsi="Times New Roman"/>
                <w:bCs/>
                <w:color w:val="121212"/>
                <w:lang w:val="uk-UA" w:eastAsia="ar-SA"/>
              </w:rPr>
              <w:t xml:space="preserve"> (і</w:t>
            </w:r>
            <w:r w:rsidR="00CD0E47" w:rsidRPr="0012363B">
              <w:rPr>
                <w:rFonts w:ascii="Times New Roman" w:hAnsi="Times New Roman"/>
                <w:bCs/>
                <w:lang w:val="uk-UA"/>
              </w:rPr>
              <w:t>нформація про технічні, якісні, кількісні характеристики предмета закупівлі)</w:t>
            </w:r>
            <w:r w:rsidRPr="0012363B">
              <w:rPr>
                <w:rFonts w:ascii="Times New Roman" w:hAnsi="Times New Roman"/>
                <w:bCs/>
                <w:color w:val="121212"/>
                <w:lang w:val="uk-UA" w:eastAsia="ar-SA"/>
              </w:rPr>
              <w:t>;</w:t>
            </w:r>
          </w:p>
          <w:p w:rsidR="007C6C32" w:rsidRPr="0012363B" w:rsidRDefault="007C6C32" w:rsidP="003555E3">
            <w:pPr>
              <w:pStyle w:val="1f"/>
              <w:keepNext/>
              <w:keepLines/>
              <w:widowControl/>
              <w:autoSpaceDE/>
              <w:jc w:val="both"/>
              <w:rPr>
                <w:bCs/>
                <w:lang w:val="uk-UA"/>
              </w:rPr>
            </w:pPr>
            <w:r w:rsidRPr="0012363B">
              <w:rPr>
                <w:rFonts w:ascii="Times New Roman" w:hAnsi="Times New Roman"/>
                <w:bCs/>
                <w:lang w:val="uk-UA"/>
              </w:rPr>
              <w:t>2</w:t>
            </w:r>
            <w:r w:rsidR="00CD0E47" w:rsidRPr="0012363B">
              <w:rPr>
                <w:rFonts w:ascii="Times New Roman" w:hAnsi="Times New Roman"/>
                <w:bCs/>
                <w:lang w:val="uk-UA"/>
              </w:rPr>
              <w:t>)</w:t>
            </w:r>
            <w:r w:rsidRPr="0012363B">
              <w:rPr>
                <w:rFonts w:ascii="Times New Roman" w:hAnsi="Times New Roman"/>
                <w:bCs/>
                <w:lang w:val="uk-UA"/>
              </w:rPr>
              <w:t xml:space="preserve">. Додаток 2. </w:t>
            </w:r>
            <w:r w:rsidRPr="0012363B">
              <w:rPr>
                <w:rFonts w:ascii="Times New Roman" w:hAnsi="Times New Roman"/>
                <w:bCs/>
                <w:color w:val="121212"/>
                <w:spacing w:val="-3"/>
                <w:lang w:val="uk-UA" w:eastAsia="ar-SA"/>
              </w:rPr>
              <w:t>ФОРМА «ЗАГАЛЬНІ ВІДОМОСТІ ПРО УЧАСНИКА»;</w:t>
            </w:r>
          </w:p>
          <w:p w:rsidR="007C6C32" w:rsidRPr="0012363B" w:rsidRDefault="007C6C32" w:rsidP="003555E3">
            <w:pPr>
              <w:pStyle w:val="1f"/>
              <w:keepNext/>
              <w:keepLines/>
              <w:widowControl/>
              <w:autoSpaceDE/>
              <w:jc w:val="both"/>
              <w:rPr>
                <w:bCs/>
                <w:lang w:val="uk-UA"/>
              </w:rPr>
            </w:pPr>
            <w:r w:rsidRPr="0012363B">
              <w:rPr>
                <w:rFonts w:ascii="Times New Roman" w:hAnsi="Times New Roman" w:cs="Times New Roman"/>
                <w:bCs/>
                <w:lang w:val="uk-UA"/>
              </w:rPr>
              <w:t>3</w:t>
            </w:r>
            <w:r w:rsidR="00CD0E47" w:rsidRPr="0012363B">
              <w:rPr>
                <w:rFonts w:ascii="Times New Roman" w:hAnsi="Times New Roman" w:cs="Times New Roman"/>
                <w:bCs/>
                <w:lang w:val="uk-UA"/>
              </w:rPr>
              <w:t>)</w:t>
            </w:r>
            <w:r w:rsidRPr="0012363B">
              <w:rPr>
                <w:rFonts w:ascii="Times New Roman" w:hAnsi="Times New Roman" w:cs="Times New Roman"/>
                <w:bCs/>
                <w:lang w:val="uk-UA"/>
              </w:rPr>
              <w:t xml:space="preserve">. Додаток 3. </w:t>
            </w:r>
            <w:r w:rsidRPr="0012363B">
              <w:rPr>
                <w:rFonts w:ascii="Times New Roman" w:hAnsi="Times New Roman" w:cs="Times New Roman"/>
                <w:bCs/>
                <w:color w:val="121212"/>
                <w:lang w:val="uk-UA" w:eastAsia="ar-SA"/>
              </w:rPr>
              <w:t>ПРОЕКТ ДОГОВОРУ ПРО ЗАКУПІВЛЮ (в окремому файлі);</w:t>
            </w:r>
          </w:p>
          <w:p w:rsidR="007C6C32" w:rsidRPr="0012363B" w:rsidRDefault="007C6C32" w:rsidP="003555E3">
            <w:pPr>
              <w:jc w:val="both"/>
              <w:rPr>
                <w:b/>
                <w:bCs/>
                <w:lang w:val="uk-UA"/>
              </w:rPr>
            </w:pPr>
            <w:r w:rsidRPr="0012363B">
              <w:rPr>
                <w:bCs/>
                <w:color w:val="121212"/>
                <w:lang w:val="uk-UA" w:eastAsia="ar-SA"/>
              </w:rPr>
              <w:t>4</w:t>
            </w:r>
            <w:r w:rsidR="00CD0E47" w:rsidRPr="0012363B">
              <w:rPr>
                <w:bCs/>
                <w:color w:val="121212"/>
                <w:lang w:val="uk-UA" w:eastAsia="ar-SA"/>
              </w:rPr>
              <w:t>)</w:t>
            </w:r>
            <w:r w:rsidRPr="0012363B">
              <w:rPr>
                <w:bCs/>
                <w:color w:val="121212"/>
                <w:lang w:val="uk-UA" w:eastAsia="ar-SA"/>
              </w:rPr>
              <w:t xml:space="preserve">. Додаток 4. </w:t>
            </w:r>
            <w:r w:rsidRPr="0012363B">
              <w:rPr>
                <w:bCs/>
                <w:lang w:val="uk-UA"/>
              </w:rPr>
              <w:t>Інші документи,  які 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(документи, які повинні бути завантажені учасником через електронну систему закупівель).</w:t>
            </w:r>
          </w:p>
        </w:tc>
      </w:tr>
    </w:tbl>
    <w:p w:rsidR="00955B4F" w:rsidRPr="0012363B" w:rsidRDefault="00955B4F" w:rsidP="003555E3">
      <w:pPr>
        <w:keepNext/>
        <w:keepLines/>
        <w:tabs>
          <w:tab w:val="left" w:pos="284"/>
        </w:tabs>
        <w:jc w:val="right"/>
        <w:rPr>
          <w:lang w:val="uk-UA"/>
        </w:rPr>
      </w:pPr>
      <w:r w:rsidRPr="0012363B">
        <w:rPr>
          <w:b/>
          <w:bCs/>
          <w:lang w:val="uk-UA"/>
        </w:rPr>
        <w:lastRenderedPageBreak/>
        <w:t>Додаток 1</w:t>
      </w:r>
    </w:p>
    <w:p w:rsidR="00955B4F" w:rsidRPr="0012363B" w:rsidRDefault="00955B4F" w:rsidP="003555E3">
      <w:pPr>
        <w:pStyle w:val="Default"/>
        <w:keepNext/>
        <w:keepLines/>
        <w:tabs>
          <w:tab w:val="left" w:pos="284"/>
        </w:tabs>
        <w:jc w:val="right"/>
      </w:pPr>
      <w:r w:rsidRPr="0012363B">
        <w:rPr>
          <w:b/>
          <w:bCs/>
          <w:color w:val="auto"/>
        </w:rPr>
        <w:t>до тендерної документації</w:t>
      </w:r>
    </w:p>
    <w:p w:rsidR="00562C53" w:rsidRPr="0012363B" w:rsidRDefault="00562C53" w:rsidP="003555E3">
      <w:pPr>
        <w:keepNext/>
        <w:keepLines/>
        <w:tabs>
          <w:tab w:val="left" w:pos="284"/>
        </w:tabs>
        <w:jc w:val="center"/>
        <w:rPr>
          <w:b/>
          <w:caps/>
          <w:shd w:val="clear" w:color="auto" w:fill="FFFFFA"/>
          <w:lang w:val="uk-UA"/>
        </w:rPr>
      </w:pPr>
    </w:p>
    <w:p w:rsidR="00955B4F" w:rsidRPr="0012363B" w:rsidRDefault="00562C53" w:rsidP="003555E3">
      <w:pPr>
        <w:keepNext/>
        <w:keepLines/>
        <w:tabs>
          <w:tab w:val="left" w:pos="284"/>
        </w:tabs>
        <w:jc w:val="center"/>
        <w:rPr>
          <w:b/>
          <w:caps/>
          <w:shd w:val="clear" w:color="auto" w:fill="FFFFFA"/>
          <w:lang w:val="uk-UA"/>
        </w:rPr>
      </w:pPr>
      <w:r w:rsidRPr="0012363B">
        <w:rPr>
          <w:b/>
          <w:caps/>
          <w:shd w:val="clear" w:color="auto" w:fill="FFFFFA"/>
          <w:lang w:val="uk-UA"/>
        </w:rPr>
        <w:t>Технічна специфікація</w:t>
      </w:r>
    </w:p>
    <w:p w:rsidR="00955B4F" w:rsidRPr="0012363B" w:rsidRDefault="00562C53" w:rsidP="003555E3">
      <w:pPr>
        <w:keepNext/>
        <w:keepLines/>
        <w:tabs>
          <w:tab w:val="left" w:pos="284"/>
        </w:tabs>
        <w:jc w:val="center"/>
        <w:rPr>
          <w:lang w:val="uk-UA"/>
        </w:rPr>
      </w:pPr>
      <w:r w:rsidRPr="0012363B">
        <w:rPr>
          <w:b/>
          <w:shd w:val="clear" w:color="auto" w:fill="FFFFFA"/>
          <w:lang w:val="uk-UA"/>
        </w:rPr>
        <w:t>(і</w:t>
      </w:r>
      <w:r w:rsidR="00955B4F" w:rsidRPr="0012363B">
        <w:rPr>
          <w:b/>
          <w:shd w:val="clear" w:color="auto" w:fill="FFFFFA"/>
          <w:lang w:val="uk-UA"/>
        </w:rPr>
        <w:t>нформація про технічні, якісні, кількісні характеристики предмета закупівлі</w:t>
      </w:r>
      <w:r w:rsidRPr="0012363B">
        <w:rPr>
          <w:b/>
          <w:shd w:val="clear" w:color="auto" w:fill="FFFFFA"/>
          <w:lang w:val="uk-UA"/>
        </w:rPr>
        <w:t>)</w:t>
      </w:r>
    </w:p>
    <w:p w:rsidR="00955B4F" w:rsidRPr="0012363B" w:rsidRDefault="00955B4F" w:rsidP="003555E3">
      <w:pPr>
        <w:keepNext/>
        <w:keepLines/>
        <w:tabs>
          <w:tab w:val="left" w:pos="284"/>
        </w:tabs>
        <w:jc w:val="center"/>
        <w:rPr>
          <w:lang w:val="uk-UA"/>
        </w:rPr>
      </w:pPr>
    </w:p>
    <w:p w:rsidR="00955B4F" w:rsidRPr="0012363B" w:rsidRDefault="00955B4F" w:rsidP="003555E3">
      <w:pPr>
        <w:keepNext/>
        <w:keepLines/>
        <w:jc w:val="both"/>
        <w:rPr>
          <w:lang w:val="uk-UA"/>
        </w:rPr>
      </w:pPr>
      <w:r w:rsidRPr="0012363B">
        <w:rPr>
          <w:b/>
          <w:lang w:val="uk-UA"/>
        </w:rPr>
        <w:t xml:space="preserve">Предмет закупівлі: </w:t>
      </w:r>
      <w:r w:rsidRPr="0012363B">
        <w:rPr>
          <w:lang w:val="uk-UA"/>
        </w:rPr>
        <w:t>Електрична енергія (код ДК 021:2015: 09310000-5 Електрична енергія)</w:t>
      </w:r>
    </w:p>
    <w:p w:rsidR="00955B4F" w:rsidRPr="0012363B" w:rsidRDefault="00955B4F" w:rsidP="003555E3">
      <w:pPr>
        <w:keepNext/>
        <w:keepLines/>
        <w:jc w:val="both"/>
        <w:rPr>
          <w:lang w:val="uk-UA"/>
        </w:rPr>
      </w:pPr>
      <w:r w:rsidRPr="0012363B">
        <w:rPr>
          <w:b/>
          <w:lang w:val="uk-UA"/>
        </w:rPr>
        <w:t>Обсяг поставки товару та його технічні характеристики:</w:t>
      </w:r>
    </w:p>
    <w:p w:rsidR="00955B4F" w:rsidRPr="00C605D7" w:rsidRDefault="00955B4F" w:rsidP="003555E3">
      <w:pPr>
        <w:keepNext/>
        <w:keepLines/>
        <w:rPr>
          <w:lang w:val="uk-UA"/>
        </w:rPr>
      </w:pPr>
      <w:r w:rsidRPr="00C605D7">
        <w:rPr>
          <w:lang w:val="uk-UA" w:eastAsia="uk-UA"/>
        </w:rPr>
        <w:t>Кількість</w:t>
      </w:r>
      <w:r w:rsidRPr="00C605D7">
        <w:rPr>
          <w:lang w:val="uk-UA"/>
        </w:rPr>
        <w:t xml:space="preserve">/обсяг товару: </w:t>
      </w:r>
      <w:r w:rsidR="00BA092C" w:rsidRPr="00C605D7">
        <w:rPr>
          <w:lang w:val="uk-UA"/>
        </w:rPr>
        <w:t>117000</w:t>
      </w:r>
      <w:r w:rsidRPr="00C605D7">
        <w:rPr>
          <w:b/>
          <w:lang w:val="uk-UA"/>
        </w:rPr>
        <w:t xml:space="preserve"> </w:t>
      </w:r>
      <w:r w:rsidRPr="00C605D7">
        <w:rPr>
          <w:lang w:val="uk-UA"/>
        </w:rPr>
        <w:t>кіловат-годин</w:t>
      </w:r>
      <w:r w:rsidR="00D030E5" w:rsidRPr="00C605D7">
        <w:rPr>
          <w:lang w:val="uk-UA"/>
        </w:rPr>
        <w:t xml:space="preserve"> </w:t>
      </w:r>
    </w:p>
    <w:tbl>
      <w:tblPr>
        <w:tblW w:w="10353" w:type="dxa"/>
        <w:tblInd w:w="-142" w:type="dxa"/>
        <w:tblLayout w:type="fixed"/>
        <w:tblCellMar>
          <w:left w:w="5" w:type="dxa"/>
          <w:right w:w="5" w:type="dxa"/>
        </w:tblCellMar>
        <w:tblLook w:val="0000" w:firstRow="0" w:lastRow="0" w:firstColumn="0" w:lastColumn="0" w:noHBand="0" w:noVBand="0"/>
      </w:tblPr>
      <w:tblGrid>
        <w:gridCol w:w="509"/>
        <w:gridCol w:w="1968"/>
        <w:gridCol w:w="4758"/>
        <w:gridCol w:w="3118"/>
      </w:tblGrid>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w w:val="94"/>
                <w:kern w:val="2"/>
                <w:sz w:val="20"/>
                <w:szCs w:val="20"/>
                <w:lang w:val="uk-UA" w:eastAsia="ja-JP" w:bidi="fa-IR"/>
              </w:rPr>
            </w:pPr>
            <w:r w:rsidRPr="00AD1FB6">
              <w:rPr>
                <w:b/>
                <w:color w:val="000000"/>
                <w:w w:val="94"/>
                <w:kern w:val="2"/>
                <w:sz w:val="20"/>
                <w:szCs w:val="20"/>
                <w:lang w:val="uk-UA" w:eastAsia="ja-JP" w:bidi="fa-IR"/>
              </w:rPr>
              <w:t>№ з/п</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r w:rsidRPr="00AD1FB6">
              <w:rPr>
                <w:b/>
                <w:color w:val="000000"/>
                <w:kern w:val="2"/>
                <w:sz w:val="20"/>
                <w:szCs w:val="20"/>
                <w:lang w:val="uk-UA" w:eastAsia="ja-JP" w:bidi="fa-IR"/>
              </w:rPr>
              <w:t>Найменування об’єкта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r w:rsidRPr="00AD1FB6">
              <w:rPr>
                <w:b/>
                <w:color w:val="000000"/>
                <w:kern w:val="2"/>
                <w:sz w:val="20"/>
                <w:szCs w:val="20"/>
                <w:lang w:val="uk-UA" w:eastAsia="ja-JP" w:bidi="fa-IR"/>
              </w:rPr>
              <w:t>Адреса за об’єктом споживача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proofErr w:type="spellStart"/>
            <w:r w:rsidRPr="00AD1FB6">
              <w:rPr>
                <w:b/>
                <w:color w:val="000000"/>
                <w:kern w:val="2"/>
                <w:sz w:val="20"/>
                <w:szCs w:val="20"/>
                <w:lang w:val="uk-UA" w:eastAsia="ja-JP" w:bidi="fa-IR"/>
              </w:rPr>
              <w:t>ЕІС-код</w:t>
            </w:r>
            <w:proofErr w:type="spellEnd"/>
            <w:r w:rsidRPr="00AD1FB6">
              <w:rPr>
                <w:b/>
                <w:color w:val="000000"/>
                <w:kern w:val="2"/>
                <w:sz w:val="20"/>
                <w:szCs w:val="20"/>
                <w:lang w:val="uk-UA" w:eastAsia="ja-JP" w:bidi="fa-IR"/>
              </w:rPr>
              <w:t xml:space="preserve"> точки комерційного обліку за об’єктом споживача</w:t>
            </w:r>
          </w:p>
        </w:tc>
      </w:tr>
      <w:tr w:rsidR="00C605D7" w:rsidTr="008138CD">
        <w:trPr>
          <w:trHeight w:val="247"/>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w w:val="94"/>
                <w:kern w:val="2"/>
                <w:sz w:val="20"/>
                <w:szCs w:val="20"/>
                <w:lang w:val="uk-UA" w:eastAsia="ja-JP" w:bidi="fa-IR"/>
              </w:rPr>
            </w:pPr>
            <w:r>
              <w:rPr>
                <w:b/>
                <w:color w:val="000000"/>
                <w:w w:val="94"/>
                <w:kern w:val="2"/>
                <w:sz w:val="20"/>
                <w:szCs w:val="20"/>
                <w:lang w:val="uk-UA" w:eastAsia="ja-JP" w:bidi="fa-IR"/>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r>
              <w:rPr>
                <w:b/>
                <w:color w:val="000000"/>
                <w:kern w:val="2"/>
                <w:sz w:val="20"/>
                <w:szCs w:val="20"/>
                <w:lang w:val="uk-UA" w:eastAsia="ja-JP" w:bidi="fa-IR"/>
              </w:rPr>
              <w:t>2</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r>
              <w:rPr>
                <w:b/>
                <w:color w:val="000000"/>
                <w:kern w:val="2"/>
                <w:sz w:val="20"/>
                <w:szCs w:val="20"/>
                <w:lang w:val="uk-UA" w:eastAsia="ja-JP" w:bidi="fa-IR"/>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r>
              <w:rPr>
                <w:b/>
                <w:color w:val="000000"/>
                <w:kern w:val="2"/>
                <w:sz w:val="20"/>
                <w:szCs w:val="20"/>
                <w:lang w:val="uk-UA" w:eastAsia="ja-JP" w:bidi="fa-IR"/>
              </w:rPr>
              <w:t>4</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Краєзнавчий музей</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м. Лозова, </w:t>
            </w:r>
            <w:proofErr w:type="spellStart"/>
            <w:r w:rsidRPr="00AD1FB6">
              <w:rPr>
                <w:color w:val="000000"/>
                <w:kern w:val="2"/>
                <w:lang w:val="uk-UA" w:eastAsia="ja-JP" w:bidi="fa-IR"/>
              </w:rPr>
              <w:t>б-р</w:t>
            </w:r>
            <w:proofErr w:type="spellEnd"/>
            <w:r w:rsidRPr="00AD1FB6">
              <w:rPr>
                <w:color w:val="000000"/>
                <w:kern w:val="2"/>
                <w:lang w:val="uk-UA" w:eastAsia="ja-JP" w:bidi="fa-IR"/>
              </w:rPr>
              <w:t xml:space="preserve"> Шевченка, 22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62Z0994707513899</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КЗ ПМО «</w:t>
            </w:r>
            <w:proofErr w:type="spellStart"/>
            <w:r w:rsidRPr="00AD1FB6">
              <w:rPr>
                <w:color w:val="000000"/>
                <w:kern w:val="2"/>
                <w:lang w:val="uk-UA" w:eastAsia="ja-JP" w:bidi="fa-IR"/>
              </w:rPr>
              <w:t>Лозівська</w:t>
            </w:r>
            <w:proofErr w:type="spellEnd"/>
            <w:r w:rsidRPr="00AD1FB6">
              <w:rPr>
                <w:color w:val="000000"/>
                <w:kern w:val="2"/>
                <w:lang w:val="uk-UA" w:eastAsia="ja-JP" w:bidi="fa-IR"/>
              </w:rPr>
              <w:t xml:space="preserve"> художня школа»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м.Лозова</w:t>
            </w:r>
            <w:proofErr w:type="spellEnd"/>
            <w:r w:rsidRPr="00AD1FB6">
              <w:rPr>
                <w:color w:val="000000"/>
                <w:kern w:val="2"/>
                <w:lang w:val="uk-UA" w:eastAsia="ja-JP" w:bidi="fa-IR"/>
              </w:rPr>
              <w:t xml:space="preserve">, </w:t>
            </w:r>
            <w:proofErr w:type="spellStart"/>
            <w:r w:rsidRPr="00AD1FB6">
              <w:rPr>
                <w:color w:val="000000"/>
                <w:kern w:val="2"/>
                <w:lang w:val="uk-UA" w:eastAsia="ja-JP" w:bidi="fa-IR"/>
              </w:rPr>
              <w:t>вул.Ярослава</w:t>
            </w:r>
            <w:proofErr w:type="spellEnd"/>
            <w:r w:rsidRPr="00AD1FB6">
              <w:rPr>
                <w:color w:val="000000"/>
                <w:kern w:val="2"/>
                <w:lang w:val="uk-UA" w:eastAsia="ja-JP" w:bidi="fa-IR"/>
              </w:rPr>
              <w:t xml:space="preserve"> Мудрого, буд.21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62Z4425164875613</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Юнацька бібліотека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м.Лозова</w:t>
            </w:r>
            <w:proofErr w:type="spellEnd"/>
            <w:r w:rsidRPr="00AD1FB6">
              <w:rPr>
                <w:color w:val="000000"/>
                <w:kern w:val="2"/>
                <w:lang w:val="uk-UA" w:eastAsia="ja-JP" w:bidi="fa-IR"/>
              </w:rPr>
              <w:t>, Мікрорайон 1 буд. 17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62Z7098756396295</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КЗ ПМО «</w:t>
            </w:r>
            <w:proofErr w:type="spellStart"/>
            <w:r w:rsidRPr="00AD1FB6">
              <w:rPr>
                <w:color w:val="000000"/>
                <w:kern w:val="2"/>
                <w:lang w:val="uk-UA" w:eastAsia="ja-JP" w:bidi="fa-IR"/>
              </w:rPr>
              <w:t>Лозівська</w:t>
            </w:r>
            <w:proofErr w:type="spellEnd"/>
            <w:r w:rsidRPr="00AD1FB6">
              <w:rPr>
                <w:color w:val="000000"/>
                <w:kern w:val="2"/>
                <w:lang w:val="uk-UA" w:eastAsia="ja-JP" w:bidi="fa-IR"/>
              </w:rPr>
              <w:t xml:space="preserve"> музична школа»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м. Лозова, </w:t>
            </w:r>
            <w:proofErr w:type="spellStart"/>
            <w:r w:rsidRPr="00AD1FB6">
              <w:rPr>
                <w:color w:val="000000"/>
                <w:kern w:val="2"/>
                <w:lang w:val="uk-UA" w:eastAsia="ja-JP" w:bidi="fa-IR"/>
              </w:rPr>
              <w:t>б-р</w:t>
            </w:r>
            <w:proofErr w:type="spellEnd"/>
            <w:r w:rsidRPr="00AD1FB6">
              <w:rPr>
                <w:color w:val="000000"/>
                <w:kern w:val="2"/>
                <w:lang w:val="uk-UA" w:eastAsia="ja-JP" w:bidi="fa-IR"/>
              </w:rPr>
              <w:t xml:space="preserve"> Шевченка, 10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62Z2751646007055</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КЗ ПМО «</w:t>
            </w:r>
            <w:proofErr w:type="spellStart"/>
            <w:r w:rsidRPr="00AD1FB6">
              <w:rPr>
                <w:color w:val="000000"/>
                <w:kern w:val="2"/>
                <w:lang w:val="uk-UA" w:eastAsia="ja-JP" w:bidi="fa-IR"/>
              </w:rPr>
              <w:t>Панютинська</w:t>
            </w:r>
            <w:proofErr w:type="spellEnd"/>
            <w:r w:rsidRPr="00AD1FB6">
              <w:rPr>
                <w:color w:val="000000"/>
                <w:kern w:val="2"/>
                <w:lang w:val="uk-UA" w:eastAsia="ja-JP" w:bidi="fa-IR"/>
              </w:rPr>
              <w:t xml:space="preserve"> музична школа»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смт</w:t>
            </w:r>
            <w:proofErr w:type="spellEnd"/>
            <w:r w:rsidRPr="00AD1FB6">
              <w:rPr>
                <w:color w:val="000000"/>
                <w:kern w:val="2"/>
                <w:lang w:val="uk-UA" w:eastAsia="ja-JP" w:bidi="fa-IR"/>
              </w:rPr>
              <w:t xml:space="preserve">. </w:t>
            </w:r>
            <w:proofErr w:type="spellStart"/>
            <w:r w:rsidRPr="00AD1FB6">
              <w:rPr>
                <w:color w:val="000000"/>
                <w:kern w:val="2"/>
                <w:lang w:val="uk-UA" w:eastAsia="ja-JP" w:bidi="fa-IR"/>
              </w:rPr>
              <w:t>Панютине</w:t>
            </w:r>
            <w:proofErr w:type="spellEnd"/>
            <w:r w:rsidRPr="00AD1FB6">
              <w:rPr>
                <w:color w:val="000000"/>
                <w:kern w:val="2"/>
                <w:lang w:val="uk-UA" w:eastAsia="ja-JP" w:bidi="fa-IR"/>
              </w:rPr>
              <w:t>, вул. Матросова, 21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62Z7571166266227</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Миколаївський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с. Миколаївка, вул. </w:t>
            </w:r>
            <w:proofErr w:type="spellStart"/>
            <w:r w:rsidRPr="00AD1FB6">
              <w:rPr>
                <w:color w:val="000000"/>
                <w:kern w:val="2"/>
                <w:lang w:val="uk-UA" w:eastAsia="ja-JP" w:bidi="fa-IR"/>
              </w:rPr>
              <w:t>Никитенко</w:t>
            </w:r>
            <w:proofErr w:type="spellEnd"/>
            <w:r w:rsidRPr="00AD1FB6">
              <w:rPr>
                <w:color w:val="000000"/>
                <w:kern w:val="2"/>
                <w:lang w:val="uk-UA" w:eastAsia="ja-JP" w:bidi="fa-IR"/>
              </w:rPr>
              <w:t>, 14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62Z4937441291700</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Царедарівський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с.Царедарівка</w:t>
            </w:r>
            <w:proofErr w:type="spellEnd"/>
            <w:r w:rsidRPr="00AD1FB6">
              <w:rPr>
                <w:color w:val="000000"/>
                <w:kern w:val="2"/>
                <w:lang w:val="uk-UA" w:eastAsia="ja-JP" w:bidi="fa-IR"/>
              </w:rPr>
              <w:t xml:space="preserve"> вул. Дніпровська, 16А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62Z6903337072290</w:t>
            </w:r>
          </w:p>
          <w:p w:rsidR="00C605D7" w:rsidRPr="00AD1FB6" w:rsidRDefault="00C605D7" w:rsidP="008138CD">
            <w:pPr>
              <w:keepNext/>
              <w:keepLines/>
              <w:widowControl w:val="0"/>
              <w:snapToGrid w:val="0"/>
              <w:jc w:val="center"/>
              <w:textAlignment w:val="baseline"/>
              <w:rPr>
                <w:color w:val="000000"/>
                <w:kern w:val="2"/>
                <w:lang w:val="uk-UA" w:eastAsia="ja-JP" w:bidi="fa-IR"/>
              </w:rPr>
            </w:pP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Чернігівський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с.Чернігівське</w:t>
            </w:r>
            <w:proofErr w:type="spellEnd"/>
            <w:r w:rsidRPr="00AD1FB6">
              <w:rPr>
                <w:color w:val="000000"/>
                <w:kern w:val="2"/>
                <w:lang w:val="uk-UA" w:eastAsia="ja-JP" w:bidi="fa-IR"/>
              </w:rPr>
              <w:t xml:space="preserve"> вул.. Садова, 17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62Z1117538584449</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Герсеванівська</w:t>
            </w:r>
            <w:proofErr w:type="spellEnd"/>
            <w:r w:rsidRPr="00AD1FB6">
              <w:rPr>
                <w:color w:val="000000"/>
                <w:kern w:val="2"/>
                <w:lang w:val="uk-UA" w:eastAsia="ja-JP" w:bidi="fa-IR"/>
              </w:rPr>
              <w:t xml:space="preserve"> СБ</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с.Герсеванівка</w:t>
            </w:r>
            <w:proofErr w:type="spellEnd"/>
            <w:r w:rsidRPr="00AD1FB6">
              <w:rPr>
                <w:color w:val="000000"/>
                <w:kern w:val="2"/>
                <w:lang w:val="uk-UA" w:eastAsia="ja-JP" w:bidi="fa-IR"/>
              </w:rPr>
              <w:t>, вул. І.Сірка,8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62Z1012534876703</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Яківльвський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С. </w:t>
            </w:r>
            <w:proofErr w:type="spellStart"/>
            <w:r w:rsidRPr="00AD1FB6">
              <w:rPr>
                <w:color w:val="000000"/>
                <w:kern w:val="2"/>
                <w:lang w:val="uk-UA" w:eastAsia="ja-JP" w:bidi="fa-IR"/>
              </w:rPr>
              <w:t>Яковлівка</w:t>
            </w:r>
            <w:proofErr w:type="spellEnd"/>
            <w:r w:rsidRPr="00AD1FB6">
              <w:rPr>
                <w:color w:val="000000"/>
                <w:kern w:val="2"/>
                <w:lang w:val="uk-UA" w:eastAsia="ja-JP" w:bidi="fa-IR"/>
              </w:rPr>
              <w:t xml:space="preserve"> вул. Дружби, 35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62Z3747505892871</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Павлівський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С.Павлівка Друга, вул. </w:t>
            </w:r>
            <w:proofErr w:type="spellStart"/>
            <w:r w:rsidRPr="00AD1FB6">
              <w:rPr>
                <w:color w:val="000000"/>
                <w:kern w:val="2"/>
                <w:lang w:val="uk-UA" w:eastAsia="ja-JP" w:bidi="fa-IR"/>
              </w:rPr>
              <w:t>Войкова</w:t>
            </w:r>
            <w:proofErr w:type="spellEnd"/>
            <w:r w:rsidRPr="00AD1FB6">
              <w:rPr>
                <w:color w:val="000000"/>
                <w:kern w:val="2"/>
                <w:lang w:val="uk-UA" w:eastAsia="ja-JP" w:bidi="fa-IR"/>
              </w:rPr>
              <w:t>, 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62Z1718565187458</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Тихопільський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Тихопілля</w:t>
            </w:r>
            <w:proofErr w:type="spellEnd"/>
            <w:r w:rsidRPr="00AD1FB6">
              <w:rPr>
                <w:color w:val="000000"/>
                <w:kern w:val="2"/>
                <w:lang w:val="uk-UA" w:eastAsia="ja-JP" w:bidi="fa-IR"/>
              </w:rPr>
              <w:t>, вул. Полтавська, 46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62Z9228878629442</w:t>
            </w:r>
          </w:p>
        </w:tc>
      </w:tr>
      <w:tr w:rsidR="00C605D7" w:rsidTr="008138CD">
        <w:trPr>
          <w:trHeight w:val="286"/>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w w:val="94"/>
                <w:kern w:val="2"/>
                <w:sz w:val="20"/>
                <w:szCs w:val="20"/>
                <w:lang w:val="uk-UA" w:eastAsia="ja-JP" w:bidi="fa-IR"/>
              </w:rPr>
            </w:pPr>
            <w:r w:rsidRPr="00AD1FB6">
              <w:rPr>
                <w:b/>
                <w:color w:val="000000"/>
                <w:w w:val="94"/>
                <w:kern w:val="2"/>
                <w:sz w:val="20"/>
                <w:szCs w:val="20"/>
                <w:lang w:val="uk-UA" w:eastAsia="ja-JP" w:bidi="fa-IR"/>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r w:rsidRPr="00AD1FB6">
              <w:rPr>
                <w:b/>
                <w:color w:val="000000"/>
                <w:kern w:val="2"/>
                <w:sz w:val="20"/>
                <w:szCs w:val="20"/>
                <w:lang w:val="uk-UA" w:eastAsia="ja-JP" w:bidi="fa-IR"/>
              </w:rPr>
              <w:t>2</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r w:rsidRPr="00AD1FB6">
              <w:rPr>
                <w:b/>
                <w:color w:val="000000"/>
                <w:kern w:val="2"/>
                <w:sz w:val="20"/>
                <w:szCs w:val="20"/>
                <w:lang w:val="uk-UA" w:eastAsia="ja-JP" w:bidi="fa-IR"/>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r w:rsidRPr="00AD1FB6">
              <w:rPr>
                <w:b/>
                <w:color w:val="000000"/>
                <w:kern w:val="2"/>
                <w:sz w:val="20"/>
                <w:szCs w:val="20"/>
                <w:lang w:val="uk-UA" w:eastAsia="ja-JP" w:bidi="fa-IR"/>
              </w:rPr>
              <w:t>4</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13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Бунаківський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Бунакове</w:t>
            </w:r>
            <w:proofErr w:type="spellEnd"/>
            <w:r w:rsidRPr="00AD1FB6">
              <w:rPr>
                <w:color w:val="000000"/>
                <w:kern w:val="2"/>
                <w:lang w:val="uk-UA" w:eastAsia="ja-JP" w:bidi="fa-IR"/>
              </w:rPr>
              <w:t>, вул. Ковальова, 55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62Z0676016862919</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14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Клуб </w:t>
            </w:r>
            <w:proofErr w:type="spellStart"/>
            <w:r w:rsidRPr="00AD1FB6">
              <w:rPr>
                <w:color w:val="000000"/>
                <w:kern w:val="2"/>
                <w:lang w:val="uk-UA" w:eastAsia="ja-JP" w:bidi="fa-IR"/>
              </w:rPr>
              <w:t>с.Миколаївка</w:t>
            </w:r>
            <w:proofErr w:type="spellEnd"/>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С.Миколаївка вул. Вишнева, 25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62Z5876441028955</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lastRenderedPageBreak/>
              <w:t>15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Шатівський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Шатівка</w:t>
            </w:r>
            <w:proofErr w:type="spellEnd"/>
            <w:r w:rsidRPr="00AD1FB6">
              <w:rPr>
                <w:color w:val="000000"/>
                <w:kern w:val="2"/>
                <w:lang w:val="uk-UA" w:eastAsia="ja-JP" w:bidi="fa-IR"/>
              </w:rPr>
              <w:t>, вул. Центральна, 15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62Z1343887886578</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16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Мирнянський</w:t>
            </w:r>
            <w:proofErr w:type="spellEnd"/>
            <w:r w:rsidRPr="00AD1FB6">
              <w:rPr>
                <w:color w:val="000000"/>
                <w:kern w:val="2"/>
                <w:lang w:val="uk-UA" w:eastAsia="ja-JP" w:bidi="fa-IR"/>
              </w:rPr>
              <w:t xml:space="preserve"> СК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 Мирне вул. Молодіжна, 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62Z5104577997632</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17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Миролюбівський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Миролюбівка</w:t>
            </w:r>
            <w:proofErr w:type="spellEnd"/>
            <w:r w:rsidRPr="00AD1FB6">
              <w:rPr>
                <w:color w:val="000000"/>
                <w:kern w:val="2"/>
                <w:lang w:val="uk-UA" w:eastAsia="ja-JP" w:bidi="fa-IR"/>
              </w:rPr>
              <w:t xml:space="preserve"> вул. дружби, 17А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62Z5205143315626</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18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Домаська</w:t>
            </w:r>
            <w:proofErr w:type="spellEnd"/>
            <w:r w:rsidRPr="00AD1FB6">
              <w:rPr>
                <w:color w:val="000000"/>
                <w:kern w:val="2"/>
                <w:lang w:val="uk-UA" w:eastAsia="ja-JP" w:bidi="fa-IR"/>
              </w:rPr>
              <w:t xml:space="preserve"> бібліотека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 Домаха вул. Українська, 14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62Z6355947134002</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19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Новоіванівський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С. Нова </w:t>
            </w:r>
            <w:proofErr w:type="spellStart"/>
            <w:r w:rsidRPr="00AD1FB6">
              <w:rPr>
                <w:color w:val="000000"/>
                <w:kern w:val="2"/>
                <w:lang w:val="uk-UA" w:eastAsia="ja-JP" w:bidi="fa-IR"/>
              </w:rPr>
              <w:t>Іванівка</w:t>
            </w:r>
            <w:proofErr w:type="spellEnd"/>
            <w:r w:rsidRPr="00AD1FB6">
              <w:rPr>
                <w:color w:val="000000"/>
                <w:kern w:val="2"/>
                <w:lang w:val="uk-UA" w:eastAsia="ja-JP" w:bidi="fa-IR"/>
              </w:rPr>
              <w:t xml:space="preserve"> вул. Садова, 2А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62Z2259972674193</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20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Мальцівський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С. </w:t>
            </w:r>
            <w:proofErr w:type="spellStart"/>
            <w:r w:rsidRPr="00AD1FB6">
              <w:rPr>
                <w:color w:val="000000"/>
                <w:kern w:val="2"/>
                <w:lang w:val="uk-UA" w:eastAsia="ja-JP" w:bidi="fa-IR"/>
              </w:rPr>
              <w:t>Мальцівське</w:t>
            </w:r>
            <w:proofErr w:type="spellEnd"/>
            <w:r w:rsidRPr="00AD1FB6">
              <w:rPr>
                <w:color w:val="000000"/>
                <w:kern w:val="2"/>
                <w:lang w:val="uk-UA" w:eastAsia="ja-JP" w:bidi="fa-IR"/>
              </w:rPr>
              <w:t xml:space="preserve"> вул. Шкільна, 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62Z3485374141049</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21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Михайлівський клуб</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С. </w:t>
            </w:r>
            <w:proofErr w:type="spellStart"/>
            <w:r w:rsidRPr="00AD1FB6">
              <w:rPr>
                <w:color w:val="000000"/>
                <w:kern w:val="2"/>
                <w:lang w:val="uk-UA" w:eastAsia="ja-JP" w:bidi="fa-IR"/>
              </w:rPr>
              <w:t>Михайлівка</w:t>
            </w:r>
            <w:proofErr w:type="spellEnd"/>
            <w:r w:rsidRPr="00AD1FB6">
              <w:rPr>
                <w:color w:val="000000"/>
                <w:kern w:val="2"/>
                <w:lang w:val="uk-UA" w:eastAsia="ja-JP" w:bidi="fa-IR"/>
              </w:rPr>
              <w:t xml:space="preserve"> вул. Тиха, 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62Z6748460783806</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22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Садівський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С.Садове вул. Центральна, 83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62Z5708643557668</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23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Катеринівський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Катеринівка</w:t>
            </w:r>
            <w:proofErr w:type="spellEnd"/>
            <w:r w:rsidRPr="00AD1FB6">
              <w:rPr>
                <w:color w:val="000000"/>
                <w:kern w:val="2"/>
                <w:lang w:val="uk-UA" w:eastAsia="ja-JP" w:bidi="fa-IR"/>
              </w:rPr>
              <w:t xml:space="preserve"> вул. Слобожанська, 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62Z0817532453186</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24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Клуб </w:t>
            </w:r>
            <w:proofErr w:type="spellStart"/>
            <w:r w:rsidRPr="00AD1FB6">
              <w:rPr>
                <w:color w:val="000000"/>
                <w:kern w:val="2"/>
                <w:lang w:val="uk-UA" w:eastAsia="ja-JP" w:bidi="fa-IR"/>
              </w:rPr>
              <w:t>с.Веселе</w:t>
            </w:r>
            <w:proofErr w:type="spellEnd"/>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С.Веселе вул. Центральна, 14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62Z1155102248155</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25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СБК </w:t>
            </w:r>
            <w:proofErr w:type="spellStart"/>
            <w:r w:rsidRPr="00AD1FB6">
              <w:rPr>
                <w:color w:val="000000"/>
                <w:kern w:val="2"/>
                <w:lang w:val="uk-UA" w:eastAsia="ja-JP" w:bidi="fa-IR"/>
              </w:rPr>
              <w:t>с.Смирнівка</w:t>
            </w:r>
            <w:proofErr w:type="spellEnd"/>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Смирнівка</w:t>
            </w:r>
            <w:proofErr w:type="spellEnd"/>
            <w:r w:rsidRPr="00AD1FB6">
              <w:rPr>
                <w:color w:val="000000"/>
                <w:kern w:val="2"/>
                <w:lang w:val="uk-UA" w:eastAsia="ja-JP" w:bidi="fa-IR"/>
              </w:rPr>
              <w:t xml:space="preserve"> вул.. Перемоги, 12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62Z7192035855975</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26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Клуб </w:t>
            </w:r>
            <w:proofErr w:type="spellStart"/>
            <w:r w:rsidRPr="00AD1FB6">
              <w:rPr>
                <w:color w:val="000000"/>
                <w:kern w:val="2"/>
                <w:lang w:val="uk-UA" w:eastAsia="ja-JP" w:bidi="fa-IR"/>
              </w:rPr>
              <w:t>с.Надеждівка</w:t>
            </w:r>
            <w:proofErr w:type="spellEnd"/>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Надеждівка</w:t>
            </w:r>
            <w:proofErr w:type="spellEnd"/>
            <w:r w:rsidRPr="00AD1FB6">
              <w:rPr>
                <w:color w:val="000000"/>
                <w:kern w:val="2"/>
                <w:lang w:val="uk-UA" w:eastAsia="ja-JP" w:bidi="fa-IR"/>
              </w:rPr>
              <w:t xml:space="preserve">  вул. Перемоги, 43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62Z2418451145500</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27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БК «</w:t>
            </w:r>
            <w:proofErr w:type="spellStart"/>
            <w:r w:rsidRPr="00AD1FB6">
              <w:rPr>
                <w:color w:val="000000"/>
                <w:kern w:val="2"/>
                <w:lang w:val="uk-UA" w:eastAsia="ja-JP" w:bidi="fa-IR"/>
              </w:rPr>
              <w:t>Оріль</w:t>
            </w:r>
            <w:proofErr w:type="spellEnd"/>
            <w:r w:rsidRPr="00AD1FB6">
              <w:rPr>
                <w:color w:val="000000"/>
                <w:kern w:val="2"/>
                <w:lang w:val="uk-UA" w:eastAsia="ja-JP" w:bidi="fa-IR"/>
              </w:rPr>
              <w:t>»</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С. </w:t>
            </w:r>
            <w:proofErr w:type="spellStart"/>
            <w:r w:rsidRPr="00AD1FB6">
              <w:rPr>
                <w:color w:val="000000"/>
                <w:kern w:val="2"/>
                <w:lang w:val="uk-UA" w:eastAsia="ja-JP" w:bidi="fa-IR"/>
              </w:rPr>
              <w:t>Орілька</w:t>
            </w:r>
            <w:proofErr w:type="spellEnd"/>
            <w:r w:rsidRPr="00AD1FB6">
              <w:rPr>
                <w:color w:val="000000"/>
                <w:kern w:val="2"/>
                <w:lang w:val="uk-UA" w:eastAsia="ja-JP" w:bidi="fa-IR"/>
              </w:rPr>
              <w:t xml:space="preserve"> вул. Заводська, 10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62Z3000076486887</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28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Петропільський</w:t>
            </w:r>
            <w:proofErr w:type="spellEnd"/>
            <w:r w:rsidRPr="00AD1FB6">
              <w:rPr>
                <w:color w:val="000000"/>
                <w:kern w:val="2"/>
                <w:lang w:val="uk-UA" w:eastAsia="ja-JP" w:bidi="fa-IR"/>
              </w:rPr>
              <w:t xml:space="preserve"> сільський клуб</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Петропілля</w:t>
            </w:r>
            <w:proofErr w:type="spellEnd"/>
            <w:r w:rsidRPr="00AD1FB6">
              <w:rPr>
                <w:color w:val="000000"/>
                <w:kern w:val="2"/>
                <w:lang w:val="uk-UA" w:eastAsia="ja-JP" w:bidi="fa-IR"/>
              </w:rPr>
              <w:t xml:space="preserve"> вул. Центральна, 13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62Z6334406798933</w:t>
            </w:r>
          </w:p>
        </w:tc>
      </w:tr>
      <w:tr w:rsidR="00C605D7" w:rsidTr="008138CD">
        <w:trPr>
          <w:trHeight w:val="428"/>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w w:val="94"/>
                <w:kern w:val="2"/>
                <w:sz w:val="20"/>
                <w:szCs w:val="20"/>
                <w:lang w:val="uk-UA" w:eastAsia="ja-JP" w:bidi="fa-IR"/>
              </w:rPr>
            </w:pPr>
            <w:r>
              <w:rPr>
                <w:b/>
                <w:color w:val="000000"/>
                <w:w w:val="94"/>
                <w:kern w:val="2"/>
                <w:sz w:val="20"/>
                <w:szCs w:val="20"/>
                <w:lang w:val="uk-UA" w:eastAsia="ja-JP" w:bidi="fa-IR"/>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r>
              <w:rPr>
                <w:b/>
                <w:color w:val="000000"/>
                <w:kern w:val="2"/>
                <w:sz w:val="20"/>
                <w:szCs w:val="20"/>
                <w:lang w:val="uk-UA" w:eastAsia="ja-JP" w:bidi="fa-IR"/>
              </w:rPr>
              <w:t>2</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r>
              <w:rPr>
                <w:b/>
                <w:color w:val="000000"/>
                <w:kern w:val="2"/>
                <w:sz w:val="20"/>
                <w:szCs w:val="20"/>
                <w:lang w:val="uk-UA" w:eastAsia="ja-JP" w:bidi="fa-IR"/>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b/>
                <w:color w:val="000000"/>
                <w:kern w:val="2"/>
                <w:sz w:val="20"/>
                <w:szCs w:val="20"/>
                <w:lang w:val="uk-UA" w:eastAsia="ja-JP" w:bidi="fa-IR"/>
              </w:rPr>
            </w:pPr>
            <w:r>
              <w:rPr>
                <w:b/>
                <w:color w:val="000000"/>
                <w:kern w:val="2"/>
                <w:sz w:val="20"/>
                <w:szCs w:val="20"/>
                <w:lang w:val="uk-UA" w:eastAsia="ja-JP" w:bidi="fa-IR"/>
              </w:rPr>
              <w:t>4</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29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Краснопавлівська</w:t>
            </w:r>
            <w:proofErr w:type="spellEnd"/>
            <w:r w:rsidRPr="00AD1FB6">
              <w:rPr>
                <w:color w:val="000000"/>
                <w:kern w:val="2"/>
                <w:lang w:val="uk-UA" w:eastAsia="ja-JP" w:bidi="fa-IR"/>
              </w:rPr>
              <w:t xml:space="preserve"> музична школа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Смт</w:t>
            </w:r>
            <w:proofErr w:type="spellEnd"/>
            <w:r w:rsidRPr="00AD1FB6">
              <w:rPr>
                <w:color w:val="000000"/>
                <w:kern w:val="2"/>
                <w:lang w:val="uk-UA" w:eastAsia="ja-JP" w:bidi="fa-IR"/>
              </w:rPr>
              <w:t xml:space="preserve">. </w:t>
            </w:r>
            <w:proofErr w:type="spellStart"/>
            <w:r w:rsidRPr="00AD1FB6">
              <w:rPr>
                <w:color w:val="000000"/>
                <w:kern w:val="2"/>
                <w:lang w:val="uk-UA" w:eastAsia="ja-JP" w:bidi="fa-IR"/>
              </w:rPr>
              <w:t>Краснопавлівка</w:t>
            </w:r>
            <w:proofErr w:type="spellEnd"/>
            <w:r w:rsidRPr="00AD1FB6">
              <w:rPr>
                <w:color w:val="000000"/>
                <w:kern w:val="2"/>
                <w:lang w:val="uk-UA" w:eastAsia="ja-JP" w:bidi="fa-IR"/>
              </w:rPr>
              <w:t xml:space="preserve"> вул. Суворова,2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62Z1813210476995</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30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Краснопавлівський</w:t>
            </w:r>
            <w:proofErr w:type="spellEnd"/>
            <w:r w:rsidRPr="00AD1FB6">
              <w:rPr>
                <w:color w:val="000000"/>
                <w:kern w:val="2"/>
                <w:lang w:val="uk-UA" w:eastAsia="ja-JP" w:bidi="fa-IR"/>
              </w:rPr>
              <w:t xml:space="preserve"> БК «Дніпро»</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Смт</w:t>
            </w:r>
            <w:proofErr w:type="spellEnd"/>
            <w:r w:rsidRPr="00AD1FB6">
              <w:rPr>
                <w:color w:val="000000"/>
                <w:kern w:val="2"/>
                <w:lang w:val="uk-UA" w:eastAsia="ja-JP" w:bidi="fa-IR"/>
              </w:rPr>
              <w:t xml:space="preserve">. </w:t>
            </w:r>
            <w:proofErr w:type="spellStart"/>
            <w:r w:rsidRPr="00AD1FB6">
              <w:rPr>
                <w:color w:val="000000"/>
                <w:kern w:val="2"/>
                <w:lang w:val="uk-UA" w:eastAsia="ja-JP" w:bidi="fa-IR"/>
              </w:rPr>
              <w:t>Краснопавлівка</w:t>
            </w:r>
            <w:proofErr w:type="spellEnd"/>
            <w:r w:rsidRPr="00AD1FB6">
              <w:rPr>
                <w:color w:val="000000"/>
                <w:kern w:val="2"/>
                <w:lang w:val="uk-UA" w:eastAsia="ja-JP" w:bidi="fa-IR"/>
              </w:rPr>
              <w:t>, майдан Незалежності</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62Z8197388735345</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31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 xml:space="preserve">БК </w:t>
            </w:r>
            <w:proofErr w:type="spellStart"/>
            <w:r w:rsidRPr="00AD1FB6">
              <w:rPr>
                <w:color w:val="000000"/>
                <w:kern w:val="2"/>
                <w:lang w:val="uk-UA" w:eastAsia="ja-JP" w:bidi="fa-IR"/>
              </w:rPr>
              <w:t>смт</w:t>
            </w:r>
            <w:proofErr w:type="spellEnd"/>
            <w:r w:rsidRPr="00AD1FB6">
              <w:rPr>
                <w:color w:val="000000"/>
                <w:kern w:val="2"/>
                <w:lang w:val="uk-UA" w:eastAsia="ja-JP" w:bidi="fa-IR"/>
              </w:rPr>
              <w:t xml:space="preserve">. </w:t>
            </w:r>
            <w:proofErr w:type="spellStart"/>
            <w:r w:rsidRPr="00AD1FB6">
              <w:rPr>
                <w:color w:val="000000"/>
                <w:kern w:val="2"/>
                <w:lang w:val="uk-UA" w:eastAsia="ja-JP" w:bidi="fa-IR"/>
              </w:rPr>
              <w:t>Краснопавлівка</w:t>
            </w:r>
            <w:proofErr w:type="spellEnd"/>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62Z7484301234588</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32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Миронівський</w:t>
            </w:r>
            <w:proofErr w:type="spellEnd"/>
            <w:r w:rsidRPr="00AD1FB6">
              <w:rPr>
                <w:color w:val="000000"/>
                <w:kern w:val="2"/>
                <w:lang w:val="uk-UA" w:eastAsia="ja-JP" w:bidi="fa-IR"/>
              </w:rPr>
              <w:t xml:space="preserve"> 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С.Миронівка вул. Центральна, 30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62Z4388726817909</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lastRenderedPageBreak/>
              <w:t>33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Полтавський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С.Полтавське вул. Шкільна, 1А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62Z2615541447750</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34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Перемозький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С.Перемоги,</w:t>
            </w:r>
            <w:proofErr w:type="spellStart"/>
            <w:r w:rsidRPr="00AD1FB6">
              <w:rPr>
                <w:color w:val="000000"/>
                <w:kern w:val="2"/>
                <w:lang w:val="uk-UA" w:eastAsia="ja-JP" w:bidi="fa-IR"/>
              </w:rPr>
              <w:t>вул.Слави</w:t>
            </w:r>
            <w:proofErr w:type="spellEnd"/>
            <w:r w:rsidRPr="00AD1FB6">
              <w:rPr>
                <w:color w:val="000000"/>
                <w:kern w:val="2"/>
                <w:lang w:val="uk-UA" w:eastAsia="ja-JP" w:bidi="fa-IR"/>
              </w:rPr>
              <w:t>,б.7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62Z0576613638238</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35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Єлизаветівський</w:t>
            </w:r>
            <w:proofErr w:type="spellEnd"/>
            <w:r w:rsidRPr="00AD1FB6">
              <w:rPr>
                <w:color w:val="000000"/>
                <w:kern w:val="2"/>
                <w:lang w:val="uk-UA" w:eastAsia="ja-JP" w:bidi="fa-IR"/>
              </w:rPr>
              <w:t xml:space="preserve"> СБК</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С.</w:t>
            </w:r>
            <w:proofErr w:type="spellStart"/>
            <w:r w:rsidRPr="00AD1FB6">
              <w:rPr>
                <w:color w:val="000000"/>
                <w:kern w:val="2"/>
                <w:lang w:val="uk-UA" w:eastAsia="ja-JP" w:bidi="fa-IR"/>
              </w:rPr>
              <w:t>Єлизаветівка</w:t>
            </w:r>
            <w:proofErr w:type="spellEnd"/>
            <w:r w:rsidRPr="00AD1FB6">
              <w:rPr>
                <w:color w:val="000000"/>
                <w:kern w:val="2"/>
                <w:lang w:val="uk-UA" w:eastAsia="ja-JP" w:bidi="fa-IR"/>
              </w:rPr>
              <w:t>,</w:t>
            </w:r>
            <w:proofErr w:type="spellStart"/>
            <w:r w:rsidRPr="00AD1FB6">
              <w:rPr>
                <w:color w:val="000000"/>
                <w:kern w:val="2"/>
                <w:lang w:val="uk-UA" w:eastAsia="ja-JP" w:bidi="fa-IR"/>
              </w:rPr>
              <w:t>м-н</w:t>
            </w:r>
            <w:proofErr w:type="spellEnd"/>
            <w:r w:rsidRPr="00AD1FB6">
              <w:rPr>
                <w:color w:val="000000"/>
                <w:kern w:val="2"/>
                <w:lang w:val="uk-UA" w:eastAsia="ja-JP" w:bidi="fa-IR"/>
              </w:rPr>
              <w:t xml:space="preserve"> Шевченко,б.7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62Z0428789475757</w:t>
            </w:r>
          </w:p>
        </w:tc>
      </w:tr>
      <w:tr w:rsidR="00C605D7" w:rsidTr="008138CD">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w w:val="94"/>
                <w:kern w:val="2"/>
                <w:lang w:val="uk-UA" w:eastAsia="ja-JP" w:bidi="fa-IR"/>
              </w:rPr>
            </w:pPr>
            <w:r w:rsidRPr="00AD1FB6">
              <w:rPr>
                <w:color w:val="000000"/>
                <w:w w:val="94"/>
                <w:kern w:val="2"/>
                <w:lang w:val="uk-UA" w:eastAsia="ja-JP" w:bidi="fa-IR"/>
              </w:rPr>
              <w:t>36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КЗ ПМО «</w:t>
            </w:r>
            <w:proofErr w:type="spellStart"/>
            <w:r w:rsidRPr="00AD1FB6">
              <w:rPr>
                <w:color w:val="000000"/>
                <w:kern w:val="2"/>
                <w:lang w:val="uk-UA" w:eastAsia="ja-JP" w:bidi="fa-IR"/>
              </w:rPr>
              <w:t>Лозівська</w:t>
            </w:r>
            <w:proofErr w:type="spellEnd"/>
            <w:r w:rsidRPr="00AD1FB6">
              <w:rPr>
                <w:color w:val="000000"/>
                <w:kern w:val="2"/>
                <w:lang w:val="uk-UA" w:eastAsia="ja-JP" w:bidi="fa-IR"/>
              </w:rPr>
              <w:t xml:space="preserve"> музична школа»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proofErr w:type="spellStart"/>
            <w:r w:rsidRPr="00AD1FB6">
              <w:rPr>
                <w:color w:val="000000"/>
                <w:kern w:val="2"/>
                <w:lang w:val="uk-UA" w:eastAsia="ja-JP" w:bidi="fa-IR"/>
              </w:rPr>
              <w:t>м.Лозова</w:t>
            </w:r>
            <w:proofErr w:type="spellEnd"/>
            <w:r w:rsidRPr="00AD1FB6">
              <w:rPr>
                <w:color w:val="000000"/>
                <w:kern w:val="2"/>
                <w:lang w:val="uk-UA" w:eastAsia="ja-JP" w:bidi="fa-IR"/>
              </w:rPr>
              <w:t>, Мікрорайон 1 буд. 17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62Z0517894862077</w:t>
            </w:r>
          </w:p>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62Z9377360792436</w:t>
            </w:r>
          </w:p>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62Z3139715834177</w:t>
            </w:r>
          </w:p>
          <w:p w:rsidR="00C605D7" w:rsidRPr="00AD1FB6" w:rsidRDefault="00C605D7" w:rsidP="008138CD">
            <w:pPr>
              <w:keepNext/>
              <w:keepLines/>
              <w:widowControl w:val="0"/>
              <w:snapToGrid w:val="0"/>
              <w:jc w:val="center"/>
              <w:textAlignment w:val="baseline"/>
              <w:rPr>
                <w:color w:val="000000"/>
                <w:kern w:val="2"/>
                <w:lang w:val="uk-UA" w:eastAsia="ja-JP" w:bidi="fa-IR"/>
              </w:rPr>
            </w:pPr>
            <w:r w:rsidRPr="00AD1FB6">
              <w:rPr>
                <w:color w:val="000000"/>
                <w:kern w:val="2"/>
                <w:lang w:val="uk-UA" w:eastAsia="ja-JP" w:bidi="fa-IR"/>
              </w:rPr>
              <w:t>62Z1008630750842</w:t>
            </w:r>
          </w:p>
        </w:tc>
      </w:tr>
    </w:tbl>
    <w:p w:rsidR="00C605D7" w:rsidRPr="00BA092C" w:rsidRDefault="00C605D7" w:rsidP="003555E3">
      <w:pPr>
        <w:keepNext/>
        <w:keepLines/>
        <w:rPr>
          <w:b/>
          <w:bCs/>
          <w:i/>
          <w:iCs/>
          <w:color w:val="FF0000"/>
          <w:lang w:val="uk-UA"/>
        </w:rPr>
      </w:pPr>
    </w:p>
    <w:p w:rsidR="00CD0E47" w:rsidRPr="0012363B" w:rsidRDefault="00CD0E47" w:rsidP="003555E3">
      <w:pPr>
        <w:keepNext/>
        <w:keepLines/>
        <w:jc w:val="both"/>
        <w:rPr>
          <w:bCs/>
          <w:iCs/>
          <w:lang w:val="uk-UA"/>
        </w:rPr>
      </w:pPr>
    </w:p>
    <w:p w:rsidR="00955B4F" w:rsidRPr="0012363B" w:rsidRDefault="00955B4F" w:rsidP="003555E3">
      <w:pPr>
        <w:keepNext/>
        <w:keepLines/>
        <w:jc w:val="both"/>
        <w:rPr>
          <w:lang w:val="uk-UA"/>
        </w:rPr>
      </w:pPr>
      <w:r w:rsidRPr="0012363B">
        <w:rPr>
          <w:bCs/>
          <w:iCs/>
          <w:lang w:val="uk-UA"/>
        </w:rPr>
        <w:t>Клас споживача за ступенем напруги - 2.</w:t>
      </w:r>
    </w:p>
    <w:p w:rsidR="00955B4F" w:rsidRPr="0012363B" w:rsidRDefault="00955B4F" w:rsidP="003555E3">
      <w:pPr>
        <w:keepNext/>
        <w:keepLines/>
        <w:jc w:val="both"/>
        <w:rPr>
          <w:lang w:val="uk-UA"/>
        </w:rPr>
      </w:pPr>
      <w:r w:rsidRPr="0012363B">
        <w:rPr>
          <w:bCs/>
          <w:iCs/>
          <w:lang w:val="uk-UA"/>
        </w:rPr>
        <w:t xml:space="preserve">Група площадки вимірювання: </w:t>
      </w:r>
      <w:r w:rsidRPr="0012363B">
        <w:rPr>
          <w:lang w:val="uk-UA"/>
        </w:rPr>
        <w:t>«б» (без АСКОЕ).</w:t>
      </w:r>
    </w:p>
    <w:p w:rsidR="00955B4F" w:rsidRPr="005555C3" w:rsidRDefault="00955B4F" w:rsidP="003555E3">
      <w:pPr>
        <w:pStyle w:val="ac"/>
        <w:keepNext/>
        <w:keepLines/>
        <w:jc w:val="both"/>
        <w:rPr>
          <w:lang w:val="uk-UA"/>
        </w:rPr>
      </w:pPr>
      <w:r w:rsidRPr="0012363B">
        <w:rPr>
          <w:lang w:val="uk-UA"/>
        </w:rPr>
        <w:t>Строк поставки</w:t>
      </w:r>
      <w:r w:rsidR="00CD0E47" w:rsidRPr="0012363B">
        <w:rPr>
          <w:lang w:val="uk-UA"/>
        </w:rPr>
        <w:t xml:space="preserve"> товару</w:t>
      </w:r>
      <w:r w:rsidRPr="0012363B">
        <w:rPr>
          <w:lang w:val="uk-UA"/>
        </w:rPr>
        <w:t xml:space="preserve">: </w:t>
      </w:r>
      <w:r w:rsidRPr="005555C3">
        <w:rPr>
          <w:lang w:val="uk-UA"/>
        </w:rPr>
        <w:t>до 31.12.202</w:t>
      </w:r>
      <w:r w:rsidR="00FB5D9A" w:rsidRPr="005555C3">
        <w:rPr>
          <w:lang w:val="uk-UA"/>
        </w:rPr>
        <w:t>4</w:t>
      </w:r>
      <w:r w:rsidR="005555C3">
        <w:rPr>
          <w:lang w:val="uk-UA"/>
        </w:rPr>
        <w:t xml:space="preserve"> року </w:t>
      </w:r>
      <w:r w:rsidRPr="005555C3">
        <w:rPr>
          <w:lang w:val="uk-UA"/>
        </w:rPr>
        <w:t>(включно).</w:t>
      </w:r>
    </w:p>
    <w:p w:rsidR="00955B4F" w:rsidRPr="0012363B" w:rsidRDefault="00955B4F" w:rsidP="003555E3">
      <w:pPr>
        <w:pStyle w:val="ac"/>
        <w:keepNext/>
        <w:keepLines/>
        <w:jc w:val="both"/>
        <w:rPr>
          <w:lang w:val="uk-UA"/>
        </w:rPr>
      </w:pPr>
      <w:r w:rsidRPr="0012363B">
        <w:rPr>
          <w:lang w:val="uk-UA"/>
        </w:rPr>
        <w:t xml:space="preserve">Режим роботи основного обладнання: 24 години на добу, 7 діб на тиждень. </w:t>
      </w:r>
    </w:p>
    <w:p w:rsidR="00955B4F" w:rsidRPr="0012363B" w:rsidRDefault="00955B4F" w:rsidP="003555E3">
      <w:pPr>
        <w:pStyle w:val="ac"/>
        <w:keepNext/>
        <w:keepLines/>
        <w:jc w:val="both"/>
        <w:rPr>
          <w:lang w:val="uk-UA"/>
        </w:rPr>
      </w:pPr>
      <w:r w:rsidRPr="0012363B">
        <w:rPr>
          <w:lang w:val="uk-UA"/>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rsidR="00955B4F" w:rsidRPr="0012363B" w:rsidRDefault="00955B4F" w:rsidP="003555E3">
      <w:pPr>
        <w:pStyle w:val="ac"/>
        <w:keepNext/>
        <w:keepLines/>
        <w:jc w:val="both"/>
        <w:rPr>
          <w:lang w:val="uk-UA"/>
        </w:rPr>
      </w:pPr>
      <w:r w:rsidRPr="0012363B">
        <w:rPr>
          <w:lang w:val="uk-UA"/>
        </w:rPr>
        <w:t>Межа балансової належності знаходиться на вихідних клемах в трансформаторної підстанції та встановлюється згідно Актів розмежування балансової належності електромереж та експлуатаційної відповідальності за стан та обслуговування електромереж.</w:t>
      </w:r>
    </w:p>
    <w:p w:rsidR="00955B4F" w:rsidRPr="0012363B" w:rsidRDefault="00955B4F" w:rsidP="003555E3">
      <w:pPr>
        <w:pStyle w:val="ac"/>
        <w:keepNext/>
        <w:keepLines/>
        <w:rPr>
          <w:sz w:val="16"/>
          <w:szCs w:val="16"/>
          <w:lang w:val="uk-UA"/>
        </w:rPr>
      </w:pPr>
    </w:p>
    <w:p w:rsidR="00955B4F" w:rsidRPr="0012363B" w:rsidRDefault="00955B4F" w:rsidP="00C57C58">
      <w:pPr>
        <w:keepNext/>
        <w:keepLines/>
        <w:jc w:val="both"/>
        <w:rPr>
          <w:b/>
          <w:bCs/>
          <w:lang w:val="uk-UA"/>
        </w:rPr>
      </w:pPr>
      <w:r w:rsidRPr="0012363B">
        <w:rPr>
          <w:b/>
          <w:bCs/>
          <w:lang w:val="uk-UA"/>
        </w:rPr>
        <w:t xml:space="preserve">1. 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rsidR="00BB7B07" w:rsidRPr="00BA1D5B" w:rsidRDefault="00DF20F3" w:rsidP="00C57C58">
      <w:pPr>
        <w:keepNext/>
        <w:keepLines/>
        <w:jc w:val="both"/>
        <w:rPr>
          <w:lang w:val="uk-UA"/>
        </w:rPr>
      </w:pPr>
      <w:r w:rsidRPr="00BA1D5B">
        <w:rPr>
          <w:b/>
          <w:bCs/>
          <w:lang w:val="uk-UA"/>
        </w:rPr>
        <w:t xml:space="preserve">1.1. </w:t>
      </w:r>
      <w:r w:rsidR="00BB7B07" w:rsidRPr="00BA1D5B">
        <w:rPr>
          <w:b/>
          <w:bCs/>
          <w:lang w:val="uk-UA"/>
        </w:rPr>
        <w:t>Якість електричної енергії</w:t>
      </w:r>
      <w:r w:rsidR="00BB7B07" w:rsidRPr="00BA1D5B">
        <w:rPr>
          <w:lang w:val="uk-UA"/>
        </w:rPr>
        <w:t xml:space="preserve">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w:t>
      </w:r>
      <w:r w:rsidR="00EC2C0F" w:rsidRPr="00BA1D5B">
        <w:rPr>
          <w:lang w:val="uk-UA"/>
        </w:rPr>
        <w:t>.</w:t>
      </w:r>
    </w:p>
    <w:p w:rsidR="00DF20F3" w:rsidRPr="00BA1D5B" w:rsidRDefault="00DF20F3" w:rsidP="00C57C58">
      <w:pPr>
        <w:keepNext/>
        <w:keepLines/>
        <w:jc w:val="both"/>
        <w:rPr>
          <w:b/>
          <w:bCs/>
          <w:lang w:val="uk-UA"/>
        </w:rPr>
      </w:pPr>
      <w:r w:rsidRPr="00BA1D5B">
        <w:rPr>
          <w:b/>
          <w:bCs/>
          <w:lang w:val="uk-UA"/>
        </w:rPr>
        <w:t xml:space="preserve">1.2. Технічні характеристики предмету закупівлі </w:t>
      </w:r>
    </w:p>
    <w:p w:rsidR="00194C90" w:rsidRPr="00BA1D5B" w:rsidRDefault="00194C90" w:rsidP="00C57C58">
      <w:pPr>
        <w:keepNext/>
        <w:keepLines/>
        <w:jc w:val="both"/>
        <w:rPr>
          <w:lang w:val="uk-UA"/>
        </w:rPr>
      </w:pPr>
      <w:r w:rsidRPr="00BA1D5B">
        <w:rPr>
          <w:lang w:val="uk-UA"/>
        </w:rPr>
        <w:t>Електрична енергія, що є предметом цих відкритих торгів,</w:t>
      </w:r>
      <w:r w:rsidRPr="00BA1D5B">
        <w:rPr>
          <w:b/>
          <w:lang w:val="uk-UA"/>
        </w:rPr>
        <w:t xml:space="preserve"> закуповується </w:t>
      </w:r>
      <w:r w:rsidR="00BA118C" w:rsidRPr="00BA1D5B">
        <w:rPr>
          <w:b/>
          <w:lang w:val="uk-UA"/>
        </w:rPr>
        <w:t>бе</w:t>
      </w:r>
      <w:r w:rsidR="00933441" w:rsidRPr="00BA1D5B">
        <w:rPr>
          <w:b/>
          <w:lang w:val="uk-UA"/>
        </w:rPr>
        <w:t>з</w:t>
      </w:r>
      <w:r w:rsidRPr="00BA1D5B">
        <w:rPr>
          <w:b/>
          <w:lang w:val="uk-UA"/>
        </w:rPr>
        <w:t xml:space="preserve"> врахування послуг з розподілу електричної енергії. </w:t>
      </w:r>
    </w:p>
    <w:p w:rsidR="00DF20F3" w:rsidRPr="0012363B" w:rsidRDefault="0047794A" w:rsidP="00C57C58">
      <w:pPr>
        <w:keepNext/>
        <w:keepLines/>
        <w:jc w:val="both"/>
        <w:rPr>
          <w:color w:val="0000CC"/>
          <w:lang w:val="uk-UA"/>
        </w:rPr>
      </w:pPr>
      <w:r w:rsidRPr="0012363B">
        <w:rPr>
          <w:lang w:val="uk-UA"/>
        </w:rPr>
        <w:t xml:space="preserve">Умови постачання електричної енергії замовнику (споживачу) повинні відповідати </w:t>
      </w:r>
      <w:r w:rsidRPr="0012363B">
        <w:rPr>
          <w:lang w:val="uk-UA" w:eastAsia="uk-UA"/>
        </w:rPr>
        <w:t xml:space="preserve">нормам чинного законодавства у сфері електроенергетики, які регулюють відносини, пов’язані з постачанням електричної енергії для забезпечення надійного та безпечного постачання електричної енергії споживачам, зокрема, </w:t>
      </w:r>
      <w:r w:rsidRPr="0012363B">
        <w:rPr>
          <w:lang w:val="uk-UA"/>
        </w:rPr>
        <w:t>наступним нормативно-правовим актам:</w:t>
      </w:r>
    </w:p>
    <w:p w:rsidR="00FB5D9A" w:rsidRPr="0012363B" w:rsidRDefault="00FB5D9A" w:rsidP="00C57C58">
      <w:pPr>
        <w:keepNext/>
        <w:keepLines/>
        <w:tabs>
          <w:tab w:val="left" w:pos="142"/>
          <w:tab w:val="left" w:pos="426"/>
        </w:tabs>
        <w:jc w:val="both"/>
        <w:rPr>
          <w:lang w:val="uk-UA"/>
        </w:rPr>
      </w:pPr>
      <w:r w:rsidRPr="0012363B">
        <w:rPr>
          <w:lang w:val="uk-UA" w:eastAsia="zh-CN"/>
        </w:rPr>
        <w:t xml:space="preserve">- Закон України «Про ринок електричної енергії» від 13.04.2017 № 2019-VIII </w:t>
      </w:r>
      <w:r w:rsidRPr="0012363B">
        <w:rPr>
          <w:lang w:val="uk-UA"/>
        </w:rPr>
        <w:t>(із змінами);</w:t>
      </w:r>
    </w:p>
    <w:p w:rsidR="00FB5D9A" w:rsidRPr="0012363B" w:rsidRDefault="00FB5D9A" w:rsidP="00C57C58">
      <w:pPr>
        <w:keepNext/>
        <w:keepLines/>
        <w:tabs>
          <w:tab w:val="left" w:pos="142"/>
          <w:tab w:val="left" w:pos="426"/>
        </w:tabs>
        <w:jc w:val="both"/>
        <w:rPr>
          <w:lang w:val="uk-UA"/>
        </w:rPr>
      </w:pPr>
      <w:r w:rsidRPr="0012363B">
        <w:rPr>
          <w:lang w:val="uk-UA" w:eastAsia="zh-CN"/>
        </w:rPr>
        <w:t xml:space="preserve">- Правила роздрібного ринку електричної енергії, затверджені Постановою Національної комісії, що здійснює регулювання у сферах електроенергетики та комунальних послуг, від 14.03.2018 №312 </w:t>
      </w:r>
      <w:r w:rsidRPr="0012363B">
        <w:rPr>
          <w:lang w:val="uk-UA"/>
        </w:rPr>
        <w:t>(із змінами)</w:t>
      </w:r>
      <w:r w:rsidRPr="0012363B">
        <w:rPr>
          <w:lang w:val="uk-UA" w:eastAsia="zh-CN"/>
        </w:rPr>
        <w:t>;</w:t>
      </w:r>
    </w:p>
    <w:p w:rsidR="00FB5D9A" w:rsidRPr="0012363B" w:rsidRDefault="00FB5D9A" w:rsidP="00C57C58">
      <w:pPr>
        <w:pStyle w:val="affa"/>
        <w:keepNext/>
        <w:keepLines/>
        <w:jc w:val="both"/>
        <w:rPr>
          <w:sz w:val="24"/>
          <w:szCs w:val="24"/>
          <w:lang w:val="uk-UA" w:eastAsia="uk-UA"/>
        </w:rPr>
      </w:pPr>
      <w:r w:rsidRPr="0012363B">
        <w:rPr>
          <w:sz w:val="24"/>
          <w:szCs w:val="24"/>
          <w:lang w:val="uk-UA" w:eastAsia="uk-UA"/>
        </w:rPr>
        <w:t>- Кодекс систем передачі,</w:t>
      </w:r>
      <w:r w:rsidRPr="0012363B">
        <w:rPr>
          <w:sz w:val="24"/>
          <w:szCs w:val="24"/>
          <w:lang w:val="uk-UA"/>
        </w:rPr>
        <w:t xml:space="preserve"> затверджено Постановою Національної комісії, що здійснює регулювання у сферах енергетики та комунальних послуг, від 14.03.2018 № 309 (із змінами);</w:t>
      </w:r>
      <w:r w:rsidRPr="0012363B">
        <w:rPr>
          <w:sz w:val="24"/>
          <w:szCs w:val="24"/>
          <w:lang w:val="uk-UA" w:eastAsia="uk-UA"/>
        </w:rPr>
        <w:t xml:space="preserve"> </w:t>
      </w:r>
    </w:p>
    <w:p w:rsidR="00933441" w:rsidRPr="0012363B" w:rsidRDefault="00933441" w:rsidP="00C57C58">
      <w:pPr>
        <w:keepNext/>
        <w:keepLines/>
        <w:tabs>
          <w:tab w:val="left" w:pos="142"/>
          <w:tab w:val="left" w:pos="426"/>
        </w:tabs>
        <w:jc w:val="both"/>
        <w:rPr>
          <w:lang w:val="uk-UA"/>
        </w:rPr>
      </w:pPr>
      <w:r w:rsidRPr="0012363B">
        <w:rPr>
          <w:lang w:val="uk-UA" w:eastAsia="uk-UA"/>
        </w:rPr>
        <w:t xml:space="preserve">- Кодекс систем розподілу, </w:t>
      </w:r>
      <w:r w:rsidRPr="0012363B">
        <w:rPr>
          <w:lang w:val="uk-UA"/>
        </w:rPr>
        <w:t>затверджено Постановою Національної комісії, що здійснює державне регулювання у сферах енергетики та комунальних послуг, від 14.03.2018 №310 (із змінами);</w:t>
      </w:r>
      <w:r w:rsidRPr="0012363B">
        <w:rPr>
          <w:lang w:val="uk-UA" w:eastAsia="uk-UA"/>
        </w:rPr>
        <w:t xml:space="preserve"> </w:t>
      </w:r>
    </w:p>
    <w:p w:rsidR="00FB5D9A" w:rsidRPr="0012363B" w:rsidRDefault="00FB5D9A" w:rsidP="00C57C58">
      <w:pPr>
        <w:pStyle w:val="affa"/>
        <w:keepNext/>
        <w:keepLines/>
        <w:jc w:val="both"/>
        <w:rPr>
          <w:sz w:val="24"/>
          <w:szCs w:val="24"/>
          <w:lang w:val="uk-UA" w:eastAsia="uk-UA"/>
        </w:rPr>
      </w:pPr>
      <w:r w:rsidRPr="0012363B">
        <w:rPr>
          <w:sz w:val="24"/>
          <w:szCs w:val="24"/>
          <w:lang w:val="uk-UA"/>
        </w:rPr>
        <w:t>- Кодекс комерційного обліку електричної енергії, затверджено постановою Національної комісії, що здійснює регулювання у сферах енергетики та комунальних послуг, від 14.03.2018 № 311 (із змінами)</w:t>
      </w:r>
      <w:r w:rsidRPr="0012363B">
        <w:rPr>
          <w:sz w:val="24"/>
          <w:szCs w:val="24"/>
          <w:lang w:val="uk-UA" w:eastAsia="uk-UA"/>
        </w:rPr>
        <w:t>;</w:t>
      </w:r>
    </w:p>
    <w:p w:rsidR="00933441" w:rsidRPr="0012363B" w:rsidRDefault="00933441" w:rsidP="00C57C58">
      <w:pPr>
        <w:keepNext/>
        <w:keepLines/>
        <w:shd w:val="clear" w:color="auto" w:fill="FFFFFF"/>
        <w:jc w:val="both"/>
        <w:rPr>
          <w:lang w:val="uk-UA"/>
        </w:rPr>
      </w:pPr>
      <w:r w:rsidRPr="0012363B">
        <w:rPr>
          <w:lang w:val="uk-UA"/>
        </w:rPr>
        <w:lastRenderedPageBreak/>
        <w:t>- Ліцензійні умови провадження господарської діяльності з постачання електричної енергії споживачу, затверджені Постановою Національної комісії, що здійснює регулювання у сферах енергетики та комунальних послуг, від 27.12.2017 № 1469 (із змінами)</w:t>
      </w:r>
      <w:r w:rsidRPr="0012363B">
        <w:rPr>
          <w:lang w:val="uk-UA" w:eastAsia="uk-UA"/>
        </w:rPr>
        <w:t>;</w:t>
      </w:r>
    </w:p>
    <w:p w:rsidR="00933441" w:rsidRDefault="00933441" w:rsidP="00C57C58">
      <w:pPr>
        <w:keepNext/>
        <w:keepLines/>
        <w:shd w:val="clear" w:color="auto" w:fill="FFFFFF"/>
        <w:jc w:val="both"/>
        <w:rPr>
          <w:color w:val="000000" w:themeColor="text1"/>
          <w:lang w:val="uk-UA"/>
        </w:rPr>
      </w:pPr>
      <w:r w:rsidRPr="0012363B">
        <w:rPr>
          <w:lang w:val="uk-UA"/>
        </w:rPr>
        <w:t xml:space="preserve">- </w:t>
      </w:r>
      <w:r w:rsidRPr="0012363B">
        <w:rPr>
          <w:color w:val="000000" w:themeColor="text1"/>
          <w:lang w:val="uk-UA"/>
        </w:rPr>
        <w:t>Ліцензійні умови провадження господарської діяльності з розподілу електричної енергії, затверджені Постановою Національної комісії, що здійснює регулювання у сферах енергетики та комунальних послуг, від 27.12.2017 № 1470 (із змінами). Про визначені умови постачання електричної енергії, учасник у складі своєї тендерної пропозиції повинен надати окремий гарантійний лист, складений у довільній формі, щодо дотримання положень (вимог) вищевказаних нормативно-правових актів.</w:t>
      </w:r>
    </w:p>
    <w:p w:rsidR="008A41D9" w:rsidRDefault="008A41D9" w:rsidP="00C57C58">
      <w:pPr>
        <w:keepNext/>
        <w:keepLines/>
        <w:shd w:val="clear" w:color="auto" w:fill="FFFFFF"/>
        <w:jc w:val="both"/>
        <w:rPr>
          <w:color w:val="000000" w:themeColor="text1"/>
          <w:lang w:val="uk-UA"/>
        </w:rPr>
      </w:pPr>
    </w:p>
    <w:p w:rsidR="00FB5D9A" w:rsidRPr="0012363B" w:rsidRDefault="00FB5D9A" w:rsidP="00C57C58">
      <w:pPr>
        <w:keepNext/>
        <w:keepLines/>
        <w:jc w:val="both"/>
        <w:rPr>
          <w:lang w:val="uk-UA"/>
        </w:rPr>
      </w:pPr>
    </w:p>
    <w:p w:rsidR="00EC2C0F" w:rsidRPr="0012363B" w:rsidRDefault="00EC2C0F" w:rsidP="00C57C58">
      <w:pPr>
        <w:keepNext/>
        <w:keepLines/>
        <w:tabs>
          <w:tab w:val="left" w:pos="567"/>
        </w:tabs>
        <w:jc w:val="center"/>
        <w:rPr>
          <w:lang w:val="uk-UA"/>
        </w:rPr>
      </w:pPr>
      <w:r w:rsidRPr="0012363B">
        <w:rPr>
          <w:rFonts w:eastAsia="Calibri"/>
          <w:b/>
          <w:lang w:val="uk-UA" w:eastAsia="ar-SA"/>
        </w:rPr>
        <w:t>2. ІНШІ ВИМОГИ ДО ПРЕДМЕТА ЗАКУПІВЛІ:</w:t>
      </w:r>
    </w:p>
    <w:p w:rsidR="00EC2C0F" w:rsidRPr="0012363B" w:rsidRDefault="00EC2C0F" w:rsidP="00C57C58">
      <w:pPr>
        <w:keepNext/>
        <w:keepLines/>
        <w:tabs>
          <w:tab w:val="left" w:pos="709"/>
        </w:tabs>
        <w:jc w:val="both"/>
        <w:rPr>
          <w:lang w:val="uk-UA"/>
        </w:rPr>
      </w:pPr>
    </w:p>
    <w:p w:rsidR="00955B4F" w:rsidRPr="0012363B" w:rsidRDefault="00EC2C0F" w:rsidP="00C57C58">
      <w:pPr>
        <w:keepNext/>
        <w:keepLines/>
        <w:tabs>
          <w:tab w:val="left" w:pos="709"/>
        </w:tabs>
        <w:jc w:val="both"/>
        <w:rPr>
          <w:lang w:val="uk-UA"/>
        </w:rPr>
      </w:pPr>
      <w:r w:rsidRPr="0012363B">
        <w:rPr>
          <w:color w:val="000000" w:themeColor="text1"/>
          <w:lang w:val="uk-UA"/>
        </w:rPr>
        <w:t>2.1.</w:t>
      </w:r>
      <w:r w:rsidR="00955B4F" w:rsidRPr="0012363B">
        <w:rPr>
          <w:color w:val="000000" w:themeColor="text1"/>
          <w:lang w:val="uk-UA"/>
        </w:rPr>
        <w:t xml:space="preserve"> Інформація про учасника повинна міститися в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про що учасник у складі своєї тендерної пропозиції повинен надати окрему довідку, складену у довільній формі, з обов’язковим посиланням на даний реєстр.</w:t>
      </w:r>
    </w:p>
    <w:p w:rsidR="00955B4F" w:rsidRPr="0012363B" w:rsidRDefault="00EC2C0F" w:rsidP="00C57C58">
      <w:pPr>
        <w:pStyle w:val="aff5"/>
        <w:keepNext/>
        <w:keepLines/>
        <w:ind w:left="0"/>
        <w:jc w:val="both"/>
        <w:rPr>
          <w:lang w:val="uk-UA"/>
        </w:rPr>
      </w:pPr>
      <w:r w:rsidRPr="0012363B">
        <w:rPr>
          <w:b/>
          <w:color w:val="121212"/>
          <w:lang w:val="uk-UA"/>
        </w:rPr>
        <w:t>2.2</w:t>
      </w:r>
      <w:r w:rsidR="00955B4F" w:rsidRPr="0012363B">
        <w:rPr>
          <w:b/>
          <w:color w:val="121212"/>
          <w:lang w:val="uk-UA"/>
        </w:rPr>
        <w:t xml:space="preserve">. </w:t>
      </w:r>
      <w:r w:rsidR="00955B4F" w:rsidRPr="0012363B">
        <w:rPr>
          <w:b/>
          <w:lang w:val="uk-UA"/>
        </w:rPr>
        <w:t>Учасник у складі своєї тендерної пропозиції повинен також надати наступні документи у т.ч. для підтвердження відповідності вимогам до учасника відповідно до законодавства в частині функціювання ринку електричної енергії:</w:t>
      </w:r>
    </w:p>
    <w:p w:rsidR="00955B4F" w:rsidRPr="0012363B" w:rsidRDefault="00955B4F" w:rsidP="00C57C58">
      <w:pPr>
        <w:pStyle w:val="aff5"/>
        <w:keepNext/>
        <w:keepLines/>
        <w:ind w:left="0"/>
        <w:jc w:val="both"/>
        <w:rPr>
          <w:bCs/>
          <w:lang w:val="uk-UA"/>
        </w:rPr>
      </w:pPr>
      <w:r w:rsidRPr="0012363B">
        <w:rPr>
          <w:bCs/>
          <w:color w:val="000000"/>
          <w:lang w:val="uk-UA"/>
        </w:rPr>
        <w:t>1) О</w:t>
      </w:r>
      <w:r w:rsidRPr="0012363B">
        <w:rPr>
          <w:bCs/>
          <w:color w:val="000000" w:themeColor="text1"/>
          <w:lang w:val="uk-UA"/>
        </w:rPr>
        <w:t xml:space="preserve">крему довідку,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w:t>
      </w:r>
      <w:r w:rsidRPr="0012363B">
        <w:rPr>
          <w:bCs/>
          <w:color w:val="000000" w:themeColor="text1"/>
          <w:lang w:val="uk-UA" w:eastAsia="zh-CN"/>
        </w:rPr>
        <w:t xml:space="preserve">14.03.2018 №312 </w:t>
      </w:r>
      <w:r w:rsidRPr="0012363B">
        <w:rPr>
          <w:bCs/>
          <w:color w:val="000000" w:themeColor="text1"/>
          <w:lang w:val="uk-UA"/>
        </w:rPr>
        <w:t xml:space="preserve">(із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w:t>
      </w:r>
      <w:r w:rsidRPr="0012363B">
        <w:rPr>
          <w:bCs/>
          <w:iCs/>
          <w:color w:val="000000" w:themeColor="text1"/>
          <w:lang w:val="uk-UA"/>
        </w:rPr>
        <w:t>пунктом 9.2.1 глави 9.2 розділу IX</w:t>
      </w:r>
      <w:r w:rsidRPr="0012363B">
        <w:rPr>
          <w:bCs/>
          <w:color w:val="000000" w:themeColor="text1"/>
          <w:lang w:val="uk-UA"/>
        </w:rPr>
        <w:t xml:space="preserve"> Правил. Інформація, розміщена на власному  офіційному веб-сайті учасника повинна відповідати інформації, що надається учасником у складі його пропозиції, оскільки вона є суттєвою при визначенні результатів процедури закупівлі.</w:t>
      </w:r>
    </w:p>
    <w:p w:rsidR="00955B4F" w:rsidRPr="0012363B" w:rsidRDefault="00955B4F" w:rsidP="00C57C58">
      <w:pPr>
        <w:keepNext/>
        <w:keepLines/>
        <w:tabs>
          <w:tab w:val="left" w:pos="567"/>
        </w:tabs>
        <w:jc w:val="both"/>
        <w:rPr>
          <w:bCs/>
          <w:lang w:val="uk-UA"/>
        </w:rPr>
      </w:pPr>
      <w:r w:rsidRPr="0012363B">
        <w:rPr>
          <w:bCs/>
          <w:color w:val="000000" w:themeColor="text1"/>
          <w:lang w:val="uk-UA" w:eastAsia="uk-UA"/>
        </w:rPr>
        <w:t>2) Д</w:t>
      </w:r>
      <w:r w:rsidRPr="0012363B">
        <w:rPr>
          <w:bCs/>
          <w:color w:val="000000" w:themeColor="text1"/>
          <w:lang w:val="uk-UA"/>
        </w:rPr>
        <w:t>овідку, складену у довільній формі, щодо наявності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w:t>
      </w:r>
    </w:p>
    <w:p w:rsidR="00955B4F" w:rsidRPr="0012363B" w:rsidRDefault="00955B4F" w:rsidP="00C57C58">
      <w:pPr>
        <w:keepNext/>
        <w:keepLines/>
        <w:jc w:val="both"/>
        <w:rPr>
          <w:lang w:val="uk-UA"/>
        </w:rPr>
      </w:pPr>
      <w:r w:rsidRPr="0012363B">
        <w:rPr>
          <w:bCs/>
          <w:color w:val="000000" w:themeColor="text1"/>
          <w:lang w:val="uk-UA"/>
        </w:rPr>
        <w:t>3) Довідку,</w:t>
      </w:r>
      <w:r w:rsidRPr="0012363B">
        <w:rPr>
          <w:color w:val="000000" w:themeColor="text1"/>
          <w:lang w:val="uk-UA"/>
        </w:rPr>
        <w:t xml:space="preserve"> складену у довільній формі, щодо наявності інформації про учасника в переліку електропостачальників, з якими НЕК «УКРЕНЕРГО» укладено договір електропостачальника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електропостачальника про надання послуг з передачі електричної енергії, направлену учасником НЕК «УКРЕНЕРГО»;</w:t>
      </w:r>
    </w:p>
    <w:p w:rsidR="00955B4F" w:rsidRPr="0012363B" w:rsidRDefault="00955B4F" w:rsidP="00C57C58">
      <w:pPr>
        <w:keepNext/>
        <w:keepLines/>
        <w:jc w:val="both"/>
        <w:rPr>
          <w:bCs/>
          <w:lang w:val="uk-UA"/>
        </w:rPr>
      </w:pPr>
      <w:r w:rsidRPr="0012363B">
        <w:rPr>
          <w:bCs/>
          <w:color w:val="000000" w:themeColor="text1"/>
          <w:lang w:val="uk-UA"/>
        </w:rPr>
        <w:t>4) Довідку,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rsidR="00955B4F" w:rsidRPr="0012363B" w:rsidRDefault="00955B4F" w:rsidP="00C57C58">
      <w:pPr>
        <w:keepNext/>
        <w:keepLines/>
        <w:jc w:val="both"/>
        <w:rPr>
          <w:bCs/>
          <w:color w:val="000000" w:themeColor="text1"/>
          <w:lang w:val="uk-UA"/>
        </w:rPr>
      </w:pPr>
      <w:r w:rsidRPr="0012363B">
        <w:rPr>
          <w:bCs/>
          <w:color w:val="000000" w:themeColor="text1"/>
          <w:lang w:val="uk-UA"/>
        </w:rPr>
        <w:t>5) Гарантійний лист про те, що учасник торгів не включений до списку (переліку) учасників ринку, яким надано статус преддефолтний/дефолтний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w:t>
      </w:r>
    </w:p>
    <w:p w:rsidR="00955B4F" w:rsidRPr="008138CD" w:rsidRDefault="00955B4F" w:rsidP="00C57C58">
      <w:pPr>
        <w:keepNext/>
        <w:keepLines/>
        <w:jc w:val="both"/>
        <w:rPr>
          <w:strike/>
          <w:lang w:val="uk-UA"/>
        </w:rPr>
      </w:pPr>
      <w:bookmarkStart w:id="82" w:name="_GoBack"/>
      <w:r w:rsidRPr="0012363B">
        <w:rPr>
          <w:bCs/>
          <w:lang w:val="uk-UA"/>
        </w:rPr>
        <w:lastRenderedPageBreak/>
        <w:t xml:space="preserve">6) </w:t>
      </w:r>
      <w:r w:rsidRPr="008138CD">
        <w:rPr>
          <w:bCs/>
          <w:strike/>
          <w:lang w:val="uk-UA"/>
        </w:rPr>
        <w:t>Довідку,</w:t>
      </w:r>
      <w:r w:rsidRPr="008138CD">
        <w:rPr>
          <w:b/>
          <w:bCs/>
          <w:strike/>
          <w:lang w:val="uk-UA"/>
        </w:rPr>
        <w:t xml:space="preserve"> </w:t>
      </w:r>
      <w:r w:rsidRPr="008138CD">
        <w:rPr>
          <w:strike/>
          <w:lang w:val="uk-UA"/>
        </w:rPr>
        <w:t>складена Учасником у довільній формі,</w:t>
      </w:r>
      <w:r w:rsidRPr="008138CD">
        <w:rPr>
          <w:b/>
          <w:bCs/>
          <w:strike/>
          <w:lang w:val="uk-UA"/>
        </w:rPr>
        <w:t xml:space="preserve"> </w:t>
      </w:r>
      <w:r w:rsidRPr="008138CD">
        <w:rPr>
          <w:strike/>
          <w:lang w:val="uk-UA"/>
        </w:rPr>
        <w:t>про наявність на території</w:t>
      </w:r>
      <w:r w:rsidR="00D030E5" w:rsidRPr="008138CD">
        <w:rPr>
          <w:strike/>
          <w:lang w:val="uk-UA"/>
        </w:rPr>
        <w:t xml:space="preserve"> області, в якій розташований Замовник,</w:t>
      </w:r>
      <w:r w:rsidRPr="008138CD">
        <w:rPr>
          <w:strike/>
          <w:lang w:val="uk-UA"/>
        </w:rPr>
        <w:t xml:space="preserve"> власного структурного підрозділу - </w:t>
      </w:r>
      <w:bookmarkStart w:id="83" w:name="_Hlk150256778"/>
      <w:r w:rsidRPr="008138CD">
        <w:rPr>
          <w:strike/>
          <w:lang w:val="uk-UA"/>
        </w:rPr>
        <w:t xml:space="preserve">Центру обслуговування споживачів (клієнтів) </w:t>
      </w:r>
      <w:bookmarkEnd w:id="83"/>
      <w:r w:rsidRPr="008138CD">
        <w:rPr>
          <w:strike/>
          <w:color w:val="000000"/>
          <w:lang w:val="uk-UA"/>
        </w:rPr>
        <w:t xml:space="preserve">із обов'язковим зазначенням його фактичного місцезнаходження, </w:t>
      </w:r>
      <w:r w:rsidRPr="008138CD">
        <w:rPr>
          <w:strike/>
          <w:lang w:val="uk-UA"/>
        </w:rPr>
        <w:t xml:space="preserve">згідно з вимогами «Правил роздрібного ринку електричної енергії», затверджених Постановою НКРЕКП від 14.03.2018р. №312 (надалі - Постанова НКРЕКП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bookmarkStart w:id="84" w:name="_Hlk150256828"/>
      <w:r w:rsidRPr="008138CD">
        <w:rPr>
          <w:strike/>
          <w:lang w:val="uk-UA"/>
        </w:rPr>
        <w:t>(вимога встановлюється виключно для Учасника, для якого створення центрів обслуговування споживачів (клієнтів) є обов’язковим згідно із Постановою НКРЕКП №312)</w:t>
      </w:r>
      <w:bookmarkEnd w:id="84"/>
      <w:r w:rsidRPr="008138CD">
        <w:rPr>
          <w:strike/>
          <w:lang w:val="uk-UA"/>
        </w:rPr>
        <w:t xml:space="preserve"> </w:t>
      </w:r>
      <w:r w:rsidRPr="008138CD">
        <w:rPr>
          <w:b/>
          <w:bCs/>
          <w:strike/>
          <w:lang w:val="uk-UA"/>
        </w:rPr>
        <w:t>або довідка, складена Учасником у довільній формі, про наявність власного окремого структурного</w:t>
      </w:r>
      <w:r w:rsidRPr="008138CD">
        <w:rPr>
          <w:strike/>
          <w:lang w:val="uk-UA"/>
        </w:rPr>
        <w:t xml:space="preserve"> </w:t>
      </w:r>
      <w:r w:rsidRPr="008138CD">
        <w:rPr>
          <w:b/>
          <w:bCs/>
          <w:strike/>
          <w:lang w:val="uk-UA"/>
        </w:rPr>
        <w:t>підрозділу</w:t>
      </w:r>
      <w:r w:rsidRPr="008138CD">
        <w:rPr>
          <w:strike/>
          <w:lang w:val="uk-UA"/>
        </w:rPr>
        <w:t xml:space="preserve"> на території </w:t>
      </w:r>
      <w:r w:rsidR="00D030E5" w:rsidRPr="008138CD">
        <w:rPr>
          <w:strike/>
          <w:lang w:val="uk-UA"/>
        </w:rPr>
        <w:t xml:space="preserve">області, в якій розташований Замовник, </w:t>
      </w:r>
      <w:r w:rsidRPr="008138CD">
        <w:rPr>
          <w:b/>
          <w:bCs/>
          <w:strike/>
          <w:lang w:val="uk-UA"/>
        </w:rPr>
        <w:t>або посадової особи,</w:t>
      </w:r>
      <w:r w:rsidRPr="008138CD">
        <w:rPr>
          <w:strike/>
          <w:lang w:val="uk-UA"/>
        </w:rPr>
        <w:t xml:space="preserve"> з робочим місцем на території</w:t>
      </w:r>
      <w:r w:rsidR="00D030E5" w:rsidRPr="008138CD">
        <w:rPr>
          <w:strike/>
          <w:lang w:val="uk-UA"/>
        </w:rPr>
        <w:t xml:space="preserve"> області, в якій розташований Замовник,</w:t>
      </w:r>
      <w:r w:rsidRPr="008138CD">
        <w:rPr>
          <w:strike/>
          <w:lang w:val="uk-UA"/>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(вимога встановлюється виключно для Учасника,  для якого створення центрів обслуговування</w:t>
      </w:r>
      <w:r w:rsidR="0064227D" w:rsidRPr="008138CD">
        <w:rPr>
          <w:strike/>
          <w:lang w:val="uk-UA"/>
        </w:rPr>
        <w:t xml:space="preserve"> </w:t>
      </w:r>
      <w:r w:rsidRPr="008138CD">
        <w:rPr>
          <w:strike/>
          <w:lang w:val="uk-UA"/>
        </w:rPr>
        <w:t xml:space="preserve">споживачів (клієнтів)  не є обов’язковим згідно із  Постановою НКРЕКП №312) </w:t>
      </w:r>
      <w:r w:rsidRPr="008138CD">
        <w:rPr>
          <w:b/>
          <w:bCs/>
          <w:strike/>
          <w:lang w:val="uk-UA"/>
        </w:rPr>
        <w:t>та документ, який засвідчує п</w:t>
      </w:r>
      <w:r w:rsidRPr="008138CD">
        <w:rPr>
          <w:rFonts w:eastAsiaTheme="minorHAnsi" w:cstheme="minorBidi"/>
          <w:b/>
          <w:bCs/>
          <w:strike/>
          <w:lang w:val="uk-UA"/>
        </w:rPr>
        <w:t xml:space="preserve">раво власності </w:t>
      </w:r>
      <w:r w:rsidRPr="008138CD">
        <w:rPr>
          <w:rFonts w:eastAsiaTheme="minorHAnsi" w:cstheme="minorBidi"/>
          <w:strike/>
          <w:lang w:val="uk-UA"/>
        </w:rPr>
        <w:t>Учасника на приміщення, або договір оренди  приміщення або тощо на територі</w:t>
      </w:r>
      <w:r w:rsidRPr="008138CD">
        <w:rPr>
          <w:rFonts w:eastAsiaTheme="minorHAnsi" w:cstheme="minorBidi"/>
          <w:strike/>
          <w:color w:val="000000"/>
          <w:lang w:val="uk-UA"/>
        </w:rPr>
        <w:t xml:space="preserve">ї </w:t>
      </w:r>
      <w:r w:rsidR="00D030E5" w:rsidRPr="008138CD">
        <w:rPr>
          <w:strike/>
          <w:lang w:val="uk-UA"/>
        </w:rPr>
        <w:t xml:space="preserve">області, в якій розташований Замовник, </w:t>
      </w:r>
      <w:r w:rsidRPr="008138CD">
        <w:rPr>
          <w:rFonts w:eastAsiaTheme="minorHAnsi" w:cstheme="minorBidi"/>
          <w:strike/>
          <w:color w:val="000000"/>
          <w:lang w:val="uk-UA"/>
        </w:rPr>
        <w:t>д</w:t>
      </w:r>
      <w:r w:rsidRPr="008138CD">
        <w:rPr>
          <w:rFonts w:eastAsiaTheme="minorHAnsi" w:cstheme="minorBidi"/>
          <w:strike/>
          <w:lang w:val="uk-UA"/>
        </w:rPr>
        <w:t xml:space="preserve">ійсний на весь строк постачання товару, </w:t>
      </w:r>
      <w:r w:rsidRPr="008138CD">
        <w:rPr>
          <w:rFonts w:eastAsiaTheme="minorHAnsi" w:cstheme="minorBidi"/>
          <w:strike/>
          <w:color w:val="000000"/>
          <w:lang w:val="uk-UA"/>
        </w:rPr>
        <w:t>в якому розміщується Центр обслуговування споживачів (клієнтів) або власний окремий структурний підрозділ Учасника відповідно до вимог  Постанови НКРЕКП №312.</w:t>
      </w:r>
    </w:p>
    <w:p w:rsidR="00955B4F" w:rsidRPr="008138CD" w:rsidRDefault="00955B4F" w:rsidP="00C57C58">
      <w:pPr>
        <w:keepNext/>
        <w:keepLines/>
        <w:jc w:val="both"/>
        <w:rPr>
          <w:strike/>
          <w:color w:val="000000" w:themeColor="text1"/>
          <w:lang w:val="uk-UA"/>
        </w:rPr>
      </w:pPr>
      <w:r w:rsidRPr="008138CD">
        <w:rPr>
          <w:strike/>
          <w:color w:val="000000" w:themeColor="text1"/>
          <w:lang w:val="uk-UA"/>
        </w:rPr>
        <w:t>Ця вимога обґрунтована також можливістю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та п. 8.3.2, 8.3.6,  8.3.17, Правил роздрібного ринку електричної енергії щодо проведення особистого прийому споживачів.</w:t>
      </w:r>
    </w:p>
    <w:bookmarkEnd w:id="82"/>
    <w:p w:rsidR="00AE5F95" w:rsidRPr="0012363B" w:rsidRDefault="00AE5F95" w:rsidP="00C57C58">
      <w:pPr>
        <w:keepNext/>
        <w:keepLines/>
        <w:jc w:val="both"/>
        <w:rPr>
          <w:lang w:val="uk-UA"/>
        </w:rPr>
      </w:pPr>
      <w:r w:rsidRPr="0012363B">
        <w:rPr>
          <w:b/>
          <w:lang w:val="uk-UA"/>
        </w:rPr>
        <w:t>7)</w:t>
      </w:r>
      <w:r w:rsidRPr="0012363B">
        <w:rPr>
          <w:lang w:val="uk-UA"/>
        </w:rPr>
        <w:t xml:space="preserve"> </w:t>
      </w:r>
      <w:r w:rsidRPr="0012363B">
        <w:rPr>
          <w:b/>
          <w:lang w:val="uk-UA"/>
        </w:rPr>
        <w:t>Оригінал листа</w:t>
      </w:r>
      <w:r w:rsidRPr="0012363B">
        <w:rPr>
          <w:lang w:val="uk-UA"/>
        </w:rPr>
        <w:t xml:space="preserve"> </w:t>
      </w:r>
      <w:r w:rsidRPr="0012363B">
        <w:rPr>
          <w:b/>
          <w:lang w:val="uk-UA"/>
        </w:rPr>
        <w:t>від оператора системи розподілу</w:t>
      </w:r>
      <w:r w:rsidRPr="0012363B">
        <w:rPr>
          <w:lang w:val="uk-UA"/>
        </w:rPr>
        <w:t xml:space="preserve"> з підтвердженням інформації щодо отримання доступу до мереж та можливість продажу електричної енергії на території діяльності оператора системи, виданий не раніше дати оприлюднення оголошення про проведення торгів в електронній системі закупівель;</w:t>
      </w:r>
    </w:p>
    <w:p w:rsidR="00AE5F95" w:rsidRPr="0012363B" w:rsidRDefault="00AE5F95" w:rsidP="00C57C58">
      <w:pPr>
        <w:keepNext/>
        <w:keepLines/>
        <w:jc w:val="both"/>
        <w:rPr>
          <w:b/>
          <w:lang w:val="uk-UA"/>
        </w:rPr>
      </w:pPr>
      <w:r w:rsidRPr="0012363B">
        <w:rPr>
          <w:b/>
          <w:lang w:val="uk-UA"/>
        </w:rPr>
        <w:t>8) Оригінал листа від оператора системи розподілу</w:t>
      </w:r>
      <w:r w:rsidRPr="0012363B">
        <w:rPr>
          <w:lang w:val="uk-UA"/>
        </w:rPr>
        <w:t xml:space="preserve"> про те, що учасник не має заборгованості перед оператором системи розподілу за договором електропостачальника про надання послуг з розподілу електричної енергії, виданий не раніше дати оприлюднення оголошення про проведення торгів в електронній системі закупівель;</w:t>
      </w:r>
    </w:p>
    <w:p w:rsidR="00955B4F" w:rsidRPr="008138CD" w:rsidRDefault="00AE5F95" w:rsidP="00C57C58">
      <w:pPr>
        <w:keepNext/>
        <w:keepLines/>
        <w:jc w:val="both"/>
        <w:rPr>
          <w:strike/>
          <w:lang w:val="uk-UA"/>
        </w:rPr>
      </w:pPr>
      <w:r w:rsidRPr="008138CD">
        <w:rPr>
          <w:b/>
          <w:bCs/>
          <w:strike/>
          <w:color w:val="000000" w:themeColor="text1"/>
          <w:lang w:val="uk-UA"/>
        </w:rPr>
        <w:t>9</w:t>
      </w:r>
      <w:r w:rsidR="00955B4F" w:rsidRPr="008138CD">
        <w:rPr>
          <w:b/>
          <w:bCs/>
          <w:strike/>
          <w:color w:val="000000" w:themeColor="text1"/>
          <w:lang w:val="uk-UA"/>
        </w:rPr>
        <w:t xml:space="preserve">) Довідку, </w:t>
      </w:r>
      <w:r w:rsidR="00955B4F" w:rsidRPr="008138CD">
        <w:rPr>
          <w:strike/>
          <w:color w:val="000000" w:themeColor="text1"/>
          <w:lang w:val="uk-UA"/>
        </w:rPr>
        <w:t>складену Учасником у довільній формі,</w:t>
      </w:r>
      <w:r w:rsidR="00955B4F" w:rsidRPr="008138CD">
        <w:rPr>
          <w:b/>
          <w:bCs/>
          <w:strike/>
          <w:color w:val="000000" w:themeColor="text1"/>
          <w:lang w:val="uk-UA"/>
        </w:rPr>
        <w:t xml:space="preserve"> </w:t>
      </w:r>
      <w:r w:rsidR="00955B4F" w:rsidRPr="008138CD">
        <w:rPr>
          <w:strike/>
          <w:color w:val="000000" w:themeColor="text1"/>
          <w:lang w:val="uk-UA"/>
        </w:rPr>
        <w:t xml:space="preserve">про наявність колл-центру / контакт-центру на території </w:t>
      </w:r>
      <w:r w:rsidR="00D030E5" w:rsidRPr="008138CD">
        <w:rPr>
          <w:strike/>
          <w:lang w:val="uk-UA"/>
        </w:rPr>
        <w:t xml:space="preserve">області, в якій розташований Замовник, </w:t>
      </w:r>
      <w:r w:rsidR="00955B4F" w:rsidRPr="008138CD">
        <w:rPr>
          <w:strike/>
          <w:lang w:val="uk-UA"/>
        </w:rPr>
        <w:t>згі</w:t>
      </w:r>
      <w:r w:rsidR="00955B4F" w:rsidRPr="008138CD">
        <w:rPr>
          <w:strike/>
          <w:color w:val="000000" w:themeColor="text1"/>
          <w:lang w:val="uk-UA"/>
        </w:rPr>
        <w:t xml:space="preserve">дно з вимогами встановленими Постановою НКРЕКП «Про затвердження Мінімальних вимог до якості обслуговування споживачів електричної енергії колл-центрами»  №373 від 12.06.2018р. (надалі - Постанова НКРЕКП №373) (вимога встановлюється виключно для Учасника, для якого згідно вимог Постанови  НКРЕКП №373 створення колл-центру / контакт-центру є обов’язковим) </w:t>
      </w:r>
      <w:r w:rsidR="00955B4F" w:rsidRPr="008138CD">
        <w:rPr>
          <w:b/>
          <w:bCs/>
          <w:strike/>
          <w:color w:val="000000" w:themeColor="text1"/>
          <w:lang w:val="uk-UA"/>
        </w:rPr>
        <w:t>або довідка, складена Учасником у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w:t>
      </w:r>
      <w:r w:rsidR="00955B4F" w:rsidRPr="008138CD">
        <w:rPr>
          <w:strike/>
          <w:color w:val="000000" w:themeColor="text1"/>
          <w:lang w:val="uk-UA"/>
        </w:rPr>
        <w:t xml:space="preserve">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sidR="00955B4F" w:rsidRPr="008138CD">
        <w:rPr>
          <w:b/>
          <w:bCs/>
          <w:strike/>
          <w:color w:val="000000" w:themeColor="text1"/>
          <w:lang w:val="uk-UA"/>
        </w:rPr>
        <w:t>та довідки від всіх операторів системи розподілу,</w:t>
      </w:r>
      <w:r w:rsidR="00955B4F" w:rsidRPr="008138CD">
        <w:rPr>
          <w:strike/>
          <w:color w:val="000000" w:themeColor="text1"/>
          <w:lang w:val="uk-UA"/>
        </w:rPr>
        <w:t xml:space="preserve"> до мереж яких учасник приєднаний, з інформацією про кількість споживачів, яких він обслуговує, видані н</w:t>
      </w:r>
      <w:r w:rsidR="00955B4F" w:rsidRPr="008138CD">
        <w:rPr>
          <w:iCs/>
          <w:strike/>
          <w:color w:val="000000" w:themeColor="text1"/>
          <w:lang w:val="uk-UA"/>
        </w:rPr>
        <w:t xml:space="preserve">е раніше дати оприлюднення в електронній системі закупівель оголошення про проведення цих відкритих торгів </w:t>
      </w:r>
      <w:r w:rsidR="00955B4F" w:rsidRPr="008138CD">
        <w:rPr>
          <w:strike/>
          <w:color w:val="000000" w:themeColor="text1"/>
          <w:lang w:val="uk-UA"/>
        </w:rPr>
        <w:t xml:space="preserve">(вимога встановлюється виключно для Учасника, для якого згідно вимог Постанови  НКРЕКП №373 створення колл-центру / контакт-центру  не є обов’язковим в зв’язку з тим, що ним обслуговується менше </w:t>
      </w:r>
      <w:r w:rsidR="00955B4F" w:rsidRPr="008138CD">
        <w:rPr>
          <w:strike/>
          <w:color w:val="000000"/>
          <w:lang w:val="uk-UA"/>
        </w:rPr>
        <w:t>100000 споживачів).</w:t>
      </w:r>
    </w:p>
    <w:p w:rsidR="00955B4F" w:rsidRPr="0012363B" w:rsidRDefault="00955B4F" w:rsidP="00C57C58">
      <w:pPr>
        <w:keepNext/>
        <w:keepLines/>
        <w:jc w:val="both"/>
        <w:rPr>
          <w:lang w:val="uk-UA"/>
        </w:rPr>
      </w:pPr>
    </w:p>
    <w:p w:rsidR="00955B4F" w:rsidRPr="0012363B" w:rsidRDefault="00955B4F" w:rsidP="00C57C58">
      <w:pPr>
        <w:keepNext/>
        <w:keepLines/>
        <w:jc w:val="both"/>
        <w:rPr>
          <w:lang w:val="uk-UA"/>
        </w:rPr>
      </w:pPr>
      <w:r w:rsidRPr="0012363B">
        <w:rPr>
          <w:i/>
          <w:color w:val="000000" w:themeColor="text1"/>
          <w:lang w:val="uk-UA"/>
        </w:rPr>
        <w:lastRenderedPageBreak/>
        <w:t xml:space="preserve">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2363B">
        <w:rPr>
          <w:i/>
          <w:color w:val="000000" w:themeColor="text1"/>
          <w:u w:val="single"/>
          <w:lang w:val="uk-UA"/>
        </w:rPr>
        <w:t>Після кожного такого посилання слід вважати наявний вираз «або еквівалент».</w:t>
      </w:r>
      <w:r w:rsidRPr="0012363B">
        <w:rPr>
          <w:i/>
          <w:color w:val="000000" w:themeColor="text1"/>
          <w:lang w:val="uk-UA"/>
        </w:rPr>
        <w:t xml:space="preserve"> </w:t>
      </w:r>
    </w:p>
    <w:p w:rsidR="00955B4F" w:rsidRPr="0012363B" w:rsidRDefault="00955B4F" w:rsidP="00C57C58">
      <w:pPr>
        <w:keepNext/>
        <w:keepLines/>
        <w:jc w:val="both"/>
        <w:rPr>
          <w:i/>
          <w:color w:val="000000" w:themeColor="text1"/>
          <w:lang w:val="uk-UA"/>
        </w:rPr>
      </w:pPr>
    </w:p>
    <w:p w:rsidR="00955B4F" w:rsidRPr="0012363B" w:rsidRDefault="00955B4F" w:rsidP="00C57C58">
      <w:pPr>
        <w:keepNext/>
        <w:keepLines/>
        <w:jc w:val="both"/>
        <w:rPr>
          <w:lang w:val="uk-UA"/>
        </w:rPr>
      </w:pPr>
      <w:r w:rsidRPr="0012363B">
        <w:rPr>
          <w:i/>
          <w:color w:val="000000" w:themeColor="text1"/>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2363B">
        <w:rPr>
          <w:i/>
          <w:color w:val="000000" w:themeColor="text1"/>
          <w:u w:val="single"/>
          <w:lang w:val="uk-UA"/>
        </w:rPr>
        <w:t>Після кожного такого посилання слід вважати наявний вираз «або еквівалент».</w:t>
      </w:r>
    </w:p>
    <w:p w:rsidR="00955B4F" w:rsidRPr="0012363B" w:rsidRDefault="00955B4F" w:rsidP="003555E3">
      <w:pPr>
        <w:pStyle w:val="211"/>
        <w:keepNext/>
        <w:keepLines/>
        <w:widowControl/>
        <w:spacing w:after="0" w:line="240" w:lineRule="auto"/>
        <w:ind w:left="0"/>
        <w:jc w:val="right"/>
        <w:rPr>
          <w:lang w:val="uk-UA"/>
        </w:rPr>
      </w:pPr>
    </w:p>
    <w:p w:rsidR="00955B4F" w:rsidRPr="0012363B" w:rsidRDefault="00955B4F" w:rsidP="003555E3">
      <w:pPr>
        <w:keepNext/>
        <w:keepLines/>
        <w:jc w:val="right"/>
        <w:rPr>
          <w:b/>
          <w:bCs/>
          <w:color w:val="000000" w:themeColor="text1"/>
          <w:lang w:val="uk-UA"/>
        </w:rPr>
      </w:pPr>
    </w:p>
    <w:p w:rsidR="00955B4F" w:rsidRPr="0012363B" w:rsidRDefault="00955B4F" w:rsidP="003555E3">
      <w:pPr>
        <w:keepNext/>
        <w:keepLines/>
        <w:jc w:val="right"/>
        <w:rPr>
          <w:lang w:val="uk-UA"/>
        </w:rPr>
      </w:pPr>
      <w:r w:rsidRPr="0012363B">
        <w:rPr>
          <w:b/>
          <w:bCs/>
          <w:lang w:val="uk-UA"/>
        </w:rPr>
        <w:t>Додаток 2</w:t>
      </w:r>
    </w:p>
    <w:p w:rsidR="00955B4F" w:rsidRPr="0012363B" w:rsidRDefault="00955B4F" w:rsidP="003555E3">
      <w:pPr>
        <w:pStyle w:val="Default"/>
        <w:keepNext/>
        <w:keepLines/>
        <w:jc w:val="right"/>
      </w:pPr>
      <w:r w:rsidRPr="0012363B">
        <w:rPr>
          <w:b/>
          <w:bCs/>
          <w:color w:val="auto"/>
        </w:rPr>
        <w:t>до тендерної документації</w:t>
      </w:r>
    </w:p>
    <w:p w:rsidR="00955B4F" w:rsidRPr="0012363B" w:rsidRDefault="00955B4F" w:rsidP="003555E3">
      <w:pPr>
        <w:pStyle w:val="1f"/>
        <w:keepNext/>
        <w:keepLines/>
        <w:widowControl/>
        <w:rPr>
          <w:rFonts w:ascii="Times New Roman" w:hAnsi="Times New Roman" w:cs="Times New Roman"/>
          <w:i/>
          <w:iCs/>
          <w:strike/>
          <w:szCs w:val="20"/>
          <w:lang w:val="uk-UA"/>
        </w:rPr>
      </w:pPr>
    </w:p>
    <w:p w:rsidR="00955B4F" w:rsidRPr="0012363B" w:rsidRDefault="00955B4F" w:rsidP="003555E3">
      <w:pPr>
        <w:keepNext/>
        <w:keepLines/>
        <w:shd w:val="clear" w:color="auto" w:fill="FFFFFF"/>
        <w:jc w:val="center"/>
        <w:rPr>
          <w:lang w:val="uk-UA"/>
        </w:rPr>
      </w:pPr>
      <w:r w:rsidRPr="0012363B">
        <w:rPr>
          <w:b/>
          <w:bCs/>
          <w:spacing w:val="-3"/>
          <w:lang w:val="uk-UA" w:eastAsia="ar-SA"/>
        </w:rPr>
        <w:t>ФОРМА «ЗАГАЛЬНІ ВІДОМОСТІ ПРО УЧАСНИКА»</w:t>
      </w:r>
    </w:p>
    <w:p w:rsidR="00955B4F" w:rsidRPr="0012363B" w:rsidRDefault="00955B4F" w:rsidP="003555E3">
      <w:pPr>
        <w:keepNext/>
        <w:keepLines/>
        <w:shd w:val="clear" w:color="auto" w:fill="FFFFFF"/>
        <w:rPr>
          <w:i/>
          <w:iCs/>
          <w:szCs w:val="20"/>
          <w:lang w:val="uk-UA"/>
        </w:rPr>
      </w:pPr>
    </w:p>
    <w:tbl>
      <w:tblPr>
        <w:tblW w:w="10080" w:type="dxa"/>
        <w:tblLayout w:type="fixed"/>
        <w:tblLook w:val="04A0" w:firstRow="1" w:lastRow="0" w:firstColumn="1" w:lastColumn="0" w:noHBand="0" w:noVBand="1"/>
      </w:tblPr>
      <w:tblGrid>
        <w:gridCol w:w="631"/>
        <w:gridCol w:w="5480"/>
        <w:gridCol w:w="3969"/>
      </w:tblGrid>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bCs/>
                <w:spacing w:val="-3"/>
                <w:lang w:val="uk-UA" w:eastAsia="ar-SA"/>
              </w:rPr>
            </w:pPr>
            <w:r w:rsidRPr="0012363B">
              <w:rPr>
                <w:bCs/>
                <w:spacing w:val="-3"/>
                <w:lang w:val="uk-UA" w:eastAsia="ar-SA"/>
              </w:rPr>
              <w:t>№ з/п</w:t>
            </w: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lang w:val="uk-UA"/>
              </w:rPr>
            </w:pPr>
            <w:r w:rsidRPr="0012363B">
              <w:rPr>
                <w:lang w:val="uk-UA"/>
              </w:rPr>
              <w:t>Найменування відомостей</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lang w:val="uk-UA"/>
              </w:rPr>
            </w:pPr>
            <w:r w:rsidRPr="0012363B">
              <w:rPr>
                <w:lang w:val="uk-UA"/>
              </w:rPr>
              <w:t>Інформація Учасника</w:t>
            </w: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Найменування /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Код згідно з ЄДРПОУ / реєстраційний номер облікової картки платника податків</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Місцезнаходження / місце проживання</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Телефон</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Факс (у разі наявності)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Електронна адреса</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 xml:space="preserve">Банківські реквізити, </w:t>
            </w:r>
            <w:r w:rsidRPr="0012363B">
              <w:rPr>
                <w:lang w:val="uk-UA" w:eastAsia="uk-UA"/>
              </w:rPr>
              <w:t>за якими буде здійснено розрахунок з учасником згідно з умовами договору про закупівлю</w:t>
            </w:r>
            <w:r w:rsidRPr="0012363B">
              <w:rPr>
                <w:lang w:val="uk-UA"/>
              </w:rPr>
              <w:t xml:space="preserve"> (рахунок (рахунки), відкритий (відкриті) в обслуговуючому банку, найменування обслуговуючого банку)</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Відомості про керівника учасника-юридичної особи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Прізвище, ім`я, по батькові особи, уповноваженої підписувати тендерну пропозицію від імені учасника</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Прізвище, ім`я, по батькові</w:t>
            </w:r>
            <w:r w:rsidRPr="0012363B">
              <w:rPr>
                <w:lang w:val="uk-UA" w:eastAsia="he-IL" w:bidi="he-IL"/>
              </w:rPr>
              <w:t xml:space="preserve"> особи, уповноваженої підписувати договір про закупівлю</w:t>
            </w:r>
            <w:r w:rsidRPr="0012363B">
              <w:rPr>
                <w:lang w:val="uk-UA"/>
              </w:rPr>
              <w:t xml:space="preserve"> за результатами процедури закупівлі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bl>
    <w:p w:rsidR="00955B4F" w:rsidRPr="0012363B" w:rsidRDefault="00955B4F" w:rsidP="003555E3">
      <w:pPr>
        <w:keepNext/>
        <w:keepLines/>
        <w:pBdr>
          <w:bottom w:val="single" w:sz="12" w:space="1" w:color="000000"/>
        </w:pBdr>
        <w:tabs>
          <w:tab w:val="left" w:pos="10205"/>
        </w:tabs>
        <w:rPr>
          <w:lang w:val="uk-UA"/>
        </w:rPr>
      </w:pPr>
    </w:p>
    <w:p w:rsidR="00955B4F" w:rsidRPr="0012363B" w:rsidRDefault="00955B4F" w:rsidP="003555E3">
      <w:pPr>
        <w:keepNext/>
        <w:keepLines/>
        <w:pBdr>
          <w:bottom w:val="single" w:sz="12" w:space="1" w:color="000000"/>
        </w:pBdr>
        <w:tabs>
          <w:tab w:val="left" w:pos="10205"/>
        </w:tabs>
        <w:rPr>
          <w:lang w:val="uk-UA"/>
        </w:rPr>
      </w:pPr>
    </w:p>
    <w:p w:rsidR="00955B4F" w:rsidRPr="0012363B" w:rsidRDefault="00955B4F" w:rsidP="003555E3">
      <w:pPr>
        <w:keepNext/>
        <w:keepLines/>
        <w:tabs>
          <w:tab w:val="left" w:pos="10205"/>
        </w:tabs>
        <w:rPr>
          <w:lang w:val="uk-UA"/>
        </w:rPr>
      </w:pPr>
      <w:r w:rsidRPr="0012363B">
        <w:rPr>
          <w:b/>
          <w:iCs/>
          <w:lang w:val="uk-UA"/>
        </w:rPr>
        <w:t xml:space="preserve">Посада, прізвище, ініціали, підпис уповноваженої особи учасника, </w:t>
      </w:r>
      <w:r w:rsidRPr="0012363B">
        <w:rPr>
          <w:b/>
          <w:lang w:val="uk-UA" w:eastAsia="ar-SA"/>
        </w:rPr>
        <w:t xml:space="preserve">засвідчений печаткою учасника </w:t>
      </w:r>
      <w:r w:rsidRPr="0012363B">
        <w:rPr>
          <w:rFonts w:eastAsia="Arial"/>
          <w:b/>
          <w:lang w:val="uk-UA" w:eastAsia="zh-CN"/>
        </w:rPr>
        <w:t xml:space="preserve">(у разі її використання учасником), </w:t>
      </w:r>
      <w:r w:rsidRPr="0012363B">
        <w:rPr>
          <w:b/>
          <w:iCs/>
          <w:lang w:val="uk-UA"/>
        </w:rPr>
        <w:t>або П.І.Б. та підпис учасника-фізичної особи</w:t>
      </w: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47794A" w:rsidRPr="0012363B" w:rsidRDefault="0047794A" w:rsidP="003555E3">
      <w:pPr>
        <w:keepNext/>
        <w:keepLines/>
        <w:jc w:val="right"/>
        <w:rPr>
          <w:b/>
          <w:color w:val="000000"/>
          <w:lang w:val="uk-UA"/>
        </w:rPr>
      </w:pPr>
    </w:p>
    <w:p w:rsidR="0047794A" w:rsidRPr="0012363B" w:rsidRDefault="0047794A" w:rsidP="003555E3">
      <w:pPr>
        <w:keepNext/>
        <w:keepLines/>
        <w:jc w:val="right"/>
        <w:rPr>
          <w:b/>
          <w:color w:val="000000"/>
          <w:lang w:val="uk-UA"/>
        </w:rPr>
      </w:pPr>
    </w:p>
    <w:p w:rsidR="00955B4F" w:rsidRPr="0012363B" w:rsidRDefault="00955B4F" w:rsidP="003555E3">
      <w:pPr>
        <w:keepNext/>
        <w:keepLines/>
        <w:jc w:val="right"/>
        <w:rPr>
          <w:lang w:val="uk-UA"/>
        </w:rPr>
      </w:pPr>
      <w:r w:rsidRPr="0012363B">
        <w:rPr>
          <w:b/>
          <w:color w:val="000000"/>
          <w:lang w:val="uk-UA"/>
        </w:rPr>
        <w:lastRenderedPageBreak/>
        <w:t>Додаток  3</w:t>
      </w:r>
    </w:p>
    <w:p w:rsidR="00955B4F" w:rsidRPr="0012363B" w:rsidRDefault="00955B4F" w:rsidP="003555E3">
      <w:pPr>
        <w:keepNext/>
        <w:keepLines/>
        <w:jc w:val="right"/>
        <w:rPr>
          <w:lang w:val="uk-UA"/>
        </w:rPr>
      </w:pPr>
      <w:r w:rsidRPr="0012363B">
        <w:rPr>
          <w:b/>
          <w:lang w:val="uk-UA"/>
        </w:rPr>
        <w:t>до тендерної документації</w:t>
      </w:r>
    </w:p>
    <w:p w:rsidR="00955B4F" w:rsidRPr="0012363B" w:rsidRDefault="00955B4F" w:rsidP="003555E3">
      <w:pPr>
        <w:pStyle w:val="1f"/>
        <w:keepNext/>
        <w:keepLines/>
        <w:widowControl/>
        <w:jc w:val="both"/>
        <w:rPr>
          <w:rFonts w:ascii="Times New Roman" w:hAnsi="Times New Roman"/>
          <w:b/>
          <w:lang w:val="uk-UA"/>
        </w:rPr>
      </w:pPr>
    </w:p>
    <w:p w:rsidR="00955B4F" w:rsidRPr="0012363B" w:rsidRDefault="00955B4F" w:rsidP="003555E3">
      <w:pPr>
        <w:keepNext/>
        <w:keepLines/>
        <w:jc w:val="center"/>
        <w:rPr>
          <w:lang w:val="uk-UA"/>
        </w:rPr>
      </w:pPr>
      <w:r w:rsidRPr="0012363B">
        <w:rPr>
          <w:b/>
          <w:lang w:val="uk-UA"/>
        </w:rPr>
        <w:t xml:space="preserve">ПРОЕКТ ДОГОВОРУ ПРО ЗАКУПІВЛЮ </w:t>
      </w:r>
    </w:p>
    <w:p w:rsidR="00955B4F" w:rsidRPr="0012363B" w:rsidRDefault="00955B4F" w:rsidP="003555E3">
      <w:pPr>
        <w:pStyle w:val="1f"/>
        <w:keepNext/>
        <w:keepLines/>
        <w:widowControl/>
        <w:jc w:val="center"/>
        <w:rPr>
          <w:lang w:val="uk-UA"/>
        </w:rPr>
      </w:pPr>
      <w:r w:rsidRPr="0012363B">
        <w:rPr>
          <w:rFonts w:ascii="Times New Roman" w:hAnsi="Times New Roman"/>
          <w:i/>
          <w:lang w:val="uk-UA"/>
        </w:rPr>
        <w:t xml:space="preserve">(викладений </w:t>
      </w:r>
      <w:r w:rsidRPr="0012363B">
        <w:rPr>
          <w:rStyle w:val="rvts0"/>
          <w:rFonts w:ascii="Times New Roman" w:eastAsia="Calibri" w:hAnsi="Times New Roman"/>
          <w:i/>
          <w:lang w:val="uk-UA"/>
        </w:rPr>
        <w:t xml:space="preserve">шляхом завантаження окремого файлу до оголошення про проведення відкритих торгів </w:t>
      </w:r>
      <w:r w:rsidRPr="0012363B">
        <w:rPr>
          <w:rFonts w:ascii="Times New Roman" w:hAnsi="Times New Roman"/>
          <w:i/>
          <w:lang w:val="uk-UA"/>
        </w:rPr>
        <w:t>в електронній системі закупівель)</w:t>
      </w:r>
    </w:p>
    <w:p w:rsidR="00955B4F" w:rsidRPr="0012363B" w:rsidRDefault="00955B4F" w:rsidP="003555E3">
      <w:pPr>
        <w:keepNext/>
        <w:keepLines/>
        <w:tabs>
          <w:tab w:val="left" w:pos="10205"/>
        </w:tabs>
        <w:rPr>
          <w:b/>
          <w:iCs/>
          <w:lang w:val="uk-UA"/>
        </w:rPr>
      </w:pPr>
      <w:r w:rsidRPr="0012363B">
        <w:rPr>
          <w:lang w:val="uk-UA"/>
        </w:rPr>
        <w:br w:type="page"/>
      </w:r>
    </w:p>
    <w:p w:rsidR="00212C23" w:rsidRPr="0012363B" w:rsidRDefault="00212C23" w:rsidP="003555E3">
      <w:pPr>
        <w:keepNext/>
        <w:keepLines/>
        <w:jc w:val="right"/>
        <w:rPr>
          <w:lang w:val="uk-UA"/>
        </w:rPr>
      </w:pPr>
      <w:r w:rsidRPr="0012363B">
        <w:rPr>
          <w:b/>
          <w:color w:val="000000"/>
          <w:lang w:val="uk-UA"/>
        </w:rPr>
        <w:lastRenderedPageBreak/>
        <w:t>Додаток  4</w:t>
      </w:r>
    </w:p>
    <w:p w:rsidR="00212C23" w:rsidRPr="0012363B" w:rsidRDefault="00212C23" w:rsidP="003555E3">
      <w:pPr>
        <w:keepNext/>
        <w:keepLines/>
        <w:jc w:val="right"/>
        <w:rPr>
          <w:b/>
          <w:lang w:val="uk-UA"/>
        </w:rPr>
      </w:pPr>
      <w:r w:rsidRPr="0012363B">
        <w:rPr>
          <w:b/>
          <w:lang w:val="uk-UA"/>
        </w:rPr>
        <w:t>до тендерної документації</w:t>
      </w:r>
    </w:p>
    <w:p w:rsidR="00212C23" w:rsidRPr="0012363B" w:rsidRDefault="00212C23" w:rsidP="003555E3">
      <w:pPr>
        <w:keepNext/>
        <w:keepLines/>
        <w:jc w:val="right"/>
        <w:rPr>
          <w:lang w:val="uk-UA"/>
        </w:rPr>
      </w:pPr>
    </w:p>
    <w:p w:rsidR="00212C23" w:rsidRPr="0012363B" w:rsidRDefault="00212C23" w:rsidP="003555E3">
      <w:pPr>
        <w:ind w:left="426" w:firstLine="283"/>
        <w:jc w:val="center"/>
        <w:rPr>
          <w:b/>
          <w:bCs/>
          <w:lang w:val="uk-UA"/>
        </w:rPr>
      </w:pPr>
      <w:r w:rsidRPr="0012363B">
        <w:rPr>
          <w:b/>
          <w:lang w:val="uk-UA"/>
        </w:rPr>
        <w:t xml:space="preserve">Інші документи, </w:t>
      </w:r>
      <w:r w:rsidRPr="0012363B">
        <w:rPr>
          <w:lang w:val="uk-UA"/>
        </w:rPr>
        <w:t xml:space="preserve"> </w:t>
      </w:r>
      <w:r w:rsidRPr="0012363B">
        <w:rPr>
          <w:b/>
          <w:lang w:val="uk-UA"/>
        </w:rPr>
        <w:t>які</w:t>
      </w:r>
      <w:r w:rsidRPr="0012363B">
        <w:rPr>
          <w:lang w:val="uk-UA"/>
        </w:rPr>
        <w:t xml:space="preserve"> </w:t>
      </w:r>
      <w:r w:rsidRPr="0012363B">
        <w:rPr>
          <w:b/>
          <w:lang w:val="uk-UA"/>
        </w:rPr>
        <w:t xml:space="preserve">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w:t>
      </w:r>
      <w:r w:rsidRPr="0012363B">
        <w:rPr>
          <w:b/>
          <w:bCs/>
          <w:lang w:val="uk-UA"/>
        </w:rPr>
        <w:t xml:space="preserve">(документи, які повинні бути завантажені учасником </w:t>
      </w:r>
      <w:r w:rsidRPr="0012363B">
        <w:rPr>
          <w:b/>
          <w:lang w:val="uk-UA"/>
        </w:rPr>
        <w:t>через</w:t>
      </w:r>
      <w:r w:rsidRPr="0012363B">
        <w:rPr>
          <w:lang w:val="uk-UA"/>
        </w:rPr>
        <w:t xml:space="preserve"> </w:t>
      </w:r>
      <w:r w:rsidRPr="0012363B">
        <w:rPr>
          <w:b/>
          <w:bCs/>
          <w:lang w:val="uk-UA"/>
        </w:rPr>
        <w:t>електронну систему закупівель)</w:t>
      </w:r>
    </w:p>
    <w:p w:rsidR="00212C23" w:rsidRPr="0012363B" w:rsidRDefault="00212C23" w:rsidP="003555E3">
      <w:pPr>
        <w:jc w:val="center"/>
        <w:rPr>
          <w:b/>
          <w:bCs/>
          <w:strike/>
          <w:lang w:val="uk-UA"/>
        </w:rPr>
      </w:pPr>
    </w:p>
    <w:tbl>
      <w:tblPr>
        <w:tblW w:w="10076" w:type="dxa"/>
        <w:tblInd w:w="-45" w:type="dxa"/>
        <w:tblLayout w:type="fixed"/>
        <w:tblLook w:val="0000" w:firstRow="0" w:lastRow="0" w:firstColumn="0" w:lastColumn="0" w:noHBand="0" w:noVBand="0"/>
      </w:tblPr>
      <w:tblGrid>
        <w:gridCol w:w="534"/>
        <w:gridCol w:w="9542"/>
      </w:tblGrid>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jc w:val="center"/>
              <w:rPr>
                <w:lang w:val="uk-UA"/>
              </w:rPr>
            </w:pPr>
            <w:r w:rsidRPr="0012363B">
              <w:rPr>
                <w:b/>
                <w:bCs/>
                <w:lang w:val="uk-UA"/>
              </w:rPr>
              <w:t>№ з/п</w:t>
            </w:r>
          </w:p>
        </w:tc>
        <w:tc>
          <w:tcPr>
            <w:tcW w:w="9542" w:type="dxa"/>
            <w:tcBorders>
              <w:top w:val="single" w:sz="4" w:space="0" w:color="000000"/>
              <w:left w:val="single" w:sz="4" w:space="0" w:color="000000"/>
              <w:bottom w:val="single" w:sz="4" w:space="0" w:color="000000"/>
              <w:right w:val="single" w:sz="4" w:space="0" w:color="000000"/>
            </w:tcBorders>
            <w:vAlign w:val="center"/>
          </w:tcPr>
          <w:p w:rsidR="00212C23" w:rsidRPr="0012363B" w:rsidRDefault="00212C23" w:rsidP="003555E3">
            <w:pPr>
              <w:widowControl w:val="0"/>
              <w:autoSpaceDE w:val="0"/>
              <w:jc w:val="center"/>
              <w:rPr>
                <w:lang w:val="uk-UA"/>
              </w:rPr>
            </w:pPr>
            <w:r w:rsidRPr="0012363B">
              <w:rPr>
                <w:b/>
                <w:bCs/>
                <w:lang w:val="uk-UA"/>
              </w:rPr>
              <w:t>Назва документа</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lang w:val="uk-UA"/>
              </w:rPr>
            </w:pPr>
            <w:r w:rsidRPr="0012363B">
              <w:rPr>
                <w:bCs/>
                <w:lang w:val="uk-UA"/>
              </w:rPr>
              <w:t>1</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72">
              <w:r w:rsidRPr="0012363B">
                <w:rPr>
                  <w:lang w:val="uk-UA"/>
                </w:rPr>
                <w:t>https://usr.minjust.gov.ua/ua/freesearch</w:t>
              </w:r>
            </w:hyperlink>
            <w:r w:rsidRPr="0012363B">
              <w:rPr>
                <w:lang w:val="uk-UA"/>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D030E5" w:rsidRPr="0012363B">
              <w:rPr>
                <w:lang w:val="uk-UA"/>
              </w:rPr>
              <w:t>.</w:t>
            </w:r>
          </w:p>
        </w:tc>
      </w:tr>
      <w:tr w:rsidR="00212C23" w:rsidRPr="00B64659"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lang w:val="uk-UA"/>
              </w:rPr>
            </w:pPr>
            <w:r w:rsidRPr="0012363B">
              <w:rPr>
                <w:bCs/>
                <w:lang w:val="uk-UA"/>
              </w:rPr>
              <w:t>2</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D030E5" w:rsidP="003555E3">
            <w:pPr>
              <w:jc w:val="both"/>
              <w:rPr>
                <w:lang w:val="uk-UA"/>
              </w:rPr>
            </w:pPr>
            <w:r w:rsidRPr="0012363B">
              <w:rPr>
                <w:lang w:val="uk-UA"/>
              </w:rPr>
              <w:t>Довідка, складена Учасником у довільній формі, із зазначенням коду згідно з ЄДРПОУ</w:t>
            </w:r>
            <w:r w:rsidRPr="0012363B">
              <w:rPr>
                <w:shd w:val="clear" w:color="auto" w:fill="FFFFFF"/>
                <w:lang w:val="uk-UA"/>
              </w:rPr>
              <w:t>/РНОКПП</w:t>
            </w:r>
            <w:r w:rsidRPr="0012363B">
              <w:rPr>
                <w:lang w:val="uk-UA"/>
              </w:rPr>
              <w:t>, дати реєстрації платником податку на додану вартість, індивідуального податкового номеру (вимога встановлюється виключно для учасника, який є платником податку на додану вартість). Довідка, складена у довільній формі, із зазначенням коду згідно з ЄДРПОУ</w:t>
            </w:r>
            <w:r w:rsidRPr="0012363B">
              <w:rPr>
                <w:shd w:val="clear" w:color="auto" w:fill="FFFFFF"/>
                <w:lang w:val="uk-UA"/>
              </w:rPr>
              <w:t xml:space="preserve">/РНОКПП, </w:t>
            </w:r>
            <w:r w:rsidRPr="0012363B">
              <w:rPr>
                <w:lang w:val="uk-UA"/>
              </w:rPr>
              <w:t>дати обрання або переходу на спрощену систему оподаткування, з обов’язковим посиланням на відповідний реєстр, (вимога встановлюється виключно для Учасника, який є платником єдиного податку). У випадку, якщo учaсник пеpебувaє нa iншiй системi oпoдaткувaння, необхідно подати довідку про це, складену у довільній формі</w:t>
            </w:r>
            <w:r w:rsidR="009A39FC" w:rsidRPr="0012363B">
              <w:rPr>
                <w:lang w:val="uk-UA"/>
              </w:rPr>
              <w:t>.</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3</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Довідка, складена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4</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D030E5" w:rsidP="003555E3">
            <w:pPr>
              <w:jc w:val="both"/>
              <w:rPr>
                <w:lang w:val="uk-UA"/>
              </w:rPr>
            </w:pPr>
            <w:r w:rsidRPr="0012363B">
              <w:rPr>
                <w:lang w:val="uk-UA" w:eastAsia="zh-CN"/>
              </w:rPr>
              <w:t>Заповнена форма «Загальні відомості про учасника» у вигляді, наведеному у додатку 2 до тендерної документації</w:t>
            </w:r>
          </w:p>
        </w:tc>
      </w:tr>
      <w:tr w:rsidR="00212C23" w:rsidRPr="00B64659"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5</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iCs/>
                <w:lang w:val="uk-UA"/>
              </w:rPr>
            </w:pPr>
            <w:r w:rsidRPr="0012363B">
              <w:rPr>
                <w:lang w:val="uk-UA"/>
              </w:rPr>
              <w:t xml:space="preserve">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sidRPr="0012363B">
              <w:rPr>
                <w:spacing w:val="-3"/>
                <w:lang w:val="uk-UA"/>
              </w:rPr>
              <w:t xml:space="preserve">«Про </w:t>
            </w:r>
            <w:r w:rsidRPr="0012363B">
              <w:rPr>
                <w:lang w:val="uk-UA"/>
              </w:rPr>
              <w:t>державну реєстрацію юридичних осіб, фізичних осіб - підприємців та громадських</w:t>
            </w:r>
            <w:r w:rsidRPr="0012363B">
              <w:rPr>
                <w:spacing w:val="1"/>
                <w:lang w:val="uk-UA"/>
              </w:rPr>
              <w:t xml:space="preserve"> </w:t>
            </w:r>
            <w:r w:rsidRPr="0012363B">
              <w:rPr>
                <w:lang w:val="uk-UA"/>
              </w:rPr>
              <w:t>формувань», про кінцевого бенефіціарного власника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tc>
      </w:tr>
      <w:tr w:rsidR="00212C23" w:rsidRPr="00B64659"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6</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w:t>
            </w:r>
            <w:r w:rsidRPr="0012363B">
              <w:rPr>
                <w:lang w:val="uk-UA"/>
              </w:rPr>
              <w:lastRenderedPageBreak/>
              <w:t>масового знищення»,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tc>
      </w:tr>
      <w:tr w:rsidR="00212C23" w:rsidRPr="00B64659"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lastRenderedPageBreak/>
              <w:t>7</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ind w:right="15" w:firstLine="9"/>
              <w:jc w:val="both"/>
              <w:textAlignment w:val="baseline"/>
              <w:rPr>
                <w:lang w:val="uk-UA"/>
              </w:rPr>
            </w:pPr>
            <w:r w:rsidRPr="0012363B">
              <w:rPr>
                <w:lang w:val="uk-UA"/>
              </w:rPr>
              <w:t>Відповідно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12C23" w:rsidRPr="0012363B" w:rsidRDefault="00212C23" w:rsidP="003555E3">
            <w:pPr>
              <w:ind w:right="15" w:firstLine="9"/>
              <w:jc w:val="both"/>
              <w:textAlignment w:val="baseline"/>
              <w:rPr>
                <w:lang w:val="uk-UA" w:eastAsia="uk-UA"/>
              </w:rPr>
            </w:pPr>
            <w:r w:rsidRPr="0012363B">
              <w:rPr>
                <w:lang w:val="uk-UA"/>
              </w:rPr>
              <w:t>- громадяни Російської Федерації, крім тих, що проживають на території України на законних підставах</w:t>
            </w:r>
            <w:r w:rsidRPr="0012363B">
              <w:rPr>
                <w:lang w:val="uk-UA" w:eastAsia="uk-UA"/>
              </w:rPr>
              <w:t>;</w:t>
            </w:r>
          </w:p>
          <w:p w:rsidR="00212C23" w:rsidRPr="0012363B" w:rsidRDefault="00212C23" w:rsidP="003555E3">
            <w:pPr>
              <w:ind w:right="15" w:firstLine="9"/>
              <w:jc w:val="both"/>
              <w:textAlignment w:val="baseline"/>
              <w:rPr>
                <w:lang w:val="uk-UA" w:eastAsia="uk-UA"/>
              </w:rPr>
            </w:pPr>
            <w:r w:rsidRPr="0012363B">
              <w:rPr>
                <w:lang w:val="uk-UA" w:eastAsia="uk-UA"/>
              </w:rPr>
              <w:t>- юридичні особи, створені та зареєстровані відповідно до законодавства Російської Федерації;</w:t>
            </w:r>
          </w:p>
          <w:p w:rsidR="00212C23" w:rsidRPr="0012363B" w:rsidRDefault="00212C23" w:rsidP="003555E3">
            <w:pPr>
              <w:ind w:right="15" w:firstLine="9"/>
              <w:jc w:val="both"/>
              <w:textAlignment w:val="baseline"/>
              <w:rPr>
                <w:lang w:val="uk-UA" w:eastAsia="uk-UA"/>
              </w:rPr>
            </w:pPr>
            <w:r w:rsidRPr="0012363B">
              <w:rPr>
                <w:lang w:val="uk-UA" w:eastAsia="uk-UA"/>
              </w:rPr>
              <w:t xml:space="preserve">- </w:t>
            </w:r>
            <w:r w:rsidRPr="0012363B">
              <w:rPr>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363B">
              <w:rPr>
                <w:lang w:val="uk-UA" w:eastAsia="uk-UA"/>
              </w:rPr>
              <w:t>;</w:t>
            </w:r>
          </w:p>
          <w:p w:rsidR="00212C23" w:rsidRPr="0012363B" w:rsidRDefault="00212C23" w:rsidP="003555E3">
            <w:pPr>
              <w:ind w:right="15" w:firstLine="9"/>
              <w:jc w:val="both"/>
              <w:textAlignment w:val="baseline"/>
              <w:rPr>
                <w:lang w:val="uk-UA" w:eastAsia="uk-UA"/>
              </w:rPr>
            </w:pPr>
            <w:r w:rsidRPr="0012363B">
              <w:rPr>
                <w:lang w:val="uk-UA" w:eastAsia="uk-UA"/>
              </w:rPr>
              <w:t xml:space="preserve"> -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212C23" w:rsidRPr="0012363B" w:rsidRDefault="00212C23" w:rsidP="003555E3">
            <w:pPr>
              <w:ind w:right="15"/>
              <w:jc w:val="both"/>
              <w:textAlignment w:val="baseline"/>
              <w:rPr>
                <w:lang w:val="uk-UA"/>
              </w:rPr>
            </w:pPr>
            <w:r w:rsidRPr="0012363B">
              <w:rPr>
                <w:lang w:val="uk-UA"/>
              </w:rPr>
              <w:t>Зазначене обмеження не застосовується до юридичних осіб, утворених та зареєстрованих відповідно до законодавства України:</w:t>
            </w:r>
          </w:p>
          <w:p w:rsidR="00212C23" w:rsidRPr="0012363B" w:rsidRDefault="008A41D9" w:rsidP="003555E3">
            <w:pPr>
              <w:ind w:right="15" w:firstLine="9"/>
              <w:jc w:val="both"/>
              <w:textAlignment w:val="baseline"/>
              <w:rPr>
                <w:lang w:val="uk-UA"/>
              </w:rPr>
            </w:pPr>
            <w:r>
              <w:rPr>
                <w:lang w:val="uk-UA"/>
              </w:rPr>
              <w:t xml:space="preserve">- </w:t>
            </w:r>
            <w:r w:rsidR="00212C23" w:rsidRPr="0012363B">
              <w:rPr>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212C23" w:rsidRPr="0012363B" w:rsidRDefault="008A41D9" w:rsidP="003555E3">
            <w:pPr>
              <w:ind w:right="15" w:firstLine="9"/>
              <w:jc w:val="both"/>
              <w:textAlignment w:val="baseline"/>
              <w:rPr>
                <w:lang w:val="uk-UA"/>
              </w:rPr>
            </w:pPr>
            <w:proofErr w:type="spellStart"/>
            <w:r>
              <w:rPr>
                <w:lang w:val="uk-UA"/>
              </w:rPr>
              <w:t>-</w:t>
            </w:r>
            <w:r w:rsidR="00212C23" w:rsidRPr="0012363B">
              <w:rPr>
                <w:lang w:val="uk-UA"/>
              </w:rPr>
              <w:t>визначених</w:t>
            </w:r>
            <w:proofErr w:type="spellEnd"/>
            <w:r w:rsidR="00212C23" w:rsidRPr="0012363B">
              <w:rPr>
                <w:lang w:val="uk-UA"/>
              </w:rPr>
              <w:t xml:space="preserve">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212C23" w:rsidRPr="0012363B" w:rsidRDefault="008A41D9" w:rsidP="003555E3">
            <w:pPr>
              <w:ind w:right="15" w:firstLine="9"/>
              <w:jc w:val="both"/>
              <w:textAlignment w:val="baseline"/>
              <w:rPr>
                <w:lang w:val="uk-UA"/>
              </w:rPr>
            </w:pPr>
            <w:r>
              <w:rPr>
                <w:lang w:val="uk-UA"/>
              </w:rPr>
              <w:t>-</w:t>
            </w:r>
            <w:r w:rsidR="00212C23" w:rsidRPr="0012363B">
              <w:rPr>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12C23" w:rsidRPr="0012363B" w:rsidRDefault="00212C23" w:rsidP="003555E3">
            <w:pPr>
              <w:ind w:right="15" w:firstLine="9"/>
              <w:jc w:val="both"/>
              <w:textAlignment w:val="baseline"/>
              <w:rPr>
                <w:lang w:val="uk-UA" w:eastAsia="uk-UA"/>
              </w:rPr>
            </w:pPr>
            <w:r w:rsidRPr="0012363B">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12C23" w:rsidRPr="0012363B" w:rsidRDefault="00212C23" w:rsidP="003555E3">
            <w:pPr>
              <w:ind w:right="15" w:firstLine="9"/>
              <w:jc w:val="both"/>
              <w:textAlignment w:val="baseline"/>
              <w:rPr>
                <w:lang w:val="uk-UA"/>
              </w:rPr>
            </w:pPr>
            <w:r w:rsidRPr="0012363B">
              <w:rPr>
                <w:lang w:val="uk-UA" w:eastAsia="uk-UA"/>
              </w:rPr>
              <w:t xml:space="preserve">- довідку в довільній формі про те, що учасник не є: </w:t>
            </w:r>
            <w:r w:rsidRPr="0012363B">
              <w:rPr>
                <w:lang w:val="uk-UA"/>
              </w:rPr>
              <w:t>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12C23" w:rsidRPr="0012363B" w:rsidRDefault="00212C23" w:rsidP="003555E3">
            <w:pPr>
              <w:ind w:right="15" w:firstLine="9"/>
              <w:jc w:val="both"/>
              <w:textAlignment w:val="baseline"/>
              <w:rPr>
                <w:lang w:val="uk-UA" w:eastAsia="uk-UA"/>
              </w:rPr>
            </w:pPr>
            <w:r w:rsidRPr="0012363B">
              <w:rPr>
                <w:lang w:val="uk-UA" w:eastAsia="uk-UA"/>
              </w:rPr>
              <w:lastRenderedPageBreak/>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212C23" w:rsidRPr="0012363B" w:rsidRDefault="00212C23" w:rsidP="003555E3">
            <w:pPr>
              <w:ind w:right="15" w:firstLine="9"/>
              <w:jc w:val="both"/>
              <w:textAlignment w:val="baseline"/>
              <w:rPr>
                <w:lang w:val="uk-UA" w:eastAsia="uk-UA"/>
              </w:rPr>
            </w:pPr>
            <w:r w:rsidRPr="0012363B">
              <w:rPr>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212C23" w:rsidRPr="0012363B" w:rsidRDefault="00212C23" w:rsidP="003555E3">
            <w:pPr>
              <w:ind w:right="15" w:firstLine="9"/>
              <w:jc w:val="both"/>
              <w:textAlignment w:val="baseline"/>
              <w:rPr>
                <w:lang w:val="uk-UA"/>
              </w:rPr>
            </w:pPr>
            <w:r w:rsidRPr="0012363B">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12C23" w:rsidRPr="0012363B" w:rsidRDefault="00212C23" w:rsidP="003555E3">
            <w:pPr>
              <w:ind w:right="15" w:firstLine="9"/>
              <w:jc w:val="both"/>
              <w:textAlignment w:val="baseline"/>
              <w:rPr>
                <w:lang w:val="uk-UA"/>
              </w:rPr>
            </w:pPr>
            <w:r w:rsidRPr="0012363B">
              <w:rPr>
                <w:lang w:val="uk-UA"/>
              </w:rPr>
              <w:t>б) посвідку на постійне чи тимчасове проживання на території України;</w:t>
            </w:r>
          </w:p>
          <w:p w:rsidR="00212C23" w:rsidRPr="0012363B" w:rsidRDefault="00212C23" w:rsidP="003555E3">
            <w:pPr>
              <w:ind w:right="15" w:firstLine="9"/>
              <w:jc w:val="both"/>
              <w:textAlignment w:val="baseline"/>
              <w:rPr>
                <w:lang w:val="uk-UA"/>
              </w:rPr>
            </w:pPr>
            <w:r w:rsidRPr="0012363B">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12C23" w:rsidRPr="0012363B" w:rsidRDefault="00212C23" w:rsidP="003555E3">
            <w:pPr>
              <w:ind w:right="15" w:firstLine="9"/>
              <w:jc w:val="both"/>
              <w:textAlignment w:val="baseline"/>
              <w:rPr>
                <w:lang w:val="uk-UA"/>
              </w:rPr>
            </w:pPr>
            <w:r w:rsidRPr="0012363B">
              <w:rPr>
                <w:lang w:val="uk-UA"/>
              </w:rPr>
              <w:t>г) посвідчення біженця чи документ, що підтверджує надання притулку в Україні (стаття 1 Закону України «Про громадянство України»);</w:t>
            </w:r>
          </w:p>
          <w:p w:rsidR="00212C23" w:rsidRPr="0012363B" w:rsidRDefault="00212C23" w:rsidP="003555E3">
            <w:pPr>
              <w:jc w:val="both"/>
              <w:rPr>
                <w:lang w:val="uk-UA"/>
              </w:rPr>
            </w:pPr>
            <w:r w:rsidRPr="0012363B">
              <w:rPr>
                <w:i/>
                <w:iCs/>
                <w:lang w:val="uk-UA"/>
              </w:rPr>
              <w:t>*Згідно роз'яснення Міністерства юстиції України від 08.03.2022 № 24560/8.1.3/10-22.</w:t>
            </w:r>
          </w:p>
        </w:tc>
      </w:tr>
      <w:tr w:rsidR="00212C23" w:rsidRPr="00B64659"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lastRenderedPageBreak/>
              <w:t>8</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kern w:val="18"/>
                <w:lang w:val="uk-UA" w:eastAsia="uk-UA"/>
              </w:rPr>
              <w:t>Лист за підписом уповноваженої особи учасника,</w:t>
            </w:r>
            <w:r w:rsidRPr="0012363B">
              <w:rPr>
                <w:rFonts w:ascii="Times New Roman CYR" w:hAnsi="Times New Roman CYR" w:cs="Times New Roman CYR"/>
                <w:lang w:val="uk-UA" w:eastAsia="uk-UA"/>
              </w:rPr>
              <w:t xml:space="preserve"> завірений печаткою (у разі використання), з інформацією</w:t>
            </w:r>
            <w:r w:rsidRPr="0012363B">
              <w:rPr>
                <w:rFonts w:ascii="Times New Roman CYR" w:hAnsi="Times New Roman CYR" w:cs="Times New Roman CYR"/>
                <w:kern w:val="18"/>
                <w:lang w:val="uk-UA" w:eastAsia="uk-UA"/>
              </w:rPr>
              <w:t xml:space="preserve"> про те, що учасник не підпадає під дію умов</w:t>
            </w:r>
            <w:r w:rsidRPr="0012363B">
              <w:rPr>
                <w:rFonts w:ascii="Times New Roman CYR" w:hAnsi="Times New Roman CYR" w:cs="Times New Roman CYR"/>
                <w:shd w:val="clear" w:color="auto" w:fill="FFFFFF"/>
                <w:lang w:val="uk-UA" w:eastAsia="uk-UA"/>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Pr="0012363B">
              <w:rPr>
                <w:rFonts w:ascii="Times New Roman CYR" w:hAnsi="Times New Roman CYR" w:cs="Times New Roman CYR"/>
                <w:lang w:val="uk-UA" w:eastAsia="uk-UA"/>
              </w:rPr>
              <w:t>суб’єктом господарювання, місцезнаходженням (місцем проживання) якого є тимчасово окупована територія.</w:t>
            </w:r>
          </w:p>
          <w:p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shd w:val="clear" w:color="auto" w:fill="FFFFFF"/>
                <w:lang w:val="uk-UA" w:eastAsia="uk-UA"/>
              </w:rPr>
              <w:t xml:space="preserve">Замовник перевіряє інформацію щодо </w:t>
            </w:r>
            <w:r w:rsidRPr="0012363B">
              <w:rPr>
                <w:rFonts w:ascii="Times New Roman CYR" w:hAnsi="Times New Roman CYR" w:cs="Times New Roman CYR"/>
                <w:lang w:val="uk-UA" w:eastAsia="uk-UA"/>
              </w:rPr>
              <w:t>місцезнаходження (місце проживання) у</w:t>
            </w:r>
            <w:r w:rsidRPr="0012363B">
              <w:rPr>
                <w:rFonts w:ascii="Times New Roman CYR" w:hAnsi="Times New Roman CYR" w:cs="Times New Roman CYR"/>
                <w:kern w:val="18"/>
                <w:lang w:val="uk-UA" w:eastAsia="uk-UA"/>
              </w:rPr>
              <w:t xml:space="preserve">часника </w:t>
            </w:r>
            <w:r w:rsidRPr="0012363B">
              <w:rPr>
                <w:rFonts w:ascii="Times New Roman CYR" w:hAnsi="Times New Roman CYR" w:cs="Times New Roman CYR"/>
                <w:lang w:val="uk-UA" w:eastAsia="uk-UA"/>
              </w:rPr>
              <w:t xml:space="preserve">у </w:t>
            </w:r>
            <w:r w:rsidRPr="0012363B">
              <w:rPr>
                <w:rFonts w:ascii="Times New Roman CYR" w:hAnsi="Times New Roman CYR" w:cs="Times New Roman CYR"/>
                <w:shd w:val="clear" w:color="auto" w:fill="FFFFFF"/>
                <w:lang w:val="uk-UA" w:eastAsia="uk-UA"/>
              </w:rPr>
              <w:t xml:space="preserve">Переліку територій, на яких </w:t>
            </w:r>
            <w:r w:rsidRPr="0012363B">
              <w:rPr>
                <w:rFonts w:ascii="Times New Roman CYR" w:hAnsi="Times New Roman CYR" w:cs="Times New Roman CYR"/>
                <w:u w:val="single"/>
                <w:shd w:val="clear" w:color="auto" w:fill="FFFFFF"/>
                <w:lang w:val="uk-UA" w:eastAsia="uk-UA"/>
              </w:rPr>
              <w:t>ведуться (велися)</w:t>
            </w:r>
            <w:r w:rsidRPr="0012363B">
              <w:rPr>
                <w:rFonts w:ascii="Times New Roman CYR" w:hAnsi="Times New Roman CYR" w:cs="Times New Roman CYR"/>
                <w:shd w:val="clear" w:color="auto" w:fill="FFFFFF"/>
                <w:lang w:val="uk-UA" w:eastAsia="uk-UA"/>
              </w:rPr>
              <w:t xml:space="preserve"> бойові дії або тимчасово окупованих Російською Федерацією, затвердженого згідно чинного наказу Мінреінтеграції (</w:t>
            </w:r>
            <w:r w:rsidR="00BB7B07" w:rsidRPr="0012363B">
              <w:rPr>
                <w:rFonts w:ascii="Times New Roman CYR" w:hAnsi="Times New Roman CYR" w:cs="Times New Roman CYR"/>
                <w:shd w:val="clear" w:color="auto" w:fill="FFFFFF"/>
                <w:lang w:val="uk-UA" w:eastAsia="uk-UA"/>
              </w:rPr>
              <w:t>на</w:t>
            </w:r>
            <w:r w:rsidRPr="0012363B">
              <w:rPr>
                <w:rFonts w:ascii="Times New Roman CYR" w:hAnsi="Times New Roman CYR" w:cs="Times New Roman CYR"/>
                <w:shd w:val="clear" w:color="auto" w:fill="FFFFFF"/>
                <w:lang w:val="uk-UA" w:eastAsia="uk-UA"/>
              </w:rPr>
              <w:t xml:space="preserve">далі – Перелік), </w:t>
            </w:r>
            <w:r w:rsidRPr="0012363B">
              <w:rPr>
                <w:rFonts w:ascii="Times New Roman CYR" w:hAnsi="Times New Roman CYR" w:cs="Times New Roman CYR"/>
                <w:lang w:val="uk-UA" w:eastAsia="uk-UA"/>
              </w:rPr>
              <w:t>станом на дату подання тендерної пропозиції (</w:t>
            </w:r>
            <w:r w:rsidRPr="0012363B">
              <w:rPr>
                <w:rFonts w:ascii="Times New Roman CYR" w:hAnsi="Times New Roman CYR" w:cs="Times New Roman CYR"/>
                <w:i/>
                <w:lang w:val="uk-UA" w:eastAsia="uk-UA"/>
              </w:rPr>
              <w:t>ураховується дата завантаження тендерної пропозиції в ЕСЗ, а саме накладання КЕП/УЕП на тендерну пропозицію</w:t>
            </w:r>
            <w:r w:rsidRPr="0012363B">
              <w:rPr>
                <w:rFonts w:ascii="Times New Roman CYR" w:hAnsi="Times New Roman CYR" w:cs="Times New Roman CYR"/>
                <w:lang w:val="uk-UA" w:eastAsia="uk-UA"/>
              </w:rPr>
              <w:t>).</w:t>
            </w:r>
          </w:p>
          <w:p w:rsidR="00212C23" w:rsidRPr="0012363B" w:rsidRDefault="00212C23" w:rsidP="003555E3">
            <w:pPr>
              <w:widowControl w:val="0"/>
              <w:autoSpaceDE w:val="0"/>
              <w:autoSpaceDN w:val="0"/>
              <w:jc w:val="both"/>
              <w:rPr>
                <w:rFonts w:ascii="Times New Roman CYR" w:hAnsi="Times New Roman CYR" w:cs="Times New Roman CYR"/>
                <w:iCs/>
                <w:sz w:val="20"/>
                <w:szCs w:val="20"/>
                <w:lang w:val="uk-UA" w:eastAsia="uk-UA"/>
              </w:rPr>
            </w:pPr>
            <w:r w:rsidRPr="0012363B">
              <w:rPr>
                <w:rFonts w:ascii="Times New Roman CYR" w:hAnsi="Times New Roman CYR" w:cs="Times New Roman CYR"/>
                <w:b/>
                <w:iCs/>
                <w:kern w:val="18"/>
                <w:sz w:val="20"/>
                <w:szCs w:val="20"/>
                <w:lang w:val="uk-UA" w:eastAsia="uk-UA"/>
              </w:rPr>
              <w:t xml:space="preserve">У разі якщо інформація щодо </w:t>
            </w:r>
            <w:r w:rsidRPr="0012363B">
              <w:rPr>
                <w:rFonts w:ascii="Times New Roman CYR" w:hAnsi="Times New Roman CYR" w:cs="Times New Roman CYR"/>
                <w:b/>
                <w:iCs/>
                <w:sz w:val="20"/>
                <w:szCs w:val="20"/>
                <w:lang w:val="uk-UA" w:eastAsia="uk-UA"/>
              </w:rPr>
              <w:t xml:space="preserve">місцезнаходження (місце проживання) </w:t>
            </w:r>
            <w:r w:rsidRPr="0012363B">
              <w:rPr>
                <w:rFonts w:ascii="Times New Roman CYR" w:hAnsi="Times New Roman CYR" w:cs="Times New Roman CYR"/>
                <w:b/>
                <w:iCs/>
                <w:kern w:val="18"/>
                <w:sz w:val="20"/>
                <w:szCs w:val="20"/>
                <w:lang w:val="uk-UA" w:eastAsia="uk-UA"/>
              </w:rPr>
              <w:t xml:space="preserve">учасника внесена до Переліку як </w:t>
            </w:r>
            <w:r w:rsidRPr="0012363B">
              <w:rPr>
                <w:rFonts w:ascii="Times New Roman CYR" w:hAnsi="Times New Roman CYR" w:cs="Times New Roman CYR"/>
                <w:b/>
                <w:iCs/>
                <w:sz w:val="20"/>
                <w:szCs w:val="20"/>
                <w:lang w:val="uk-UA" w:eastAsia="uk-UA"/>
              </w:rPr>
              <w:t>тимчасово окупована територія</w:t>
            </w:r>
            <w:r w:rsidRPr="0012363B">
              <w:rPr>
                <w:rFonts w:ascii="Times New Roman CYR" w:hAnsi="Times New Roman CYR" w:cs="Times New Roman CYR"/>
                <w:b/>
                <w:iCs/>
                <w:kern w:val="18"/>
                <w:sz w:val="20"/>
                <w:szCs w:val="20"/>
                <w:lang w:val="uk-UA" w:eastAsia="uk-UA"/>
              </w:rPr>
              <w:t xml:space="preserve">,  тендерна пропозиція учасника відхиляється на підставі </w:t>
            </w:r>
            <w:r w:rsidRPr="0012363B">
              <w:rPr>
                <w:rFonts w:ascii="Times New Roman CYR" w:hAnsi="Times New Roman CYR" w:cs="Times New Roman CYR"/>
                <w:b/>
                <w:iCs/>
                <w:sz w:val="20"/>
                <w:szCs w:val="20"/>
                <w:lang w:val="uk-UA" w:eastAsia="uk-UA"/>
              </w:rPr>
              <w:t xml:space="preserve">абзацу 5 підпункту 2 пункту 44 Особливостей, а саме: </w:t>
            </w:r>
            <w:r w:rsidRPr="0012363B">
              <w:rPr>
                <w:rFonts w:ascii="Times New Roman CYR" w:hAnsi="Times New Roman CYR" w:cs="Times New Roman CYR"/>
                <w:b/>
                <w:iCs/>
                <w:sz w:val="20"/>
                <w:szCs w:val="20"/>
                <w:lang w:val="uk-UA" w:eastAsia="en-US"/>
              </w:rPr>
              <w:t>тендерна пропозиція</w:t>
            </w:r>
            <w:r w:rsidRPr="0012363B">
              <w:rPr>
                <w:rFonts w:ascii="Times New Roman CYR" w:hAnsi="Times New Roman CYR" w:cs="Times New Roman CYR"/>
                <w:b/>
                <w:iCs/>
                <w:sz w:val="20"/>
                <w:szCs w:val="20"/>
                <w:shd w:val="clear" w:color="auto" w:fill="FFFFFF"/>
                <w:lang w:val="uk-UA" w:eastAsia="uk-UA"/>
              </w:rPr>
              <w:t xml:space="preserve"> </w:t>
            </w:r>
            <w:r w:rsidRPr="0012363B">
              <w:rPr>
                <w:rFonts w:ascii="Times New Roman CYR" w:hAnsi="Times New Roman CYR" w:cs="Times New Roman CYR"/>
                <w:b/>
                <w:iCs/>
                <w:sz w:val="20"/>
                <w:szCs w:val="2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12363B">
              <w:rPr>
                <w:rFonts w:ascii="Times New Roman CYR" w:hAnsi="Times New Roman CYR" w:cs="Times New Roman CYR"/>
                <w:b/>
                <w:iCs/>
                <w:sz w:val="20"/>
                <w:szCs w:val="20"/>
                <w:shd w:val="clear" w:color="auto" w:fill="FFFFFF"/>
                <w:lang w:val="uk-UA" w:eastAsia="uk-UA"/>
              </w:rPr>
              <w:t>.</w:t>
            </w:r>
          </w:p>
        </w:tc>
      </w:tr>
      <w:bookmarkEnd w:id="0"/>
    </w:tbl>
    <w:p w:rsidR="00AD1CCD" w:rsidRPr="0012363B" w:rsidRDefault="00AD1CCD" w:rsidP="003555E3">
      <w:pPr>
        <w:shd w:val="clear" w:color="auto" w:fill="FFFFFF"/>
        <w:rPr>
          <w:lang w:val="uk-UA"/>
        </w:rPr>
      </w:pPr>
    </w:p>
    <w:sectPr w:rsidR="00AD1CCD" w:rsidRPr="0012363B" w:rsidSect="0000023B">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hint="default"/>
        <w:color w:val="000000"/>
        <w:sz w:val="24"/>
      </w:rPr>
    </w:lvl>
  </w:abstractNum>
  <w:abstractNum w:abstractNumId="1">
    <w:nsid w:val="00000003"/>
    <w:multiLevelType w:val="singleLevel"/>
    <w:tmpl w:val="00000003"/>
    <w:name w:val="WW8Num3"/>
    <w:lvl w:ilvl="0">
      <w:start w:val="1"/>
      <w:numFmt w:val="decimal"/>
      <w:lvlText w:val="%1."/>
      <w:lvlJc w:val="left"/>
      <w:pPr>
        <w:tabs>
          <w:tab w:val="num" w:pos="346"/>
        </w:tabs>
      </w:pPr>
      <w:rPr>
        <w:rFonts w:ascii="Times New Roman" w:hAnsi="Times New Roman" w:cs="Times New Roman" w:hint="default"/>
      </w:rPr>
    </w:lvl>
  </w:abstractNum>
  <w:abstractNum w:abstractNumId="2">
    <w:nsid w:val="08A966A2"/>
    <w:multiLevelType w:val="multilevel"/>
    <w:tmpl w:val="2154D9AA"/>
    <w:lvl w:ilvl="0">
      <w:start w:val="1"/>
      <w:numFmt w:val="decimal"/>
      <w:lvlText w:val="%1."/>
      <w:lvlJc w:val="left"/>
      <w:pPr>
        <w:ind w:left="4046"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
    <w:nsid w:val="1C010E77"/>
    <w:multiLevelType w:val="multilevel"/>
    <w:tmpl w:val="3072F7AC"/>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4">
    <w:nsid w:val="207C5BE2"/>
    <w:multiLevelType w:val="hybridMultilevel"/>
    <w:tmpl w:val="85F6BE9E"/>
    <w:lvl w:ilvl="0" w:tplc="81A62B18">
      <w:numFmt w:val="bullet"/>
      <w:lvlText w:val="-"/>
      <w:lvlJc w:val="left"/>
      <w:pPr>
        <w:ind w:left="781" w:hanging="360"/>
      </w:pPr>
      <w:rPr>
        <w:rFonts w:ascii="Times New Roman" w:eastAsia="Calibri" w:hAnsi="Times New Roman" w:cs="Times New Roman" w:hint="default"/>
      </w:rPr>
    </w:lvl>
    <w:lvl w:ilvl="1" w:tplc="20000003">
      <w:start w:val="1"/>
      <w:numFmt w:val="bullet"/>
      <w:lvlText w:val="o"/>
      <w:lvlJc w:val="left"/>
      <w:pPr>
        <w:ind w:left="1501" w:hanging="360"/>
      </w:pPr>
      <w:rPr>
        <w:rFonts w:ascii="Courier New" w:hAnsi="Courier New" w:cs="Courier New" w:hint="default"/>
      </w:rPr>
    </w:lvl>
    <w:lvl w:ilvl="2" w:tplc="20000005">
      <w:start w:val="1"/>
      <w:numFmt w:val="bullet"/>
      <w:lvlText w:val=""/>
      <w:lvlJc w:val="left"/>
      <w:pPr>
        <w:ind w:left="2221" w:hanging="360"/>
      </w:pPr>
      <w:rPr>
        <w:rFonts w:ascii="Wingdings" w:hAnsi="Wingdings" w:hint="default"/>
      </w:rPr>
    </w:lvl>
    <w:lvl w:ilvl="3" w:tplc="20000001">
      <w:start w:val="1"/>
      <w:numFmt w:val="bullet"/>
      <w:lvlText w:val=""/>
      <w:lvlJc w:val="left"/>
      <w:pPr>
        <w:ind w:left="2941" w:hanging="360"/>
      </w:pPr>
      <w:rPr>
        <w:rFonts w:ascii="Symbol" w:hAnsi="Symbol" w:hint="default"/>
      </w:rPr>
    </w:lvl>
    <w:lvl w:ilvl="4" w:tplc="20000003">
      <w:start w:val="1"/>
      <w:numFmt w:val="bullet"/>
      <w:lvlText w:val="o"/>
      <w:lvlJc w:val="left"/>
      <w:pPr>
        <w:ind w:left="3661" w:hanging="360"/>
      </w:pPr>
      <w:rPr>
        <w:rFonts w:ascii="Courier New" w:hAnsi="Courier New" w:cs="Courier New" w:hint="default"/>
      </w:rPr>
    </w:lvl>
    <w:lvl w:ilvl="5" w:tplc="20000005">
      <w:start w:val="1"/>
      <w:numFmt w:val="bullet"/>
      <w:lvlText w:val=""/>
      <w:lvlJc w:val="left"/>
      <w:pPr>
        <w:ind w:left="4381" w:hanging="360"/>
      </w:pPr>
      <w:rPr>
        <w:rFonts w:ascii="Wingdings" w:hAnsi="Wingdings" w:hint="default"/>
      </w:rPr>
    </w:lvl>
    <w:lvl w:ilvl="6" w:tplc="20000001">
      <w:start w:val="1"/>
      <w:numFmt w:val="bullet"/>
      <w:lvlText w:val=""/>
      <w:lvlJc w:val="left"/>
      <w:pPr>
        <w:ind w:left="5101" w:hanging="360"/>
      </w:pPr>
      <w:rPr>
        <w:rFonts w:ascii="Symbol" w:hAnsi="Symbol" w:hint="default"/>
      </w:rPr>
    </w:lvl>
    <w:lvl w:ilvl="7" w:tplc="20000003">
      <w:start w:val="1"/>
      <w:numFmt w:val="bullet"/>
      <w:lvlText w:val="o"/>
      <w:lvlJc w:val="left"/>
      <w:pPr>
        <w:ind w:left="5821" w:hanging="360"/>
      </w:pPr>
      <w:rPr>
        <w:rFonts w:ascii="Courier New" w:hAnsi="Courier New" w:cs="Courier New" w:hint="default"/>
      </w:rPr>
    </w:lvl>
    <w:lvl w:ilvl="8" w:tplc="20000005">
      <w:start w:val="1"/>
      <w:numFmt w:val="bullet"/>
      <w:lvlText w:val=""/>
      <w:lvlJc w:val="left"/>
      <w:pPr>
        <w:ind w:left="6541" w:hanging="360"/>
      </w:pPr>
      <w:rPr>
        <w:rFonts w:ascii="Wingdings" w:hAnsi="Wingdings" w:hint="default"/>
      </w:rPr>
    </w:lvl>
  </w:abstractNum>
  <w:abstractNum w:abstractNumId="5">
    <w:nsid w:val="22943E09"/>
    <w:multiLevelType w:val="hybridMultilevel"/>
    <w:tmpl w:val="3D069E48"/>
    <w:lvl w:ilvl="0" w:tplc="1848F2A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2635A4"/>
    <w:multiLevelType w:val="multilevel"/>
    <w:tmpl w:val="35C89CA4"/>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3D6D2F79"/>
    <w:multiLevelType w:val="hybridMultilevel"/>
    <w:tmpl w:val="EEFE4ECA"/>
    <w:lvl w:ilvl="0" w:tplc="45900A20">
      <w:start w:val="5"/>
      <w:numFmt w:val="bullet"/>
      <w:lvlText w:val="-"/>
      <w:lvlJc w:val="left"/>
      <w:pPr>
        <w:ind w:left="364" w:hanging="360"/>
      </w:pPr>
      <w:rPr>
        <w:rFonts w:ascii="Times New Roman" w:eastAsia="Times New Roman" w:hAnsi="Times New Roman" w:cs="Times New Roman" w:hint="default"/>
      </w:rPr>
    </w:lvl>
    <w:lvl w:ilvl="1" w:tplc="20000003" w:tentative="1">
      <w:start w:val="1"/>
      <w:numFmt w:val="bullet"/>
      <w:lvlText w:val="o"/>
      <w:lvlJc w:val="left"/>
      <w:pPr>
        <w:ind w:left="1084" w:hanging="360"/>
      </w:pPr>
      <w:rPr>
        <w:rFonts w:ascii="Courier New" w:hAnsi="Courier New" w:cs="Courier New" w:hint="default"/>
      </w:rPr>
    </w:lvl>
    <w:lvl w:ilvl="2" w:tplc="20000005" w:tentative="1">
      <w:start w:val="1"/>
      <w:numFmt w:val="bullet"/>
      <w:lvlText w:val=""/>
      <w:lvlJc w:val="left"/>
      <w:pPr>
        <w:ind w:left="1804" w:hanging="360"/>
      </w:pPr>
      <w:rPr>
        <w:rFonts w:ascii="Wingdings" w:hAnsi="Wingdings" w:hint="default"/>
      </w:rPr>
    </w:lvl>
    <w:lvl w:ilvl="3" w:tplc="20000001" w:tentative="1">
      <w:start w:val="1"/>
      <w:numFmt w:val="bullet"/>
      <w:lvlText w:val=""/>
      <w:lvlJc w:val="left"/>
      <w:pPr>
        <w:ind w:left="2524" w:hanging="360"/>
      </w:pPr>
      <w:rPr>
        <w:rFonts w:ascii="Symbol" w:hAnsi="Symbol" w:hint="default"/>
      </w:rPr>
    </w:lvl>
    <w:lvl w:ilvl="4" w:tplc="20000003" w:tentative="1">
      <w:start w:val="1"/>
      <w:numFmt w:val="bullet"/>
      <w:lvlText w:val="o"/>
      <w:lvlJc w:val="left"/>
      <w:pPr>
        <w:ind w:left="3244" w:hanging="360"/>
      </w:pPr>
      <w:rPr>
        <w:rFonts w:ascii="Courier New" w:hAnsi="Courier New" w:cs="Courier New" w:hint="default"/>
      </w:rPr>
    </w:lvl>
    <w:lvl w:ilvl="5" w:tplc="20000005" w:tentative="1">
      <w:start w:val="1"/>
      <w:numFmt w:val="bullet"/>
      <w:lvlText w:val=""/>
      <w:lvlJc w:val="left"/>
      <w:pPr>
        <w:ind w:left="3964" w:hanging="360"/>
      </w:pPr>
      <w:rPr>
        <w:rFonts w:ascii="Wingdings" w:hAnsi="Wingdings" w:hint="default"/>
      </w:rPr>
    </w:lvl>
    <w:lvl w:ilvl="6" w:tplc="20000001" w:tentative="1">
      <w:start w:val="1"/>
      <w:numFmt w:val="bullet"/>
      <w:lvlText w:val=""/>
      <w:lvlJc w:val="left"/>
      <w:pPr>
        <w:ind w:left="4684" w:hanging="360"/>
      </w:pPr>
      <w:rPr>
        <w:rFonts w:ascii="Symbol" w:hAnsi="Symbol" w:hint="default"/>
      </w:rPr>
    </w:lvl>
    <w:lvl w:ilvl="7" w:tplc="20000003" w:tentative="1">
      <w:start w:val="1"/>
      <w:numFmt w:val="bullet"/>
      <w:lvlText w:val="o"/>
      <w:lvlJc w:val="left"/>
      <w:pPr>
        <w:ind w:left="5404" w:hanging="360"/>
      </w:pPr>
      <w:rPr>
        <w:rFonts w:ascii="Courier New" w:hAnsi="Courier New" w:cs="Courier New" w:hint="default"/>
      </w:rPr>
    </w:lvl>
    <w:lvl w:ilvl="8" w:tplc="20000005" w:tentative="1">
      <w:start w:val="1"/>
      <w:numFmt w:val="bullet"/>
      <w:lvlText w:val=""/>
      <w:lvlJc w:val="left"/>
      <w:pPr>
        <w:ind w:left="6124" w:hanging="360"/>
      </w:pPr>
      <w:rPr>
        <w:rFonts w:ascii="Wingdings" w:hAnsi="Wingdings" w:hint="default"/>
      </w:rPr>
    </w:lvl>
  </w:abstractNum>
  <w:abstractNum w:abstractNumId="8">
    <w:nsid w:val="43DA4FCA"/>
    <w:multiLevelType w:val="multilevel"/>
    <w:tmpl w:val="6938E34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nsid w:val="474D0F22"/>
    <w:multiLevelType w:val="hybridMultilevel"/>
    <w:tmpl w:val="834A2A70"/>
    <w:lvl w:ilvl="0" w:tplc="6AB4F616">
      <w:start w:val="1"/>
      <w:numFmt w:val="decimal"/>
      <w:lvlText w:val="%1."/>
      <w:lvlJc w:val="left"/>
      <w:pPr>
        <w:ind w:left="720" w:hanging="360"/>
      </w:pPr>
      <w:rPr>
        <w:rFonts w:eastAsia="Times New Roman"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E317D3D"/>
    <w:multiLevelType w:val="multilevel"/>
    <w:tmpl w:val="39944B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DC93A79"/>
    <w:multiLevelType w:val="multilevel"/>
    <w:tmpl w:val="DBE683F0"/>
    <w:lvl w:ilvl="0">
      <w:start w:val="1"/>
      <w:numFmt w:val="bullet"/>
      <w:lvlText w:val=""/>
      <w:lvlJc w:val="left"/>
      <w:pPr>
        <w:tabs>
          <w:tab w:val="num" w:pos="0"/>
        </w:tabs>
        <w:ind w:left="720" w:hanging="360"/>
      </w:pPr>
      <w:rPr>
        <w:rFonts w:ascii="Symbol" w:hAnsi="Symbol" w:cs="Symbol" w:hint="default"/>
        <w:color w:val="000000"/>
        <w:sz w:val="24"/>
        <w:szCs w:val="24"/>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4316B0A"/>
    <w:multiLevelType w:val="hybridMultilevel"/>
    <w:tmpl w:val="9BB4DAAC"/>
    <w:lvl w:ilvl="0" w:tplc="263AC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F097600"/>
    <w:multiLevelType w:val="hybridMultilevel"/>
    <w:tmpl w:val="B81A696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76BC659E"/>
    <w:multiLevelType w:val="hybridMultilevel"/>
    <w:tmpl w:val="4F0255DE"/>
    <w:lvl w:ilvl="0" w:tplc="0CC2C32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3"/>
  </w:num>
  <w:num w:numId="5">
    <w:abstractNumId w:val="15"/>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2"/>
  </w:num>
  <w:num w:numId="12">
    <w:abstractNumId w:val="8"/>
  </w:num>
  <w:num w:numId="13">
    <w:abstractNumId w:val="3"/>
  </w:num>
  <w:num w:numId="14">
    <w:abstractNumId w:val="7"/>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C77A99"/>
    <w:rsid w:val="0000023B"/>
    <w:rsid w:val="000041A5"/>
    <w:rsid w:val="00004DD2"/>
    <w:rsid w:val="00006E26"/>
    <w:rsid w:val="00021CC5"/>
    <w:rsid w:val="00022999"/>
    <w:rsid w:val="00025420"/>
    <w:rsid w:val="00027249"/>
    <w:rsid w:val="00030E23"/>
    <w:rsid w:val="00037421"/>
    <w:rsid w:val="00043475"/>
    <w:rsid w:val="00043DA1"/>
    <w:rsid w:val="00051F76"/>
    <w:rsid w:val="000535D3"/>
    <w:rsid w:val="00054765"/>
    <w:rsid w:val="00061461"/>
    <w:rsid w:val="00072A72"/>
    <w:rsid w:val="00072D88"/>
    <w:rsid w:val="00074722"/>
    <w:rsid w:val="00075763"/>
    <w:rsid w:val="00081D07"/>
    <w:rsid w:val="000A3AC2"/>
    <w:rsid w:val="000A62F3"/>
    <w:rsid w:val="000B0388"/>
    <w:rsid w:val="000C1D62"/>
    <w:rsid w:val="000C4A2B"/>
    <w:rsid w:val="000C6C91"/>
    <w:rsid w:val="000D78F4"/>
    <w:rsid w:val="000E570D"/>
    <w:rsid w:val="000F42D6"/>
    <w:rsid w:val="000F457B"/>
    <w:rsid w:val="000F7E00"/>
    <w:rsid w:val="0010060B"/>
    <w:rsid w:val="00100B21"/>
    <w:rsid w:val="001039D5"/>
    <w:rsid w:val="00105ABC"/>
    <w:rsid w:val="00106BAE"/>
    <w:rsid w:val="00111A0F"/>
    <w:rsid w:val="00111D79"/>
    <w:rsid w:val="001163A5"/>
    <w:rsid w:val="0012363B"/>
    <w:rsid w:val="00130522"/>
    <w:rsid w:val="00130CA6"/>
    <w:rsid w:val="00143573"/>
    <w:rsid w:val="0014557E"/>
    <w:rsid w:val="00146686"/>
    <w:rsid w:val="001503DB"/>
    <w:rsid w:val="00160196"/>
    <w:rsid w:val="00160C6D"/>
    <w:rsid w:val="001625F4"/>
    <w:rsid w:val="001628CA"/>
    <w:rsid w:val="00172B28"/>
    <w:rsid w:val="0018358C"/>
    <w:rsid w:val="00185DE4"/>
    <w:rsid w:val="001876B5"/>
    <w:rsid w:val="00194C90"/>
    <w:rsid w:val="0019626D"/>
    <w:rsid w:val="001A0EF0"/>
    <w:rsid w:val="001A25AC"/>
    <w:rsid w:val="001A31C8"/>
    <w:rsid w:val="001B6EDC"/>
    <w:rsid w:val="001C290C"/>
    <w:rsid w:val="001C7F98"/>
    <w:rsid w:val="001D37ED"/>
    <w:rsid w:val="001D6A48"/>
    <w:rsid w:val="00204961"/>
    <w:rsid w:val="00212C23"/>
    <w:rsid w:val="0021359A"/>
    <w:rsid w:val="00227B79"/>
    <w:rsid w:val="0023059A"/>
    <w:rsid w:val="00231B59"/>
    <w:rsid w:val="0023201C"/>
    <w:rsid w:val="00233F7C"/>
    <w:rsid w:val="00241F57"/>
    <w:rsid w:val="00246917"/>
    <w:rsid w:val="00246BB1"/>
    <w:rsid w:val="002602EB"/>
    <w:rsid w:val="00264BC9"/>
    <w:rsid w:val="0027127E"/>
    <w:rsid w:val="0027540B"/>
    <w:rsid w:val="00280F73"/>
    <w:rsid w:val="00281922"/>
    <w:rsid w:val="0029394D"/>
    <w:rsid w:val="002A0419"/>
    <w:rsid w:val="002A0BAF"/>
    <w:rsid w:val="002B7049"/>
    <w:rsid w:val="002C215C"/>
    <w:rsid w:val="002C7168"/>
    <w:rsid w:val="002D4E50"/>
    <w:rsid w:val="002D6D92"/>
    <w:rsid w:val="002E468F"/>
    <w:rsid w:val="002F3C6A"/>
    <w:rsid w:val="002F7342"/>
    <w:rsid w:val="00303A93"/>
    <w:rsid w:val="003040DB"/>
    <w:rsid w:val="00305A8C"/>
    <w:rsid w:val="00306433"/>
    <w:rsid w:val="0032005E"/>
    <w:rsid w:val="00322034"/>
    <w:rsid w:val="00323379"/>
    <w:rsid w:val="003308AB"/>
    <w:rsid w:val="00331F94"/>
    <w:rsid w:val="00334DA4"/>
    <w:rsid w:val="00337ACF"/>
    <w:rsid w:val="00337B8C"/>
    <w:rsid w:val="0034004C"/>
    <w:rsid w:val="0034390D"/>
    <w:rsid w:val="0034758B"/>
    <w:rsid w:val="00347752"/>
    <w:rsid w:val="00350F88"/>
    <w:rsid w:val="00353FA5"/>
    <w:rsid w:val="00354F50"/>
    <w:rsid w:val="003555E3"/>
    <w:rsid w:val="003559F2"/>
    <w:rsid w:val="003600B5"/>
    <w:rsid w:val="00366A96"/>
    <w:rsid w:val="0037007A"/>
    <w:rsid w:val="003802A3"/>
    <w:rsid w:val="003938BB"/>
    <w:rsid w:val="003A47CA"/>
    <w:rsid w:val="003A572D"/>
    <w:rsid w:val="003B3337"/>
    <w:rsid w:val="003C2333"/>
    <w:rsid w:val="003C39E3"/>
    <w:rsid w:val="003D027E"/>
    <w:rsid w:val="003D2A2D"/>
    <w:rsid w:val="003F0D8C"/>
    <w:rsid w:val="003F49AB"/>
    <w:rsid w:val="003F6422"/>
    <w:rsid w:val="003F75C6"/>
    <w:rsid w:val="00402B02"/>
    <w:rsid w:val="00405474"/>
    <w:rsid w:val="004138E4"/>
    <w:rsid w:val="00416053"/>
    <w:rsid w:val="004171A4"/>
    <w:rsid w:val="004177F1"/>
    <w:rsid w:val="00425213"/>
    <w:rsid w:val="00435D46"/>
    <w:rsid w:val="00437A31"/>
    <w:rsid w:val="00446FEF"/>
    <w:rsid w:val="004477F8"/>
    <w:rsid w:val="004507FF"/>
    <w:rsid w:val="00450CAC"/>
    <w:rsid w:val="004524CC"/>
    <w:rsid w:val="00454E29"/>
    <w:rsid w:val="004575B0"/>
    <w:rsid w:val="00466DD7"/>
    <w:rsid w:val="004712E6"/>
    <w:rsid w:val="00471FBB"/>
    <w:rsid w:val="00475BFF"/>
    <w:rsid w:val="0047794A"/>
    <w:rsid w:val="00484C6B"/>
    <w:rsid w:val="00487CC4"/>
    <w:rsid w:val="00494288"/>
    <w:rsid w:val="004B422E"/>
    <w:rsid w:val="004B6458"/>
    <w:rsid w:val="004B764F"/>
    <w:rsid w:val="004C2005"/>
    <w:rsid w:val="004C39F3"/>
    <w:rsid w:val="004C6C0B"/>
    <w:rsid w:val="004D43AA"/>
    <w:rsid w:val="004E0CF0"/>
    <w:rsid w:val="004E430C"/>
    <w:rsid w:val="004F2426"/>
    <w:rsid w:val="004F5E5E"/>
    <w:rsid w:val="00504F35"/>
    <w:rsid w:val="0051346F"/>
    <w:rsid w:val="005135A3"/>
    <w:rsid w:val="00520A19"/>
    <w:rsid w:val="00523ED0"/>
    <w:rsid w:val="005305C0"/>
    <w:rsid w:val="00541C2E"/>
    <w:rsid w:val="005555C3"/>
    <w:rsid w:val="00560FB7"/>
    <w:rsid w:val="0056132C"/>
    <w:rsid w:val="00561EF0"/>
    <w:rsid w:val="00562C53"/>
    <w:rsid w:val="00565AC4"/>
    <w:rsid w:val="005666C7"/>
    <w:rsid w:val="00582182"/>
    <w:rsid w:val="00586045"/>
    <w:rsid w:val="00593DA2"/>
    <w:rsid w:val="00595EC4"/>
    <w:rsid w:val="005A1651"/>
    <w:rsid w:val="005A249A"/>
    <w:rsid w:val="005A4377"/>
    <w:rsid w:val="005B2228"/>
    <w:rsid w:val="005B3817"/>
    <w:rsid w:val="005B71E6"/>
    <w:rsid w:val="005C7A5D"/>
    <w:rsid w:val="005D5281"/>
    <w:rsid w:val="005E4D2A"/>
    <w:rsid w:val="005E5DD4"/>
    <w:rsid w:val="00607ED4"/>
    <w:rsid w:val="0061221F"/>
    <w:rsid w:val="00612B2F"/>
    <w:rsid w:val="00615B2C"/>
    <w:rsid w:val="006216E8"/>
    <w:rsid w:val="00621766"/>
    <w:rsid w:val="006217F2"/>
    <w:rsid w:val="006252DE"/>
    <w:rsid w:val="006266D5"/>
    <w:rsid w:val="00627275"/>
    <w:rsid w:val="006316C5"/>
    <w:rsid w:val="00641F57"/>
    <w:rsid w:val="0064227D"/>
    <w:rsid w:val="00643567"/>
    <w:rsid w:val="0064398D"/>
    <w:rsid w:val="006455A9"/>
    <w:rsid w:val="00651374"/>
    <w:rsid w:val="00655E52"/>
    <w:rsid w:val="00663B76"/>
    <w:rsid w:val="00663FF2"/>
    <w:rsid w:val="0066526B"/>
    <w:rsid w:val="006660F8"/>
    <w:rsid w:val="0067096E"/>
    <w:rsid w:val="00673848"/>
    <w:rsid w:val="00677368"/>
    <w:rsid w:val="0067767E"/>
    <w:rsid w:val="00683B3A"/>
    <w:rsid w:val="00684D7B"/>
    <w:rsid w:val="00685E97"/>
    <w:rsid w:val="006878B0"/>
    <w:rsid w:val="006A73E7"/>
    <w:rsid w:val="006B08F1"/>
    <w:rsid w:val="006B5292"/>
    <w:rsid w:val="006B5965"/>
    <w:rsid w:val="006C1B2C"/>
    <w:rsid w:val="006D2835"/>
    <w:rsid w:val="006D7A01"/>
    <w:rsid w:val="006E117D"/>
    <w:rsid w:val="006E6DA2"/>
    <w:rsid w:val="006F0B7E"/>
    <w:rsid w:val="0070006C"/>
    <w:rsid w:val="00700629"/>
    <w:rsid w:val="0071272A"/>
    <w:rsid w:val="00715684"/>
    <w:rsid w:val="0071577E"/>
    <w:rsid w:val="007255BD"/>
    <w:rsid w:val="00731E50"/>
    <w:rsid w:val="00732F22"/>
    <w:rsid w:val="0073613A"/>
    <w:rsid w:val="00742F2E"/>
    <w:rsid w:val="0074406E"/>
    <w:rsid w:val="007449CB"/>
    <w:rsid w:val="00751C09"/>
    <w:rsid w:val="00751CCC"/>
    <w:rsid w:val="007604AF"/>
    <w:rsid w:val="00761084"/>
    <w:rsid w:val="00772F98"/>
    <w:rsid w:val="00773A41"/>
    <w:rsid w:val="0077651E"/>
    <w:rsid w:val="0077677A"/>
    <w:rsid w:val="00780BA5"/>
    <w:rsid w:val="00781472"/>
    <w:rsid w:val="007826A4"/>
    <w:rsid w:val="00782DAF"/>
    <w:rsid w:val="00786118"/>
    <w:rsid w:val="007864DA"/>
    <w:rsid w:val="00786D5C"/>
    <w:rsid w:val="007A5CFD"/>
    <w:rsid w:val="007B0D81"/>
    <w:rsid w:val="007B40D8"/>
    <w:rsid w:val="007B629B"/>
    <w:rsid w:val="007C4BD1"/>
    <w:rsid w:val="007C6C32"/>
    <w:rsid w:val="007D0292"/>
    <w:rsid w:val="007D1133"/>
    <w:rsid w:val="007E0CFD"/>
    <w:rsid w:val="007F1566"/>
    <w:rsid w:val="007F41DB"/>
    <w:rsid w:val="007F5E4A"/>
    <w:rsid w:val="008000CD"/>
    <w:rsid w:val="00802E75"/>
    <w:rsid w:val="00803848"/>
    <w:rsid w:val="00805478"/>
    <w:rsid w:val="008128F0"/>
    <w:rsid w:val="008138CD"/>
    <w:rsid w:val="008147BE"/>
    <w:rsid w:val="0082390A"/>
    <w:rsid w:val="00824021"/>
    <w:rsid w:val="008250DE"/>
    <w:rsid w:val="00832431"/>
    <w:rsid w:val="0083720E"/>
    <w:rsid w:val="00840C85"/>
    <w:rsid w:val="0084338C"/>
    <w:rsid w:val="008530DF"/>
    <w:rsid w:val="00853B6C"/>
    <w:rsid w:val="00856636"/>
    <w:rsid w:val="008614DE"/>
    <w:rsid w:val="00873B6F"/>
    <w:rsid w:val="00877D3C"/>
    <w:rsid w:val="0088083E"/>
    <w:rsid w:val="00882DD5"/>
    <w:rsid w:val="00883BF2"/>
    <w:rsid w:val="00885181"/>
    <w:rsid w:val="00886CEE"/>
    <w:rsid w:val="0089335C"/>
    <w:rsid w:val="008965D2"/>
    <w:rsid w:val="008A1C73"/>
    <w:rsid w:val="008A41D9"/>
    <w:rsid w:val="008A6DAB"/>
    <w:rsid w:val="008A7D52"/>
    <w:rsid w:val="008B256E"/>
    <w:rsid w:val="008C2D0D"/>
    <w:rsid w:val="008C6C2D"/>
    <w:rsid w:val="008D0B67"/>
    <w:rsid w:val="008D7CD2"/>
    <w:rsid w:val="008E3D73"/>
    <w:rsid w:val="008E74A6"/>
    <w:rsid w:val="0091426E"/>
    <w:rsid w:val="00915897"/>
    <w:rsid w:val="0091745C"/>
    <w:rsid w:val="00920485"/>
    <w:rsid w:val="00922A8E"/>
    <w:rsid w:val="00930C90"/>
    <w:rsid w:val="00933441"/>
    <w:rsid w:val="00934F92"/>
    <w:rsid w:val="00940407"/>
    <w:rsid w:val="0094180E"/>
    <w:rsid w:val="00944790"/>
    <w:rsid w:val="00950DD7"/>
    <w:rsid w:val="00951C89"/>
    <w:rsid w:val="00953D26"/>
    <w:rsid w:val="00955B4F"/>
    <w:rsid w:val="00957543"/>
    <w:rsid w:val="009654C3"/>
    <w:rsid w:val="00982828"/>
    <w:rsid w:val="009959BF"/>
    <w:rsid w:val="00997BA7"/>
    <w:rsid w:val="009A1E7D"/>
    <w:rsid w:val="009A39FC"/>
    <w:rsid w:val="009B1831"/>
    <w:rsid w:val="009C5B92"/>
    <w:rsid w:val="009C5D26"/>
    <w:rsid w:val="009D11E6"/>
    <w:rsid w:val="009D23CD"/>
    <w:rsid w:val="009D6CBC"/>
    <w:rsid w:val="009E1081"/>
    <w:rsid w:val="009F490C"/>
    <w:rsid w:val="009F4B8D"/>
    <w:rsid w:val="00A0262A"/>
    <w:rsid w:val="00A212D6"/>
    <w:rsid w:val="00A32C5A"/>
    <w:rsid w:val="00A366CB"/>
    <w:rsid w:val="00A40542"/>
    <w:rsid w:val="00A439FA"/>
    <w:rsid w:val="00A54223"/>
    <w:rsid w:val="00A54D83"/>
    <w:rsid w:val="00A56495"/>
    <w:rsid w:val="00A66C12"/>
    <w:rsid w:val="00A71B98"/>
    <w:rsid w:val="00A71DBD"/>
    <w:rsid w:val="00A72B8F"/>
    <w:rsid w:val="00A7514C"/>
    <w:rsid w:val="00A80B1A"/>
    <w:rsid w:val="00A85640"/>
    <w:rsid w:val="00A914B7"/>
    <w:rsid w:val="00A92D28"/>
    <w:rsid w:val="00A94518"/>
    <w:rsid w:val="00A96098"/>
    <w:rsid w:val="00AA50EE"/>
    <w:rsid w:val="00AA5321"/>
    <w:rsid w:val="00AA6C67"/>
    <w:rsid w:val="00AA6FF2"/>
    <w:rsid w:val="00AB2F49"/>
    <w:rsid w:val="00AB409C"/>
    <w:rsid w:val="00AD171B"/>
    <w:rsid w:val="00AD1CCD"/>
    <w:rsid w:val="00AE1C49"/>
    <w:rsid w:val="00AE23BC"/>
    <w:rsid w:val="00AE320B"/>
    <w:rsid w:val="00AE3CEE"/>
    <w:rsid w:val="00AE5F95"/>
    <w:rsid w:val="00B117AF"/>
    <w:rsid w:val="00B12E28"/>
    <w:rsid w:val="00B201B3"/>
    <w:rsid w:val="00B24AE8"/>
    <w:rsid w:val="00B33EB5"/>
    <w:rsid w:val="00B352DC"/>
    <w:rsid w:val="00B36206"/>
    <w:rsid w:val="00B40A7B"/>
    <w:rsid w:val="00B42150"/>
    <w:rsid w:val="00B445B4"/>
    <w:rsid w:val="00B528D5"/>
    <w:rsid w:val="00B53B75"/>
    <w:rsid w:val="00B64659"/>
    <w:rsid w:val="00B64B96"/>
    <w:rsid w:val="00B71838"/>
    <w:rsid w:val="00B77F41"/>
    <w:rsid w:val="00B87650"/>
    <w:rsid w:val="00B96D27"/>
    <w:rsid w:val="00BA092C"/>
    <w:rsid w:val="00BA09C1"/>
    <w:rsid w:val="00BA118C"/>
    <w:rsid w:val="00BA1D5B"/>
    <w:rsid w:val="00BA2034"/>
    <w:rsid w:val="00BB1D3A"/>
    <w:rsid w:val="00BB6CDA"/>
    <w:rsid w:val="00BB7B07"/>
    <w:rsid w:val="00BC12EC"/>
    <w:rsid w:val="00BC45BF"/>
    <w:rsid w:val="00BC72E7"/>
    <w:rsid w:val="00BD66DF"/>
    <w:rsid w:val="00C05E2C"/>
    <w:rsid w:val="00C077DF"/>
    <w:rsid w:val="00C07B06"/>
    <w:rsid w:val="00C120AE"/>
    <w:rsid w:val="00C122CC"/>
    <w:rsid w:val="00C12B84"/>
    <w:rsid w:val="00C20356"/>
    <w:rsid w:val="00C2153B"/>
    <w:rsid w:val="00C24379"/>
    <w:rsid w:val="00C26158"/>
    <w:rsid w:val="00C27CAD"/>
    <w:rsid w:val="00C31CC0"/>
    <w:rsid w:val="00C42005"/>
    <w:rsid w:val="00C57200"/>
    <w:rsid w:val="00C57C58"/>
    <w:rsid w:val="00C60490"/>
    <w:rsid w:val="00C60585"/>
    <w:rsid w:val="00C605D7"/>
    <w:rsid w:val="00C67852"/>
    <w:rsid w:val="00C73E78"/>
    <w:rsid w:val="00C77A99"/>
    <w:rsid w:val="00C8075E"/>
    <w:rsid w:val="00C80CA6"/>
    <w:rsid w:val="00C82068"/>
    <w:rsid w:val="00C9092B"/>
    <w:rsid w:val="00CA6AFA"/>
    <w:rsid w:val="00CB0F58"/>
    <w:rsid w:val="00CB23E3"/>
    <w:rsid w:val="00CC2489"/>
    <w:rsid w:val="00CD0E47"/>
    <w:rsid w:val="00CD2B90"/>
    <w:rsid w:val="00CE0879"/>
    <w:rsid w:val="00CE2C04"/>
    <w:rsid w:val="00CE431D"/>
    <w:rsid w:val="00CE4E82"/>
    <w:rsid w:val="00CE5652"/>
    <w:rsid w:val="00CF1E68"/>
    <w:rsid w:val="00D030E5"/>
    <w:rsid w:val="00D04788"/>
    <w:rsid w:val="00D17FFB"/>
    <w:rsid w:val="00D216B7"/>
    <w:rsid w:val="00D2395E"/>
    <w:rsid w:val="00D26250"/>
    <w:rsid w:val="00D36EA4"/>
    <w:rsid w:val="00D40775"/>
    <w:rsid w:val="00D44D8E"/>
    <w:rsid w:val="00D5236F"/>
    <w:rsid w:val="00D57290"/>
    <w:rsid w:val="00D573B3"/>
    <w:rsid w:val="00D57BF8"/>
    <w:rsid w:val="00D63FA5"/>
    <w:rsid w:val="00D65DBA"/>
    <w:rsid w:val="00D73702"/>
    <w:rsid w:val="00D84CB5"/>
    <w:rsid w:val="00D863A7"/>
    <w:rsid w:val="00D914E1"/>
    <w:rsid w:val="00DA1A9B"/>
    <w:rsid w:val="00DA4E74"/>
    <w:rsid w:val="00DA6814"/>
    <w:rsid w:val="00DB758D"/>
    <w:rsid w:val="00DC049B"/>
    <w:rsid w:val="00DC2320"/>
    <w:rsid w:val="00DC479A"/>
    <w:rsid w:val="00DD04CC"/>
    <w:rsid w:val="00DD1EB8"/>
    <w:rsid w:val="00DF20F3"/>
    <w:rsid w:val="00E03F42"/>
    <w:rsid w:val="00E042C1"/>
    <w:rsid w:val="00E048CA"/>
    <w:rsid w:val="00E11839"/>
    <w:rsid w:val="00E2240A"/>
    <w:rsid w:val="00E3635D"/>
    <w:rsid w:val="00E41F3F"/>
    <w:rsid w:val="00E4419F"/>
    <w:rsid w:val="00E51FB0"/>
    <w:rsid w:val="00E65212"/>
    <w:rsid w:val="00E702FF"/>
    <w:rsid w:val="00E70516"/>
    <w:rsid w:val="00E750EE"/>
    <w:rsid w:val="00E76BD2"/>
    <w:rsid w:val="00E91AAB"/>
    <w:rsid w:val="00E96BC5"/>
    <w:rsid w:val="00E970E3"/>
    <w:rsid w:val="00E97516"/>
    <w:rsid w:val="00EC1F08"/>
    <w:rsid w:val="00EC2B95"/>
    <w:rsid w:val="00EC2C0F"/>
    <w:rsid w:val="00EC4690"/>
    <w:rsid w:val="00EC4C39"/>
    <w:rsid w:val="00ED4D8F"/>
    <w:rsid w:val="00ED5CC7"/>
    <w:rsid w:val="00EE05C8"/>
    <w:rsid w:val="00EE6973"/>
    <w:rsid w:val="00EF269B"/>
    <w:rsid w:val="00EF2F28"/>
    <w:rsid w:val="00EF4ED9"/>
    <w:rsid w:val="00F0214E"/>
    <w:rsid w:val="00F132F9"/>
    <w:rsid w:val="00F14220"/>
    <w:rsid w:val="00F24C79"/>
    <w:rsid w:val="00F25654"/>
    <w:rsid w:val="00F3147A"/>
    <w:rsid w:val="00F322B2"/>
    <w:rsid w:val="00F33000"/>
    <w:rsid w:val="00F3792E"/>
    <w:rsid w:val="00F40BF0"/>
    <w:rsid w:val="00F43BD4"/>
    <w:rsid w:val="00F47EC6"/>
    <w:rsid w:val="00F530DF"/>
    <w:rsid w:val="00F70839"/>
    <w:rsid w:val="00F80A38"/>
    <w:rsid w:val="00F9119F"/>
    <w:rsid w:val="00F95699"/>
    <w:rsid w:val="00FA06C1"/>
    <w:rsid w:val="00FB5D9A"/>
    <w:rsid w:val="00FC05EF"/>
    <w:rsid w:val="00FC6DD7"/>
    <w:rsid w:val="00FD2DF0"/>
    <w:rsid w:val="00FD4264"/>
    <w:rsid w:val="00FE5D4F"/>
    <w:rsid w:val="00FE77B3"/>
    <w:rsid w:val="00FF2590"/>
    <w:rsid w:val="00FF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6C"/>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1"/>
    <w:uiPriority w:val="99"/>
    <w:qFormat/>
    <w:rsid w:val="00AD1CCD"/>
    <w:pPr>
      <w:keepNext/>
      <w:keepLines/>
      <w:spacing w:before="480" w:after="120"/>
      <w:outlineLvl w:val="0"/>
    </w:pPr>
    <w:rPr>
      <w:rFonts w:ascii="Calibri" w:eastAsia="Calibri" w:hAnsi="Calibri" w:cs="Calibri"/>
      <w:b/>
      <w:sz w:val="48"/>
      <w:szCs w:val="48"/>
      <w:lang w:val="uk-UA"/>
    </w:rPr>
  </w:style>
  <w:style w:type="paragraph" w:styleId="2">
    <w:name w:val="heading 2"/>
    <w:basedOn w:val="a"/>
    <w:next w:val="a"/>
    <w:link w:val="21"/>
    <w:uiPriority w:val="99"/>
    <w:qFormat/>
    <w:rsid w:val="00AD1CCD"/>
    <w:pPr>
      <w:keepNext/>
      <w:keepLines/>
      <w:spacing w:before="360" w:after="80"/>
      <w:outlineLvl w:val="1"/>
    </w:pPr>
    <w:rPr>
      <w:rFonts w:ascii="Calibri" w:eastAsia="Calibri" w:hAnsi="Calibri" w:cs="Calibri"/>
      <w:b/>
      <w:sz w:val="36"/>
      <w:szCs w:val="36"/>
      <w:lang w:val="uk-UA"/>
    </w:rPr>
  </w:style>
  <w:style w:type="paragraph" w:styleId="3">
    <w:name w:val="heading 3"/>
    <w:basedOn w:val="a"/>
    <w:next w:val="a"/>
    <w:link w:val="30"/>
    <w:uiPriority w:val="99"/>
    <w:qFormat/>
    <w:rsid w:val="00AD1CCD"/>
    <w:pPr>
      <w:keepNext/>
      <w:keepLines/>
      <w:spacing w:before="280" w:after="80"/>
      <w:outlineLvl w:val="2"/>
    </w:pPr>
    <w:rPr>
      <w:rFonts w:ascii="Calibri" w:eastAsia="Calibri" w:hAnsi="Calibri" w:cs="Calibri"/>
      <w:b/>
      <w:sz w:val="28"/>
      <w:szCs w:val="28"/>
      <w:lang w:val="uk-UA"/>
    </w:rPr>
  </w:style>
  <w:style w:type="paragraph" w:styleId="4">
    <w:name w:val="heading 4"/>
    <w:basedOn w:val="a"/>
    <w:next w:val="a"/>
    <w:link w:val="40"/>
    <w:uiPriority w:val="99"/>
    <w:qFormat/>
    <w:rsid w:val="00AD1CCD"/>
    <w:pPr>
      <w:keepNext/>
      <w:keepLines/>
      <w:spacing w:before="240" w:after="40"/>
      <w:outlineLvl w:val="3"/>
    </w:pPr>
    <w:rPr>
      <w:rFonts w:ascii="Calibri" w:eastAsia="Calibri" w:hAnsi="Calibri" w:cs="Calibri"/>
      <w:b/>
      <w:lang w:val="uk-UA"/>
    </w:rPr>
  </w:style>
  <w:style w:type="paragraph" w:styleId="5">
    <w:name w:val="heading 5"/>
    <w:basedOn w:val="a"/>
    <w:next w:val="a"/>
    <w:link w:val="50"/>
    <w:uiPriority w:val="99"/>
    <w:qFormat/>
    <w:rsid w:val="00AD1CCD"/>
    <w:pPr>
      <w:keepNext/>
      <w:keepLines/>
      <w:spacing w:before="220" w:after="40"/>
      <w:outlineLvl w:val="4"/>
    </w:pPr>
    <w:rPr>
      <w:rFonts w:ascii="Calibri" w:eastAsia="Calibri" w:hAnsi="Calibri" w:cs="Calibri"/>
      <w:b/>
      <w:sz w:val="22"/>
      <w:szCs w:val="22"/>
      <w:lang w:val="uk-UA"/>
    </w:rPr>
  </w:style>
  <w:style w:type="paragraph" w:styleId="6">
    <w:name w:val="heading 6"/>
    <w:basedOn w:val="a"/>
    <w:next w:val="a"/>
    <w:link w:val="61"/>
    <w:uiPriority w:val="99"/>
    <w:qFormat/>
    <w:rsid w:val="00AD1CCD"/>
    <w:pPr>
      <w:keepNext/>
      <w:keepLines/>
      <w:spacing w:before="200" w:after="40"/>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 Знак3 Знак Знак Знак Знак"/>
    <w:basedOn w:val="a"/>
    <w:rsid w:val="0034390D"/>
    <w:rPr>
      <w:rFonts w:ascii="Verdana" w:hAnsi="Verdana" w:cs="Verdana"/>
      <w:sz w:val="20"/>
      <w:szCs w:val="20"/>
      <w:lang w:val="en-US" w:eastAsia="en-US"/>
    </w:rPr>
  </w:style>
  <w:style w:type="character" w:customStyle="1" w:styleId="10">
    <w:name w:val="Заголовок 1 Знак"/>
    <w:basedOn w:val="a0"/>
    <w:uiPriority w:val="99"/>
    <w:rsid w:val="00AD1CCD"/>
    <w:rPr>
      <w:rFonts w:asciiTheme="majorHAnsi" w:eastAsiaTheme="majorEastAsia" w:hAnsiTheme="majorHAnsi" w:cstheme="majorBidi"/>
      <w:color w:val="2F5496" w:themeColor="accent1" w:themeShade="BF"/>
      <w:kern w:val="0"/>
      <w:sz w:val="32"/>
      <w:szCs w:val="32"/>
      <w:lang w:val="ru-RU" w:eastAsia="ru-RU"/>
    </w:rPr>
  </w:style>
  <w:style w:type="character" w:customStyle="1" w:styleId="20">
    <w:name w:val="Заголовок 2 Знак"/>
    <w:basedOn w:val="a0"/>
    <w:uiPriority w:val="99"/>
    <w:rsid w:val="00AD1CCD"/>
    <w:rPr>
      <w:rFonts w:asciiTheme="majorHAnsi" w:eastAsiaTheme="majorEastAsia" w:hAnsiTheme="majorHAnsi" w:cstheme="majorBidi"/>
      <w:color w:val="2F5496" w:themeColor="accent1" w:themeShade="BF"/>
      <w:kern w:val="0"/>
      <w:sz w:val="26"/>
      <w:szCs w:val="26"/>
      <w:lang w:val="ru-RU" w:eastAsia="ru-RU"/>
    </w:rPr>
  </w:style>
  <w:style w:type="character" w:customStyle="1" w:styleId="30">
    <w:name w:val="Заголовок 3 Знак"/>
    <w:basedOn w:val="a0"/>
    <w:link w:val="3"/>
    <w:uiPriority w:val="99"/>
    <w:rsid w:val="00AD1CCD"/>
    <w:rPr>
      <w:rFonts w:ascii="Calibri" w:eastAsia="Calibri" w:hAnsi="Calibri" w:cs="Calibri"/>
      <w:b/>
      <w:kern w:val="0"/>
      <w:sz w:val="28"/>
      <w:szCs w:val="28"/>
      <w:lang w:val="uk-UA" w:eastAsia="ru-RU"/>
    </w:rPr>
  </w:style>
  <w:style w:type="character" w:customStyle="1" w:styleId="40">
    <w:name w:val="Заголовок 4 Знак"/>
    <w:basedOn w:val="a0"/>
    <w:link w:val="4"/>
    <w:uiPriority w:val="99"/>
    <w:rsid w:val="00AD1CCD"/>
    <w:rPr>
      <w:rFonts w:ascii="Calibri" w:eastAsia="Calibri" w:hAnsi="Calibri" w:cs="Calibri"/>
      <w:b/>
      <w:kern w:val="0"/>
      <w:sz w:val="24"/>
      <w:szCs w:val="24"/>
      <w:lang w:val="uk-UA" w:eastAsia="ru-RU"/>
    </w:rPr>
  </w:style>
  <w:style w:type="character" w:customStyle="1" w:styleId="50">
    <w:name w:val="Заголовок 5 Знак"/>
    <w:basedOn w:val="a0"/>
    <w:link w:val="5"/>
    <w:uiPriority w:val="99"/>
    <w:rsid w:val="00AD1CCD"/>
    <w:rPr>
      <w:rFonts w:ascii="Calibri" w:eastAsia="Calibri" w:hAnsi="Calibri" w:cs="Calibri"/>
      <w:b/>
      <w:kern w:val="0"/>
      <w:lang w:val="uk-UA" w:eastAsia="ru-RU"/>
    </w:rPr>
  </w:style>
  <w:style w:type="character" w:customStyle="1" w:styleId="60">
    <w:name w:val="Заголовок 6 Знак"/>
    <w:basedOn w:val="a0"/>
    <w:uiPriority w:val="99"/>
    <w:rsid w:val="00AD1CCD"/>
    <w:rPr>
      <w:rFonts w:asciiTheme="majorHAnsi" w:eastAsiaTheme="majorEastAsia" w:hAnsiTheme="majorHAnsi" w:cstheme="majorBidi"/>
      <w:color w:val="1F3763" w:themeColor="accent1" w:themeShade="7F"/>
      <w:kern w:val="0"/>
      <w:sz w:val="24"/>
      <w:szCs w:val="24"/>
      <w:lang w:val="ru-RU" w:eastAsia="ru-RU"/>
    </w:rPr>
  </w:style>
  <w:style w:type="character" w:customStyle="1" w:styleId="11">
    <w:name w:val="Заголовок 1 Знак1"/>
    <w:link w:val="1"/>
    <w:uiPriority w:val="99"/>
    <w:rsid w:val="00AD1CCD"/>
    <w:rPr>
      <w:rFonts w:ascii="Calibri" w:eastAsia="Calibri" w:hAnsi="Calibri" w:cs="Calibri"/>
      <w:b/>
      <w:kern w:val="0"/>
      <w:sz w:val="48"/>
      <w:szCs w:val="48"/>
      <w:lang w:val="uk-UA" w:eastAsia="ru-RU"/>
    </w:rPr>
  </w:style>
  <w:style w:type="character" w:customStyle="1" w:styleId="21">
    <w:name w:val="Заголовок 2 Знак1"/>
    <w:link w:val="2"/>
    <w:uiPriority w:val="99"/>
    <w:rsid w:val="00AD1CCD"/>
    <w:rPr>
      <w:rFonts w:ascii="Calibri" w:eastAsia="Calibri" w:hAnsi="Calibri" w:cs="Calibri"/>
      <w:b/>
      <w:kern w:val="0"/>
      <w:sz w:val="36"/>
      <w:szCs w:val="36"/>
      <w:lang w:val="uk-UA" w:eastAsia="ru-RU"/>
    </w:rPr>
  </w:style>
  <w:style w:type="character" w:customStyle="1" w:styleId="61">
    <w:name w:val="Заголовок 6 Знак1"/>
    <w:link w:val="6"/>
    <w:uiPriority w:val="99"/>
    <w:rsid w:val="00AD1CCD"/>
    <w:rPr>
      <w:rFonts w:ascii="Calibri" w:eastAsia="Calibri" w:hAnsi="Calibri" w:cs="Calibri"/>
      <w:b/>
      <w:kern w:val="0"/>
      <w:sz w:val="20"/>
      <w:szCs w:val="20"/>
      <w:lang w:val="uk-UA" w:eastAsia="ru-RU"/>
    </w:rPr>
  </w:style>
  <w:style w:type="table" w:customStyle="1" w:styleId="TableNormal1">
    <w:name w:val="Table Normal1"/>
    <w:uiPriority w:val="99"/>
    <w:rsid w:val="00AD1CCD"/>
    <w:pPr>
      <w:spacing w:after="0" w:line="240" w:lineRule="auto"/>
    </w:pPr>
    <w:rPr>
      <w:rFonts w:ascii="Calibri" w:eastAsia="Calibri" w:hAnsi="Calibri" w:cs="Calibri"/>
      <w:kern w:val="0"/>
      <w:sz w:val="20"/>
      <w:szCs w:val="20"/>
      <w:lang w:val="uk-UA" w:eastAsia="ru-RU"/>
    </w:rPr>
    <w:tblPr>
      <w:tblCellMar>
        <w:top w:w="0" w:type="dxa"/>
        <w:left w:w="0" w:type="dxa"/>
        <w:bottom w:w="0" w:type="dxa"/>
        <w:right w:w="0" w:type="dxa"/>
      </w:tblCellMar>
    </w:tblPr>
  </w:style>
  <w:style w:type="paragraph" w:styleId="a3">
    <w:name w:val="Title"/>
    <w:basedOn w:val="a"/>
    <w:next w:val="a"/>
    <w:link w:val="12"/>
    <w:uiPriority w:val="99"/>
    <w:qFormat/>
    <w:rsid w:val="00AD1CCD"/>
    <w:pPr>
      <w:keepNext/>
      <w:keepLines/>
      <w:spacing w:before="480" w:after="120"/>
    </w:pPr>
    <w:rPr>
      <w:rFonts w:ascii="Calibri" w:eastAsia="Calibri" w:hAnsi="Calibri" w:cs="Calibri"/>
      <w:b/>
      <w:sz w:val="72"/>
      <w:szCs w:val="72"/>
      <w:lang w:val="uk-UA"/>
    </w:rPr>
  </w:style>
  <w:style w:type="character" w:customStyle="1" w:styleId="12">
    <w:name w:val="Название Знак1"/>
    <w:basedOn w:val="a0"/>
    <w:link w:val="a3"/>
    <w:uiPriority w:val="99"/>
    <w:rsid w:val="00AD1CCD"/>
    <w:rPr>
      <w:rFonts w:ascii="Calibri" w:eastAsia="Calibri" w:hAnsi="Calibri" w:cs="Calibri"/>
      <w:b/>
      <w:kern w:val="0"/>
      <w:sz w:val="72"/>
      <w:szCs w:val="72"/>
      <w:lang w:val="uk-UA" w:eastAsia="ru-RU"/>
    </w:rPr>
  </w:style>
  <w:style w:type="paragraph" w:styleId="a4">
    <w:name w:val="Subtitle"/>
    <w:basedOn w:val="a"/>
    <w:next w:val="a"/>
    <w:link w:val="13"/>
    <w:uiPriority w:val="99"/>
    <w:qFormat/>
    <w:rsid w:val="00AD1CCD"/>
    <w:pPr>
      <w:keepNext/>
      <w:keepLines/>
      <w:spacing w:before="360" w:after="80"/>
    </w:pPr>
    <w:rPr>
      <w:rFonts w:ascii="Georgia" w:eastAsia="Calibri" w:hAnsi="Georgia" w:cs="Georgia"/>
      <w:i/>
      <w:color w:val="666666"/>
      <w:sz w:val="48"/>
      <w:szCs w:val="48"/>
      <w:lang w:val="uk-UA"/>
    </w:rPr>
  </w:style>
  <w:style w:type="character" w:customStyle="1" w:styleId="a5">
    <w:name w:val="Подзаголовок Знак"/>
    <w:basedOn w:val="a0"/>
    <w:uiPriority w:val="99"/>
    <w:rsid w:val="00AD1CCD"/>
    <w:rPr>
      <w:rFonts w:eastAsiaTheme="minorEastAsia"/>
      <w:color w:val="5A5A5A" w:themeColor="text1" w:themeTint="A5"/>
      <w:spacing w:val="15"/>
      <w:kern w:val="0"/>
      <w:lang w:val="ru-RU" w:eastAsia="ru-RU"/>
    </w:rPr>
  </w:style>
  <w:style w:type="character" w:customStyle="1" w:styleId="13">
    <w:name w:val="Подзаголовок Знак1"/>
    <w:link w:val="a4"/>
    <w:uiPriority w:val="99"/>
    <w:rsid w:val="00AD1CCD"/>
    <w:rPr>
      <w:rFonts w:ascii="Georgia" w:eastAsia="Calibri" w:hAnsi="Georgia" w:cs="Georgia"/>
      <w:i/>
      <w:color w:val="666666"/>
      <w:kern w:val="0"/>
      <w:sz w:val="48"/>
      <w:szCs w:val="48"/>
      <w:lang w:val="uk-UA" w:eastAsia="ru-RU"/>
    </w:rPr>
  </w:style>
  <w:style w:type="table" w:customStyle="1" w:styleId="a6">
    <w:name w:val="Стиль"/>
    <w:basedOn w:val="TableNormal1"/>
    <w:uiPriority w:val="99"/>
    <w:rsid w:val="00AD1CCD"/>
    <w:tblPr>
      <w:tblStyleRowBandSize w:val="1"/>
      <w:tblStyleColBandSize w:val="1"/>
      <w:tblCellMar>
        <w:top w:w="0" w:type="dxa"/>
        <w:left w:w="108" w:type="dxa"/>
        <w:bottom w:w="0" w:type="dxa"/>
        <w:right w:w="108" w:type="dxa"/>
      </w:tblCellMar>
    </w:tblPr>
  </w:style>
  <w:style w:type="paragraph" w:customStyle="1" w:styleId="14">
    <w:name w:val="Заголовок1"/>
    <w:basedOn w:val="a"/>
    <w:next w:val="a7"/>
    <w:uiPriority w:val="99"/>
    <w:rsid w:val="00AD1CCD"/>
    <w:pPr>
      <w:widowControl w:val="0"/>
      <w:suppressAutoHyphens/>
      <w:ind w:left="320"/>
      <w:jc w:val="center"/>
    </w:pPr>
    <w:rPr>
      <w:rFonts w:ascii="Arial" w:hAnsi="Arial" w:cs="Arial"/>
      <w:b/>
      <w:sz w:val="18"/>
      <w:szCs w:val="20"/>
      <w:lang w:val="uk-UA" w:eastAsia="zh-CN"/>
    </w:rPr>
  </w:style>
  <w:style w:type="paragraph" w:styleId="a7">
    <w:name w:val="Body Text"/>
    <w:basedOn w:val="a"/>
    <w:link w:val="a8"/>
    <w:uiPriority w:val="99"/>
    <w:rsid w:val="00AD1CCD"/>
    <w:pPr>
      <w:spacing w:after="120"/>
    </w:pPr>
    <w:rPr>
      <w:rFonts w:ascii="Calibri" w:eastAsia="Calibri" w:hAnsi="Calibri" w:cs="Calibri"/>
      <w:sz w:val="20"/>
      <w:szCs w:val="20"/>
      <w:lang w:val="uk-UA"/>
    </w:rPr>
  </w:style>
  <w:style w:type="character" w:customStyle="1" w:styleId="a8">
    <w:name w:val="Основной текст Знак"/>
    <w:basedOn w:val="a0"/>
    <w:link w:val="a7"/>
    <w:uiPriority w:val="99"/>
    <w:rsid w:val="00AD1CCD"/>
    <w:rPr>
      <w:rFonts w:ascii="Calibri" w:eastAsia="Calibri" w:hAnsi="Calibri" w:cs="Calibri"/>
      <w:kern w:val="0"/>
      <w:sz w:val="20"/>
      <w:szCs w:val="20"/>
      <w:lang w:val="uk-UA" w:eastAsia="ru-RU"/>
    </w:rPr>
  </w:style>
  <w:style w:type="paragraph" w:customStyle="1" w:styleId="210">
    <w:name w:val="Основной текст 21"/>
    <w:basedOn w:val="a"/>
    <w:uiPriority w:val="99"/>
    <w:rsid w:val="00AD1CCD"/>
    <w:pPr>
      <w:suppressAutoHyphens/>
      <w:jc w:val="center"/>
    </w:pPr>
    <w:rPr>
      <w:b/>
      <w:szCs w:val="20"/>
      <w:lang w:val="uk-UA" w:eastAsia="zh-CN"/>
    </w:rPr>
  </w:style>
  <w:style w:type="paragraph" w:customStyle="1" w:styleId="a9">
    <w:name w:val="Знак Знак Знак Знак"/>
    <w:basedOn w:val="a"/>
    <w:uiPriority w:val="99"/>
    <w:rsid w:val="00AD1CCD"/>
    <w:pPr>
      <w:suppressAutoHyphens/>
    </w:pPr>
    <w:rPr>
      <w:rFonts w:ascii="Verdana" w:hAnsi="Verdana" w:cs="Verdana"/>
      <w:lang w:val="en-US" w:eastAsia="zh-CN"/>
    </w:rPr>
  </w:style>
  <w:style w:type="table" w:styleId="aa">
    <w:name w:val="Table Grid"/>
    <w:basedOn w:val="a1"/>
    <w:uiPriority w:val="39"/>
    <w:rsid w:val="00AD1CCD"/>
    <w:pPr>
      <w:spacing w:after="0" w:line="240" w:lineRule="auto"/>
    </w:pPr>
    <w:rPr>
      <w:rFonts w:ascii="Calibri" w:eastAsia="Calibri"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4">
    <w:name w:val="WW8Num1z4"/>
    <w:uiPriority w:val="99"/>
    <w:rsid w:val="00AD1CCD"/>
  </w:style>
  <w:style w:type="paragraph" w:customStyle="1" w:styleId="41">
    <w:name w:val="Знак Знак Знак Знак4"/>
    <w:basedOn w:val="a"/>
    <w:uiPriority w:val="99"/>
    <w:rsid w:val="00AD1CCD"/>
    <w:pPr>
      <w:suppressAutoHyphens/>
    </w:pPr>
    <w:rPr>
      <w:rFonts w:ascii="Verdana" w:hAnsi="Verdana" w:cs="Verdana"/>
      <w:lang w:val="en-US" w:eastAsia="zh-CN"/>
    </w:rPr>
  </w:style>
  <w:style w:type="paragraph" w:customStyle="1" w:styleId="51">
    <w:name w:val="Основной текст5"/>
    <w:basedOn w:val="a"/>
    <w:uiPriority w:val="99"/>
    <w:rsid w:val="00AD1CCD"/>
    <w:pPr>
      <w:shd w:val="clear" w:color="auto" w:fill="FFFFFF"/>
      <w:spacing w:after="240" w:line="277" w:lineRule="exact"/>
    </w:pPr>
    <w:rPr>
      <w:sz w:val="23"/>
      <w:szCs w:val="23"/>
      <w:lang w:eastAsia="zh-CN"/>
    </w:rPr>
  </w:style>
  <w:style w:type="paragraph" w:customStyle="1" w:styleId="rvps2">
    <w:name w:val="rvps2"/>
    <w:basedOn w:val="a"/>
    <w:qFormat/>
    <w:rsid w:val="00AD1CCD"/>
    <w:pPr>
      <w:spacing w:before="100" w:beforeAutospacing="1" w:after="100" w:afterAutospacing="1"/>
    </w:pPr>
  </w:style>
  <w:style w:type="character" w:customStyle="1" w:styleId="rvts0">
    <w:name w:val="rvts0"/>
    <w:qFormat/>
    <w:rsid w:val="00AD1CCD"/>
    <w:rPr>
      <w:rFonts w:cs="Times New Roman"/>
    </w:rPr>
  </w:style>
  <w:style w:type="character" w:styleId="ab">
    <w:name w:val="Hyperlink"/>
    <w:uiPriority w:val="99"/>
    <w:rsid w:val="00AD1CCD"/>
    <w:rPr>
      <w:rFonts w:cs="Times New Roman"/>
      <w:color w:val="0000FF"/>
      <w:u w:val="single"/>
    </w:rPr>
  </w:style>
  <w:style w:type="paragraph" w:styleId="HTML">
    <w:name w:val="HTML Preformatted"/>
    <w:aliases w:val="Знак,Знак2,Знак1"/>
    <w:basedOn w:val="a"/>
    <w:link w:val="HTML0"/>
    <w:uiPriority w:val="99"/>
    <w:qFormat/>
    <w:rsid w:val="00AD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zh-CN"/>
    </w:rPr>
  </w:style>
  <w:style w:type="character" w:customStyle="1" w:styleId="HTML0">
    <w:name w:val="Стандартный HTML Знак"/>
    <w:aliases w:val="Знак Знак,Знак2 Знак,Знак1 Знак"/>
    <w:basedOn w:val="a0"/>
    <w:link w:val="HTML"/>
    <w:uiPriority w:val="99"/>
    <w:rsid w:val="00AD1CCD"/>
    <w:rPr>
      <w:rFonts w:ascii="Courier New" w:eastAsia="Times New Roman" w:hAnsi="Courier New" w:cs="Courier New"/>
      <w:color w:val="000000"/>
      <w:kern w:val="0"/>
      <w:sz w:val="18"/>
      <w:szCs w:val="18"/>
      <w:lang w:val="ru-RU" w:eastAsia="zh-CN"/>
    </w:rPr>
  </w:style>
  <w:style w:type="paragraph" w:customStyle="1" w:styleId="32">
    <w:name w:val="Знак Знак Знак Знак3"/>
    <w:basedOn w:val="a"/>
    <w:uiPriority w:val="99"/>
    <w:rsid w:val="00AD1CCD"/>
    <w:pPr>
      <w:suppressAutoHyphens/>
    </w:pPr>
    <w:rPr>
      <w:rFonts w:ascii="Verdana" w:hAnsi="Verdana" w:cs="Verdana"/>
      <w:lang w:val="en-US"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c"/>
    <w:link w:val="22"/>
    <w:uiPriority w:val="99"/>
    <w:rsid w:val="00AD1CCD"/>
    <w:pPr>
      <w:spacing w:before="150" w:after="150"/>
    </w:pPr>
    <w:rPr>
      <w:lang w:eastAsia="zh-CN"/>
    </w:rPr>
  </w:style>
  <w:style w:type="character" w:customStyle="1" w:styleId="WW8Num1z0">
    <w:name w:val="WW8Num1z0"/>
    <w:uiPriority w:val="99"/>
    <w:rsid w:val="00AD1CCD"/>
  </w:style>
  <w:style w:type="character" w:customStyle="1" w:styleId="WW8Num1z1">
    <w:name w:val="WW8Num1z1"/>
    <w:uiPriority w:val="99"/>
    <w:rsid w:val="00AD1CCD"/>
  </w:style>
  <w:style w:type="character" w:customStyle="1" w:styleId="WW8Num1z2">
    <w:name w:val="WW8Num1z2"/>
    <w:uiPriority w:val="99"/>
    <w:rsid w:val="00AD1CCD"/>
  </w:style>
  <w:style w:type="character" w:customStyle="1" w:styleId="WW8Num1z3">
    <w:name w:val="WW8Num1z3"/>
    <w:uiPriority w:val="99"/>
    <w:rsid w:val="00AD1CCD"/>
  </w:style>
  <w:style w:type="character" w:customStyle="1" w:styleId="WW8Num1z5">
    <w:name w:val="WW8Num1z5"/>
    <w:uiPriority w:val="99"/>
    <w:rsid w:val="00AD1CCD"/>
  </w:style>
  <w:style w:type="character" w:customStyle="1" w:styleId="WW8Num1z6">
    <w:name w:val="WW8Num1z6"/>
    <w:uiPriority w:val="99"/>
    <w:rsid w:val="00AD1CCD"/>
  </w:style>
  <w:style w:type="character" w:customStyle="1" w:styleId="WW8Num1z7">
    <w:name w:val="WW8Num1z7"/>
    <w:uiPriority w:val="99"/>
    <w:rsid w:val="00AD1CCD"/>
  </w:style>
  <w:style w:type="character" w:customStyle="1" w:styleId="WW8Num1z8">
    <w:name w:val="WW8Num1z8"/>
    <w:uiPriority w:val="99"/>
    <w:rsid w:val="00AD1CCD"/>
  </w:style>
  <w:style w:type="character" w:customStyle="1" w:styleId="WW8Num2z0">
    <w:name w:val="WW8Num2z0"/>
    <w:uiPriority w:val="99"/>
    <w:rsid w:val="00AD1CCD"/>
    <w:rPr>
      <w:rFonts w:ascii="Times New Roman" w:hAnsi="Times New Roman"/>
      <w:color w:val="000000"/>
      <w:sz w:val="24"/>
    </w:rPr>
  </w:style>
  <w:style w:type="character" w:customStyle="1" w:styleId="WW8Num3z0">
    <w:name w:val="WW8Num3z0"/>
    <w:uiPriority w:val="99"/>
    <w:rsid w:val="00AD1CCD"/>
    <w:rPr>
      <w:rFonts w:ascii="Times New Roman" w:hAnsi="Times New Roman"/>
    </w:rPr>
  </w:style>
  <w:style w:type="character" w:customStyle="1" w:styleId="WW8Num4z0">
    <w:name w:val="WW8Num4z0"/>
    <w:uiPriority w:val="99"/>
    <w:rsid w:val="00AD1CCD"/>
  </w:style>
  <w:style w:type="character" w:customStyle="1" w:styleId="WW8Num5z0">
    <w:name w:val="WW8Num5z0"/>
    <w:uiPriority w:val="99"/>
    <w:rsid w:val="00AD1CCD"/>
  </w:style>
  <w:style w:type="character" w:customStyle="1" w:styleId="WW8Num5z1">
    <w:name w:val="WW8Num5z1"/>
    <w:uiPriority w:val="99"/>
    <w:rsid w:val="00AD1CCD"/>
  </w:style>
  <w:style w:type="character" w:customStyle="1" w:styleId="WW8Num5z2">
    <w:name w:val="WW8Num5z2"/>
    <w:uiPriority w:val="99"/>
    <w:rsid w:val="00AD1CCD"/>
  </w:style>
  <w:style w:type="character" w:customStyle="1" w:styleId="WW8Num5z3">
    <w:name w:val="WW8Num5z3"/>
    <w:uiPriority w:val="99"/>
    <w:rsid w:val="00AD1CCD"/>
  </w:style>
  <w:style w:type="character" w:customStyle="1" w:styleId="WW8Num5z4">
    <w:name w:val="WW8Num5z4"/>
    <w:uiPriority w:val="99"/>
    <w:rsid w:val="00AD1CCD"/>
  </w:style>
  <w:style w:type="character" w:customStyle="1" w:styleId="WW8Num5z5">
    <w:name w:val="WW8Num5z5"/>
    <w:uiPriority w:val="99"/>
    <w:rsid w:val="00AD1CCD"/>
  </w:style>
  <w:style w:type="character" w:customStyle="1" w:styleId="WW8Num5z6">
    <w:name w:val="WW8Num5z6"/>
    <w:uiPriority w:val="99"/>
    <w:rsid w:val="00AD1CCD"/>
  </w:style>
  <w:style w:type="character" w:customStyle="1" w:styleId="WW8Num5z7">
    <w:name w:val="WW8Num5z7"/>
    <w:uiPriority w:val="99"/>
    <w:rsid w:val="00AD1CCD"/>
  </w:style>
  <w:style w:type="character" w:customStyle="1" w:styleId="WW8Num5z8">
    <w:name w:val="WW8Num5z8"/>
    <w:uiPriority w:val="99"/>
    <w:rsid w:val="00AD1CCD"/>
  </w:style>
  <w:style w:type="character" w:customStyle="1" w:styleId="WW8Num6z0">
    <w:name w:val="WW8Num6z0"/>
    <w:uiPriority w:val="99"/>
    <w:rsid w:val="00AD1CCD"/>
    <w:rPr>
      <w:rFonts w:ascii="Times New Roman" w:hAnsi="Times New Roman"/>
    </w:rPr>
  </w:style>
  <w:style w:type="character" w:customStyle="1" w:styleId="WW8Num6z1">
    <w:name w:val="WW8Num6z1"/>
    <w:uiPriority w:val="99"/>
    <w:rsid w:val="00AD1CCD"/>
    <w:rPr>
      <w:rFonts w:ascii="Courier New" w:hAnsi="Courier New"/>
    </w:rPr>
  </w:style>
  <w:style w:type="character" w:customStyle="1" w:styleId="WW8Num6z2">
    <w:name w:val="WW8Num6z2"/>
    <w:uiPriority w:val="99"/>
    <w:rsid w:val="00AD1CCD"/>
    <w:rPr>
      <w:rFonts w:ascii="Wingdings" w:hAnsi="Wingdings"/>
    </w:rPr>
  </w:style>
  <w:style w:type="character" w:customStyle="1" w:styleId="WW8Num6z3">
    <w:name w:val="WW8Num6z3"/>
    <w:uiPriority w:val="99"/>
    <w:rsid w:val="00AD1CCD"/>
    <w:rPr>
      <w:rFonts w:ascii="Symbol" w:hAnsi="Symbol"/>
    </w:rPr>
  </w:style>
  <w:style w:type="character" w:customStyle="1" w:styleId="WW8Num7z0">
    <w:name w:val="WW8Num7z0"/>
    <w:uiPriority w:val="99"/>
    <w:rsid w:val="00AD1CCD"/>
  </w:style>
  <w:style w:type="character" w:customStyle="1" w:styleId="WW8Num7z1">
    <w:name w:val="WW8Num7z1"/>
    <w:uiPriority w:val="99"/>
    <w:rsid w:val="00AD1CCD"/>
  </w:style>
  <w:style w:type="character" w:customStyle="1" w:styleId="WW8Num7z2">
    <w:name w:val="WW8Num7z2"/>
    <w:uiPriority w:val="99"/>
    <w:rsid w:val="00AD1CCD"/>
  </w:style>
  <w:style w:type="character" w:customStyle="1" w:styleId="WW8Num7z3">
    <w:name w:val="WW8Num7z3"/>
    <w:uiPriority w:val="99"/>
    <w:rsid w:val="00AD1CCD"/>
  </w:style>
  <w:style w:type="character" w:customStyle="1" w:styleId="WW8Num7z4">
    <w:name w:val="WW8Num7z4"/>
    <w:uiPriority w:val="99"/>
    <w:rsid w:val="00AD1CCD"/>
  </w:style>
  <w:style w:type="character" w:customStyle="1" w:styleId="WW8Num7z5">
    <w:name w:val="WW8Num7z5"/>
    <w:uiPriority w:val="99"/>
    <w:rsid w:val="00AD1CCD"/>
  </w:style>
  <w:style w:type="character" w:customStyle="1" w:styleId="WW8Num7z6">
    <w:name w:val="WW8Num7z6"/>
    <w:uiPriority w:val="99"/>
    <w:rsid w:val="00AD1CCD"/>
  </w:style>
  <w:style w:type="character" w:customStyle="1" w:styleId="WW8Num7z7">
    <w:name w:val="WW8Num7z7"/>
    <w:uiPriority w:val="99"/>
    <w:rsid w:val="00AD1CCD"/>
  </w:style>
  <w:style w:type="character" w:customStyle="1" w:styleId="WW8Num7z8">
    <w:name w:val="WW8Num7z8"/>
    <w:uiPriority w:val="99"/>
    <w:rsid w:val="00AD1CCD"/>
  </w:style>
  <w:style w:type="character" w:customStyle="1" w:styleId="33">
    <w:name w:val="Основной шрифт абзаца3"/>
    <w:uiPriority w:val="99"/>
    <w:rsid w:val="00AD1CCD"/>
  </w:style>
  <w:style w:type="character" w:customStyle="1" w:styleId="23">
    <w:name w:val="Основной шрифт абзаца2"/>
    <w:uiPriority w:val="99"/>
    <w:rsid w:val="00AD1CCD"/>
  </w:style>
  <w:style w:type="character" w:customStyle="1" w:styleId="WW8Num2z1">
    <w:name w:val="WW8Num2z1"/>
    <w:uiPriority w:val="99"/>
    <w:rsid w:val="00AD1CCD"/>
  </w:style>
  <w:style w:type="character" w:customStyle="1" w:styleId="WW8Num2z2">
    <w:name w:val="WW8Num2z2"/>
    <w:uiPriority w:val="99"/>
    <w:rsid w:val="00AD1CCD"/>
  </w:style>
  <w:style w:type="character" w:customStyle="1" w:styleId="WW8Num2z3">
    <w:name w:val="WW8Num2z3"/>
    <w:uiPriority w:val="99"/>
    <w:rsid w:val="00AD1CCD"/>
  </w:style>
  <w:style w:type="character" w:customStyle="1" w:styleId="WW8Num2z4">
    <w:name w:val="WW8Num2z4"/>
    <w:uiPriority w:val="99"/>
    <w:rsid w:val="00AD1CCD"/>
  </w:style>
  <w:style w:type="character" w:customStyle="1" w:styleId="WW8Num2z5">
    <w:name w:val="WW8Num2z5"/>
    <w:uiPriority w:val="99"/>
    <w:rsid w:val="00AD1CCD"/>
  </w:style>
  <w:style w:type="character" w:customStyle="1" w:styleId="WW8Num2z6">
    <w:name w:val="WW8Num2z6"/>
    <w:uiPriority w:val="99"/>
    <w:rsid w:val="00AD1CCD"/>
  </w:style>
  <w:style w:type="character" w:customStyle="1" w:styleId="WW8Num2z7">
    <w:name w:val="WW8Num2z7"/>
    <w:uiPriority w:val="99"/>
    <w:rsid w:val="00AD1CCD"/>
  </w:style>
  <w:style w:type="character" w:customStyle="1" w:styleId="WW8Num2z8">
    <w:name w:val="WW8Num2z8"/>
    <w:uiPriority w:val="99"/>
    <w:rsid w:val="00AD1CCD"/>
  </w:style>
  <w:style w:type="character" w:customStyle="1" w:styleId="WW8Num3z1">
    <w:name w:val="WW8Num3z1"/>
    <w:uiPriority w:val="99"/>
    <w:rsid w:val="00AD1CCD"/>
    <w:rPr>
      <w:rFonts w:ascii="Courier New" w:hAnsi="Courier New"/>
    </w:rPr>
  </w:style>
  <w:style w:type="character" w:customStyle="1" w:styleId="WW8Num3z2">
    <w:name w:val="WW8Num3z2"/>
    <w:uiPriority w:val="99"/>
    <w:rsid w:val="00AD1CCD"/>
    <w:rPr>
      <w:rFonts w:ascii="Wingdings" w:hAnsi="Wingdings"/>
    </w:rPr>
  </w:style>
  <w:style w:type="character" w:customStyle="1" w:styleId="WW8Num3z3">
    <w:name w:val="WW8Num3z3"/>
    <w:uiPriority w:val="99"/>
    <w:rsid w:val="00AD1CCD"/>
    <w:rPr>
      <w:rFonts w:ascii="Symbol" w:hAnsi="Symbol"/>
    </w:rPr>
  </w:style>
  <w:style w:type="character" w:customStyle="1" w:styleId="16">
    <w:name w:val="Основной шрифт абзаца1"/>
    <w:uiPriority w:val="99"/>
    <w:rsid w:val="00AD1CCD"/>
  </w:style>
  <w:style w:type="character" w:customStyle="1" w:styleId="ad">
    <w:name w:val="Верхний колонтитул Знак"/>
    <w:uiPriority w:val="99"/>
    <w:rsid w:val="00AD1CCD"/>
  </w:style>
  <w:style w:type="character" w:customStyle="1" w:styleId="ae">
    <w:name w:val="Нижний колонтитул Знак"/>
    <w:uiPriority w:val="99"/>
    <w:rsid w:val="00AD1CCD"/>
  </w:style>
  <w:style w:type="character" w:customStyle="1" w:styleId="af">
    <w:name w:val="Схема документа Знак"/>
    <w:uiPriority w:val="99"/>
    <w:rsid w:val="00AD1CCD"/>
    <w:rPr>
      <w:rFonts w:ascii="Times New Roman" w:hAnsi="Times New Roman"/>
      <w:sz w:val="2"/>
    </w:rPr>
  </w:style>
  <w:style w:type="character" w:customStyle="1" w:styleId="apple-converted-space">
    <w:name w:val="apple-converted-space"/>
    <w:uiPriority w:val="99"/>
    <w:rsid w:val="00AD1CCD"/>
  </w:style>
  <w:style w:type="character" w:customStyle="1" w:styleId="af0">
    <w:name w:val="Название Знак"/>
    <w:uiPriority w:val="99"/>
    <w:rsid w:val="00AD1CCD"/>
    <w:rPr>
      <w:rFonts w:ascii="Arial" w:hAnsi="Arial"/>
      <w:b/>
      <w:sz w:val="18"/>
      <w:lang w:val="uk-UA"/>
    </w:rPr>
  </w:style>
  <w:style w:type="character" w:customStyle="1" w:styleId="24">
    <w:name w:val="Основной текст 2 Знак"/>
    <w:uiPriority w:val="99"/>
    <w:rsid w:val="00AD1CCD"/>
    <w:rPr>
      <w:rFonts w:ascii="Times New Roman" w:hAnsi="Times New Roman"/>
      <w:b/>
      <w:sz w:val="24"/>
      <w:lang w:val="uk-UA"/>
    </w:rPr>
  </w:style>
  <w:style w:type="character" w:customStyle="1" w:styleId="postbody">
    <w:name w:val="postbody"/>
    <w:uiPriority w:val="99"/>
    <w:rsid w:val="00AD1CCD"/>
  </w:style>
  <w:style w:type="character" w:customStyle="1" w:styleId="rvts46">
    <w:name w:val="rvts46"/>
    <w:rsid w:val="00AD1CCD"/>
  </w:style>
  <w:style w:type="character" w:customStyle="1" w:styleId="af1">
    <w:name w:val="Текст выноски Знак"/>
    <w:uiPriority w:val="99"/>
    <w:rsid w:val="00AD1CCD"/>
    <w:rPr>
      <w:rFonts w:ascii="Segoe UI" w:hAnsi="Segoe UI"/>
      <w:sz w:val="18"/>
      <w:lang w:val="uk-UA"/>
    </w:rPr>
  </w:style>
  <w:style w:type="character" w:customStyle="1" w:styleId="af2">
    <w:name w:val="Основной текст_"/>
    <w:uiPriority w:val="99"/>
    <w:rsid w:val="00AD1CCD"/>
    <w:rPr>
      <w:sz w:val="23"/>
      <w:shd w:val="clear" w:color="auto" w:fill="FFFFFF"/>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rsid w:val="00AD1CCD"/>
    <w:rPr>
      <w:sz w:val="24"/>
    </w:rPr>
  </w:style>
  <w:style w:type="character" w:customStyle="1" w:styleId="ListLabel1">
    <w:name w:val="ListLabel 1"/>
    <w:uiPriority w:val="99"/>
    <w:rsid w:val="00AD1CCD"/>
    <w:rPr>
      <w:rFonts w:ascii="Times New Roman" w:hAnsi="Times New Roman"/>
      <w:b/>
      <w:color w:val="000000"/>
      <w:sz w:val="24"/>
    </w:rPr>
  </w:style>
  <w:style w:type="character" w:styleId="af4">
    <w:name w:val="Emphasis"/>
    <w:qFormat/>
    <w:rsid w:val="00AD1CCD"/>
    <w:rPr>
      <w:rFonts w:cs="Times New Roman"/>
      <w:i/>
    </w:rPr>
  </w:style>
  <w:style w:type="character" w:styleId="af5">
    <w:name w:val="FollowedHyperlink"/>
    <w:uiPriority w:val="99"/>
    <w:rsid w:val="00AD1CCD"/>
    <w:rPr>
      <w:rFonts w:cs="Times New Roman"/>
      <w:color w:val="800080"/>
      <w:u w:val="single"/>
    </w:rPr>
  </w:style>
  <w:style w:type="paragraph" w:styleId="af6">
    <w:name w:val="List"/>
    <w:basedOn w:val="a7"/>
    <w:uiPriority w:val="99"/>
    <w:rsid w:val="00AD1CCD"/>
    <w:pPr>
      <w:suppressAutoHyphens/>
      <w:spacing w:after="140" w:line="288" w:lineRule="auto"/>
    </w:pPr>
    <w:rPr>
      <w:rFonts w:ascii="Times New Roman" w:hAnsi="Times New Roman" w:cs="Arial"/>
      <w:sz w:val="22"/>
      <w:szCs w:val="22"/>
      <w:lang w:eastAsia="zh-CN"/>
    </w:rPr>
  </w:style>
  <w:style w:type="paragraph" w:styleId="af7">
    <w:name w:val="caption"/>
    <w:basedOn w:val="a"/>
    <w:uiPriority w:val="99"/>
    <w:qFormat/>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34">
    <w:name w:val="Указатель3"/>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25">
    <w:name w:val="Название объекта2"/>
    <w:basedOn w:val="a"/>
    <w:uiPriority w:val="99"/>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26">
    <w:name w:val="Указатель2"/>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17">
    <w:name w:val="Название объекта1"/>
    <w:basedOn w:val="a"/>
    <w:uiPriority w:val="99"/>
    <w:rsid w:val="00AD1CCD"/>
    <w:pPr>
      <w:suppressLineNumbers/>
      <w:suppressAutoHyphens/>
      <w:spacing w:before="120" w:after="120" w:line="276" w:lineRule="auto"/>
    </w:pPr>
    <w:rPr>
      <w:rFonts w:eastAsia="Calibri" w:cs="Arial"/>
      <w:i/>
      <w:iCs/>
      <w:sz w:val="28"/>
      <w:lang w:val="uk-UA" w:eastAsia="zh-CN"/>
    </w:rPr>
  </w:style>
  <w:style w:type="paragraph" w:customStyle="1" w:styleId="18">
    <w:name w:val="Указатель1"/>
    <w:basedOn w:val="a"/>
    <w:uiPriority w:val="99"/>
    <w:rsid w:val="00AD1CCD"/>
    <w:pPr>
      <w:suppressLineNumbers/>
      <w:suppressAutoHyphens/>
      <w:spacing w:after="200" w:line="276" w:lineRule="auto"/>
    </w:pPr>
    <w:rPr>
      <w:rFonts w:eastAsia="Calibri" w:cs="Arial"/>
      <w:sz w:val="22"/>
      <w:szCs w:val="22"/>
      <w:lang w:val="uk-UA" w:eastAsia="zh-CN"/>
    </w:rPr>
  </w:style>
  <w:style w:type="paragraph" w:styleId="af8">
    <w:name w:val="header"/>
    <w:basedOn w:val="a"/>
    <w:link w:val="19"/>
    <w:uiPriority w:val="99"/>
    <w:rsid w:val="00AD1CCD"/>
    <w:pPr>
      <w:suppressAutoHyphens/>
    </w:pPr>
    <w:rPr>
      <w:rFonts w:ascii="Calibri" w:eastAsia="Calibri" w:hAnsi="Calibri" w:cs="Calibri"/>
      <w:sz w:val="20"/>
      <w:szCs w:val="20"/>
      <w:lang w:eastAsia="zh-CN"/>
    </w:rPr>
  </w:style>
  <w:style w:type="character" w:customStyle="1" w:styleId="19">
    <w:name w:val="Верхний колонтитул Знак1"/>
    <w:basedOn w:val="a0"/>
    <w:link w:val="af8"/>
    <w:uiPriority w:val="99"/>
    <w:rsid w:val="00AD1CCD"/>
    <w:rPr>
      <w:rFonts w:ascii="Calibri" w:eastAsia="Calibri" w:hAnsi="Calibri" w:cs="Calibri"/>
      <w:kern w:val="0"/>
      <w:sz w:val="20"/>
      <w:szCs w:val="20"/>
      <w:lang w:val="ru-RU" w:eastAsia="zh-CN"/>
    </w:rPr>
  </w:style>
  <w:style w:type="paragraph" w:styleId="af9">
    <w:name w:val="footer"/>
    <w:basedOn w:val="a"/>
    <w:link w:val="1a"/>
    <w:uiPriority w:val="99"/>
    <w:rsid w:val="00AD1CCD"/>
    <w:pPr>
      <w:suppressAutoHyphens/>
    </w:pPr>
    <w:rPr>
      <w:rFonts w:ascii="Calibri" w:eastAsia="Calibri" w:hAnsi="Calibri" w:cs="Calibri"/>
      <w:sz w:val="20"/>
      <w:szCs w:val="20"/>
      <w:lang w:eastAsia="zh-CN"/>
    </w:rPr>
  </w:style>
  <w:style w:type="character" w:customStyle="1" w:styleId="1a">
    <w:name w:val="Нижний колонтитул Знак1"/>
    <w:basedOn w:val="a0"/>
    <w:link w:val="af9"/>
    <w:uiPriority w:val="99"/>
    <w:rsid w:val="00AD1CCD"/>
    <w:rPr>
      <w:rFonts w:ascii="Calibri" w:eastAsia="Calibri" w:hAnsi="Calibri" w:cs="Calibri"/>
      <w:kern w:val="0"/>
      <w:sz w:val="20"/>
      <w:szCs w:val="20"/>
      <w:lang w:val="ru-RU" w:eastAsia="zh-CN"/>
    </w:rPr>
  </w:style>
  <w:style w:type="paragraph" w:customStyle="1" w:styleId="1b">
    <w:name w:val="Без интервала1"/>
    <w:aliases w:val="nado12,Bullet,ToR - tips and questions"/>
    <w:link w:val="afa"/>
    <w:uiPriority w:val="99"/>
    <w:qFormat/>
    <w:rsid w:val="00AD1CCD"/>
    <w:pPr>
      <w:suppressAutoHyphens/>
      <w:spacing w:after="0" w:line="240" w:lineRule="auto"/>
    </w:pPr>
    <w:rPr>
      <w:rFonts w:ascii="Calibri" w:eastAsia="Calibri" w:hAnsi="Calibri" w:cs="Calibri"/>
      <w:kern w:val="0"/>
      <w:lang w:val="uk-UA" w:eastAsia="zh-CN"/>
    </w:rPr>
  </w:style>
  <w:style w:type="character" w:customStyle="1" w:styleId="afa">
    <w:name w:val="Без интервала Знак"/>
    <w:aliases w:val="nado12 Знак,Bullet Знак,ToR - tips and questions Знак"/>
    <w:link w:val="1b"/>
    <w:uiPriority w:val="99"/>
    <w:qFormat/>
    <w:locked/>
    <w:rsid w:val="00AD1CCD"/>
    <w:rPr>
      <w:rFonts w:ascii="Calibri" w:eastAsia="Calibri" w:hAnsi="Calibri" w:cs="Calibri"/>
      <w:kern w:val="0"/>
      <w:lang w:val="uk-UA" w:eastAsia="zh-CN"/>
    </w:rPr>
  </w:style>
  <w:style w:type="paragraph" w:customStyle="1" w:styleId="1c">
    <w:name w:val="Абзац списка1"/>
    <w:aliases w:val="название табл/рис,заголовок 1.1"/>
    <w:basedOn w:val="a"/>
    <w:link w:val="afb"/>
    <w:uiPriority w:val="34"/>
    <w:qFormat/>
    <w:rsid w:val="00AD1CCD"/>
    <w:pPr>
      <w:suppressAutoHyphens/>
      <w:spacing w:after="200" w:line="276" w:lineRule="auto"/>
      <w:ind w:left="720"/>
      <w:contextualSpacing/>
    </w:pPr>
    <w:rPr>
      <w:rFonts w:ascii="Calibri" w:eastAsia="Calibri" w:hAnsi="Calibri"/>
      <w:sz w:val="22"/>
      <w:szCs w:val="22"/>
      <w:lang w:eastAsia="zh-CN"/>
    </w:rPr>
  </w:style>
  <w:style w:type="character" w:customStyle="1" w:styleId="afb">
    <w:name w:val="Абзац списка Знак"/>
    <w:aliases w:val="название табл/рис Знак,заголовок 1.1 Знак,AC List 01 Знак,Текст таблицы Знак,Number Bullets Знак,Elenco Normale Знак,Chapter10 Знак,Список уровня 2 Знак,Bullet Number Знак,Bullet 1 Знак,Use Case List Paragraph Знак,lp1 Знак,lp11 Знак"/>
    <w:link w:val="1c"/>
    <w:qFormat/>
    <w:locked/>
    <w:rsid w:val="00AD1CCD"/>
    <w:rPr>
      <w:rFonts w:ascii="Calibri" w:eastAsia="Calibri" w:hAnsi="Calibri" w:cs="Times New Roman"/>
      <w:kern w:val="0"/>
      <w:lang w:val="ru-RU" w:eastAsia="zh-CN"/>
    </w:rPr>
  </w:style>
  <w:style w:type="paragraph" w:customStyle="1" w:styleId="1d">
    <w:name w:val="Схема документа1"/>
    <w:basedOn w:val="a"/>
    <w:uiPriority w:val="99"/>
    <w:rsid w:val="00AD1CCD"/>
    <w:pPr>
      <w:shd w:val="clear" w:color="auto" w:fill="000080"/>
      <w:suppressAutoHyphens/>
      <w:spacing w:after="200" w:line="276" w:lineRule="auto"/>
    </w:pPr>
    <w:rPr>
      <w:rFonts w:eastAsia="Calibri"/>
      <w:sz w:val="2"/>
      <w:lang w:eastAsia="zh-CN"/>
    </w:rPr>
  </w:style>
  <w:style w:type="paragraph" w:customStyle="1" w:styleId="27">
    <w:name w:val="Знак Знак Знак Знак2"/>
    <w:basedOn w:val="a"/>
    <w:uiPriority w:val="99"/>
    <w:rsid w:val="00AD1CCD"/>
    <w:pPr>
      <w:suppressAutoHyphens/>
    </w:pPr>
    <w:rPr>
      <w:rFonts w:ascii="Verdana" w:hAnsi="Verdana" w:cs="Verdana"/>
      <w:lang w:val="en-US" w:eastAsia="zh-CN"/>
    </w:rPr>
  </w:style>
  <w:style w:type="paragraph" w:customStyle="1" w:styleId="afc">
    <w:name w:val="Знак Знак Знак Знак Знак"/>
    <w:basedOn w:val="a"/>
    <w:uiPriority w:val="99"/>
    <w:rsid w:val="00AD1CCD"/>
    <w:pPr>
      <w:suppressAutoHyphens/>
    </w:pPr>
    <w:rPr>
      <w:rFonts w:ascii="Verdana" w:hAnsi="Verdana" w:cs="Verdana"/>
      <w:lang w:val="en-US" w:eastAsia="zh-CN"/>
    </w:rPr>
  </w:style>
  <w:style w:type="paragraph" w:customStyle="1" w:styleId="HTML1">
    <w:name w:val="Стандартный HTML1"/>
    <w:uiPriority w:val="99"/>
    <w:rsid w:val="00AD1CCD"/>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zh-CN"/>
    </w:rPr>
  </w:style>
  <w:style w:type="paragraph" w:customStyle="1" w:styleId="afd">
    <w:name w:val="Нормальний текст"/>
    <w:uiPriority w:val="99"/>
    <w:rsid w:val="00AD1CCD"/>
    <w:pPr>
      <w:suppressAutoHyphens/>
      <w:spacing w:before="120" w:after="0" w:line="240" w:lineRule="auto"/>
      <w:ind w:firstLine="567"/>
      <w:jc w:val="both"/>
    </w:pPr>
    <w:rPr>
      <w:rFonts w:ascii="Antiqua" w:eastAsia="Times New Roman" w:hAnsi="Antiqua" w:cs="Courier New"/>
      <w:color w:val="000000"/>
      <w:kern w:val="0"/>
      <w:sz w:val="26"/>
      <w:szCs w:val="20"/>
      <w:lang w:val="uk-UA" w:eastAsia="zh-CN"/>
    </w:rPr>
  </w:style>
  <w:style w:type="paragraph" w:styleId="afe">
    <w:name w:val="Balloon Text"/>
    <w:basedOn w:val="a"/>
    <w:link w:val="1e"/>
    <w:uiPriority w:val="99"/>
    <w:rsid w:val="00AD1CCD"/>
    <w:pPr>
      <w:suppressAutoHyphens/>
    </w:pPr>
    <w:rPr>
      <w:rFonts w:ascii="Segoe UI" w:eastAsia="Calibri" w:hAnsi="Segoe UI" w:cs="Segoe UI"/>
      <w:sz w:val="18"/>
      <w:szCs w:val="18"/>
      <w:lang w:val="uk-UA" w:eastAsia="zh-CN"/>
    </w:rPr>
  </w:style>
  <w:style w:type="character" w:customStyle="1" w:styleId="1e">
    <w:name w:val="Текст выноски Знак1"/>
    <w:basedOn w:val="a0"/>
    <w:link w:val="afe"/>
    <w:uiPriority w:val="99"/>
    <w:rsid w:val="00AD1CCD"/>
    <w:rPr>
      <w:rFonts w:ascii="Segoe UI" w:eastAsia="Calibri" w:hAnsi="Segoe UI" w:cs="Segoe UI"/>
      <w:kern w:val="0"/>
      <w:sz w:val="18"/>
      <w:szCs w:val="18"/>
      <w:lang w:val="uk-UA" w:eastAsia="zh-CN"/>
    </w:rPr>
  </w:style>
  <w:style w:type="paragraph" w:customStyle="1" w:styleId="211">
    <w:name w:val="Основной текст с отступом 21"/>
    <w:basedOn w:val="a"/>
    <w:qFormat/>
    <w:rsid w:val="00AD1CC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LO-normal">
    <w:name w:val="LO-normal"/>
    <w:uiPriority w:val="99"/>
    <w:rsid w:val="00AD1CCD"/>
    <w:pPr>
      <w:suppressAutoHyphens/>
      <w:spacing w:after="0" w:line="276" w:lineRule="auto"/>
    </w:pPr>
    <w:rPr>
      <w:rFonts w:ascii="Arial" w:eastAsia="Calibri" w:hAnsi="Arial" w:cs="Arial"/>
      <w:color w:val="000000"/>
      <w:kern w:val="0"/>
      <w:lang w:eastAsia="zh-CN"/>
    </w:rPr>
  </w:style>
  <w:style w:type="paragraph" w:customStyle="1" w:styleId="1f">
    <w:name w:val="Без интервала1"/>
    <w:link w:val="NoSpacingChar"/>
    <w:qFormat/>
    <w:rsid w:val="00AD1CCD"/>
    <w:pPr>
      <w:widowControl w:val="0"/>
      <w:suppressAutoHyphens/>
      <w:autoSpaceDE w:val="0"/>
      <w:spacing w:after="0" w:line="240" w:lineRule="auto"/>
    </w:pPr>
    <w:rPr>
      <w:rFonts w:ascii="Times New Roman CYR" w:eastAsia="Times New Roman" w:hAnsi="Times New Roman CYR" w:cs="Times New Roman CYR"/>
      <w:kern w:val="0"/>
      <w:sz w:val="24"/>
      <w:szCs w:val="24"/>
      <w:lang w:eastAsia="zh-CN"/>
    </w:rPr>
  </w:style>
  <w:style w:type="paragraph" w:customStyle="1" w:styleId="1f0">
    <w:name w:val="Цитата1"/>
    <w:basedOn w:val="a"/>
    <w:uiPriority w:val="99"/>
    <w:rsid w:val="00AD1CCD"/>
    <w:pPr>
      <w:suppressAutoHyphens/>
      <w:spacing w:line="360" w:lineRule="auto"/>
      <w:ind w:left="-426" w:right="-284"/>
      <w:jc w:val="both"/>
    </w:pPr>
    <w:rPr>
      <w:sz w:val="28"/>
      <w:szCs w:val="20"/>
      <w:lang w:eastAsia="zh-CN"/>
    </w:rPr>
  </w:style>
  <w:style w:type="paragraph" w:customStyle="1" w:styleId="Default">
    <w:name w:val="Default"/>
    <w:qFormat/>
    <w:rsid w:val="00AD1CCD"/>
    <w:pPr>
      <w:suppressAutoHyphens/>
      <w:autoSpaceDE w:val="0"/>
      <w:spacing w:after="0" w:line="240" w:lineRule="auto"/>
    </w:pPr>
    <w:rPr>
      <w:rFonts w:ascii="Times New Roman" w:eastAsia="Times New Roman" w:hAnsi="Times New Roman" w:cs="Times New Roman"/>
      <w:color w:val="000000"/>
      <w:kern w:val="0"/>
      <w:sz w:val="24"/>
      <w:szCs w:val="24"/>
      <w:lang w:val="uk-UA" w:eastAsia="zh-CN"/>
    </w:rPr>
  </w:style>
  <w:style w:type="paragraph" w:customStyle="1" w:styleId="xl63">
    <w:name w:val="xl63"/>
    <w:basedOn w:val="a"/>
    <w:uiPriority w:val="99"/>
    <w:rsid w:val="00AD1CCD"/>
    <w:pPr>
      <w:suppressAutoHyphens/>
      <w:spacing w:before="280" w:after="280"/>
      <w:jc w:val="center"/>
    </w:pPr>
    <w:rPr>
      <w:lang w:eastAsia="zh-CN"/>
    </w:rPr>
  </w:style>
  <w:style w:type="paragraph" w:customStyle="1" w:styleId="xl64">
    <w:name w:val="xl64"/>
    <w:basedOn w:val="a"/>
    <w:uiPriority w:val="99"/>
    <w:rsid w:val="00AD1CCD"/>
    <w:pPr>
      <w:suppressAutoHyphens/>
      <w:spacing w:before="280" w:after="280"/>
    </w:pPr>
    <w:rPr>
      <w:lang w:eastAsia="zh-CN"/>
    </w:rPr>
  </w:style>
  <w:style w:type="paragraph" w:customStyle="1" w:styleId="xl65">
    <w:name w:val="xl65"/>
    <w:basedOn w:val="a"/>
    <w:uiPriority w:val="99"/>
    <w:rsid w:val="00AD1CCD"/>
    <w:pPr>
      <w:suppressAutoHyphens/>
      <w:spacing w:before="280" w:after="280"/>
      <w:jc w:val="center"/>
    </w:pPr>
    <w:rPr>
      <w:lang w:eastAsia="zh-CN"/>
    </w:rPr>
  </w:style>
  <w:style w:type="paragraph" w:customStyle="1" w:styleId="xl66">
    <w:name w:val="xl66"/>
    <w:basedOn w:val="a"/>
    <w:uiPriority w:val="99"/>
    <w:rsid w:val="00AD1CCD"/>
    <w:pPr>
      <w:suppressAutoHyphens/>
      <w:spacing w:before="280" w:after="280"/>
      <w:jc w:val="center"/>
    </w:pPr>
    <w:rPr>
      <w:lang w:eastAsia="zh-CN"/>
    </w:rPr>
  </w:style>
  <w:style w:type="paragraph" w:customStyle="1" w:styleId="xl67">
    <w:name w:val="xl67"/>
    <w:basedOn w:val="a"/>
    <w:uiPriority w:val="99"/>
    <w:rsid w:val="00AD1CCD"/>
    <w:pPr>
      <w:suppressAutoHyphens/>
      <w:spacing w:before="280" w:after="280"/>
    </w:pPr>
    <w:rPr>
      <w:lang w:eastAsia="zh-CN"/>
    </w:rPr>
  </w:style>
  <w:style w:type="paragraph" w:customStyle="1" w:styleId="xl68">
    <w:name w:val="xl68"/>
    <w:basedOn w:val="a"/>
    <w:uiPriority w:val="99"/>
    <w:rsid w:val="00AD1CCD"/>
    <w:pPr>
      <w:suppressAutoHyphens/>
      <w:spacing w:before="280" w:after="280"/>
    </w:pPr>
    <w:rPr>
      <w:lang w:eastAsia="zh-CN"/>
    </w:rPr>
  </w:style>
  <w:style w:type="paragraph" w:customStyle="1" w:styleId="xl69">
    <w:name w:val="xl69"/>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70">
    <w:name w:val="xl70"/>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71">
    <w:name w:val="xl71"/>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2">
    <w:name w:val="xl72"/>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3">
    <w:name w:val="xl73"/>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4">
    <w:name w:val="xl74"/>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5">
    <w:name w:val="xl7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6">
    <w:name w:val="xl76"/>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7">
    <w:name w:val="xl7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8">
    <w:name w:val="xl78"/>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9">
    <w:name w:val="xl79"/>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0">
    <w:name w:val="xl80"/>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1">
    <w:name w:val="xl8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2">
    <w:name w:val="xl82"/>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83">
    <w:name w:val="xl83"/>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84">
    <w:name w:val="xl84"/>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xl85">
    <w:name w:val="xl85"/>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6">
    <w:name w:val="xl86"/>
    <w:basedOn w:val="a"/>
    <w:uiPriority w:val="99"/>
    <w:rsid w:val="00AD1CCD"/>
    <w:pPr>
      <w:suppressAutoHyphens/>
      <w:spacing w:before="280" w:after="280"/>
      <w:jc w:val="center"/>
    </w:pPr>
    <w:rPr>
      <w:lang w:eastAsia="zh-CN"/>
    </w:rPr>
  </w:style>
  <w:style w:type="paragraph" w:customStyle="1" w:styleId="xl87">
    <w:name w:val="xl8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88">
    <w:name w:val="xl88"/>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89">
    <w:name w:val="xl89"/>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90">
    <w:name w:val="xl90"/>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91">
    <w:name w:val="xl9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2">
    <w:name w:val="xl92"/>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3">
    <w:name w:val="xl93"/>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4">
    <w:name w:val="xl9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5">
    <w:name w:val="xl9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6">
    <w:name w:val="xl96"/>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7">
    <w:name w:val="xl97"/>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98">
    <w:name w:val="xl98"/>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color w:val="000000"/>
      <w:lang w:eastAsia="zh-CN"/>
    </w:rPr>
  </w:style>
  <w:style w:type="paragraph" w:customStyle="1" w:styleId="xl99">
    <w:name w:val="xl99"/>
    <w:basedOn w:val="a"/>
    <w:uiPriority w:val="99"/>
    <w:rsid w:val="00AD1CCD"/>
    <w:pPr>
      <w:pBdr>
        <w:top w:val="none" w:sz="0" w:space="0" w:color="000000"/>
        <w:left w:val="single" w:sz="4" w:space="0" w:color="000000"/>
        <w:bottom w:val="none" w:sz="0" w:space="0" w:color="000000"/>
        <w:right w:val="none" w:sz="0" w:space="0" w:color="000000"/>
      </w:pBdr>
      <w:suppressAutoHyphens/>
      <w:spacing w:before="280" w:after="280"/>
    </w:pPr>
    <w:rPr>
      <w:lang w:eastAsia="zh-CN"/>
    </w:rPr>
  </w:style>
  <w:style w:type="paragraph" w:customStyle="1" w:styleId="xl100">
    <w:name w:val="xl100"/>
    <w:basedOn w:val="a"/>
    <w:uiPriority w:val="99"/>
    <w:rsid w:val="00AD1CCD"/>
    <w:pPr>
      <w:pBdr>
        <w:top w:val="none" w:sz="0"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1">
    <w:name w:val="xl101"/>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2">
    <w:name w:val="xl102"/>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103">
    <w:name w:val="xl103"/>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4">
    <w:name w:val="xl10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pPr>
    <w:rPr>
      <w:color w:val="000000"/>
      <w:lang w:eastAsia="zh-CN"/>
    </w:rPr>
  </w:style>
  <w:style w:type="paragraph" w:customStyle="1" w:styleId="xl105">
    <w:name w:val="xl105"/>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6">
    <w:name w:val="xl106"/>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107">
    <w:name w:val="xl107"/>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aff">
    <w:name w:val="Содержимое таблицы"/>
    <w:basedOn w:val="a"/>
    <w:uiPriority w:val="99"/>
    <w:rsid w:val="00AD1CCD"/>
    <w:pPr>
      <w:suppressLineNumbers/>
      <w:suppressAutoHyphens/>
      <w:spacing w:after="200" w:line="276" w:lineRule="auto"/>
    </w:pPr>
    <w:rPr>
      <w:rFonts w:ascii="Calibri" w:eastAsia="Calibri" w:hAnsi="Calibri" w:cs="Calibri"/>
      <w:sz w:val="22"/>
      <w:szCs w:val="22"/>
      <w:lang w:val="uk-UA" w:eastAsia="zh-CN"/>
    </w:rPr>
  </w:style>
  <w:style w:type="paragraph" w:customStyle="1" w:styleId="aff0">
    <w:name w:val="Заголовок таблицы"/>
    <w:basedOn w:val="aff"/>
    <w:uiPriority w:val="99"/>
    <w:rsid w:val="00AD1CCD"/>
    <w:pPr>
      <w:jc w:val="center"/>
    </w:pPr>
    <w:rPr>
      <w:b/>
      <w:bCs/>
    </w:rPr>
  </w:style>
  <w:style w:type="paragraph" w:customStyle="1" w:styleId="28">
    <w:name w:val="Абзац списка2"/>
    <w:basedOn w:val="a"/>
    <w:uiPriority w:val="99"/>
    <w:rsid w:val="00AD1CCD"/>
    <w:pPr>
      <w:spacing w:after="200" w:line="276" w:lineRule="auto"/>
      <w:ind w:left="720"/>
    </w:pPr>
    <w:rPr>
      <w:rFonts w:ascii="Calibri" w:hAnsi="Calibri"/>
      <w:sz w:val="22"/>
      <w:szCs w:val="22"/>
      <w:lang w:val="uk-UA" w:eastAsia="zh-CN"/>
    </w:rPr>
  </w:style>
  <w:style w:type="paragraph" w:customStyle="1" w:styleId="35">
    <w:name w:val="Абзац списка3"/>
    <w:basedOn w:val="a"/>
    <w:uiPriority w:val="99"/>
    <w:rsid w:val="00AD1CCD"/>
    <w:pPr>
      <w:spacing w:after="200" w:line="276" w:lineRule="auto"/>
      <w:ind w:left="720"/>
    </w:pPr>
    <w:rPr>
      <w:rFonts w:ascii="Calibri" w:hAnsi="Calibri"/>
      <w:sz w:val="22"/>
      <w:szCs w:val="22"/>
      <w:lang w:val="uk-UA" w:eastAsia="zh-CN"/>
    </w:rPr>
  </w:style>
  <w:style w:type="paragraph" w:customStyle="1" w:styleId="msonormal0">
    <w:name w:val="msonormal"/>
    <w:basedOn w:val="a"/>
    <w:uiPriority w:val="99"/>
    <w:rsid w:val="00AD1CCD"/>
    <w:pPr>
      <w:spacing w:before="280" w:after="280"/>
    </w:pPr>
    <w:rPr>
      <w:lang w:val="en-US" w:eastAsia="zh-CN"/>
    </w:rPr>
  </w:style>
  <w:style w:type="character" w:customStyle="1" w:styleId="rvts44">
    <w:name w:val="rvts44"/>
    <w:uiPriority w:val="99"/>
    <w:rsid w:val="00AD1CCD"/>
  </w:style>
  <w:style w:type="paragraph" w:customStyle="1" w:styleId="Standard">
    <w:name w:val="Standard"/>
    <w:qFormat/>
    <w:rsid w:val="00AD1C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1f1">
    <w:name w:val="Знак Знак Знак Знак1"/>
    <w:basedOn w:val="a"/>
    <w:uiPriority w:val="99"/>
    <w:rsid w:val="00AD1CCD"/>
    <w:rPr>
      <w:rFonts w:ascii="Verdana" w:hAnsi="Verdana"/>
      <w:lang w:val="en-US" w:eastAsia="en-US"/>
    </w:rPr>
  </w:style>
  <w:style w:type="paragraph" w:styleId="29">
    <w:name w:val="Body Text 2"/>
    <w:basedOn w:val="a"/>
    <w:link w:val="212"/>
    <w:uiPriority w:val="99"/>
    <w:semiHidden/>
    <w:rsid w:val="00AD1CCD"/>
    <w:pPr>
      <w:spacing w:after="120" w:line="480" w:lineRule="auto"/>
    </w:pPr>
  </w:style>
  <w:style w:type="character" w:customStyle="1" w:styleId="212">
    <w:name w:val="Основной текст 2 Знак1"/>
    <w:basedOn w:val="a0"/>
    <w:link w:val="29"/>
    <w:uiPriority w:val="99"/>
    <w:semiHidden/>
    <w:rsid w:val="00AD1CCD"/>
    <w:rPr>
      <w:rFonts w:ascii="Times New Roman" w:eastAsia="Times New Roman" w:hAnsi="Times New Roman" w:cs="Times New Roman"/>
      <w:kern w:val="0"/>
      <w:sz w:val="24"/>
      <w:szCs w:val="24"/>
      <w:lang w:val="ru-RU" w:eastAsia="ru-RU"/>
    </w:rPr>
  </w:style>
  <w:style w:type="paragraph" w:customStyle="1" w:styleId="Textbodyindent">
    <w:name w:val="Text body indent"/>
    <w:basedOn w:val="Standard"/>
    <w:uiPriority w:val="99"/>
    <w:rsid w:val="00AD1CCD"/>
    <w:pPr>
      <w:spacing w:after="120"/>
      <w:ind w:left="283"/>
    </w:pPr>
  </w:style>
  <w:style w:type="paragraph" w:styleId="aff1">
    <w:name w:val="Body Text Indent"/>
    <w:basedOn w:val="a"/>
    <w:link w:val="aff2"/>
    <w:uiPriority w:val="99"/>
    <w:semiHidden/>
    <w:rsid w:val="00AD1CCD"/>
    <w:pPr>
      <w:spacing w:after="120"/>
      <w:ind w:left="283"/>
    </w:pPr>
  </w:style>
  <w:style w:type="character" w:customStyle="1" w:styleId="aff2">
    <w:name w:val="Основной текст с отступом Знак"/>
    <w:basedOn w:val="a0"/>
    <w:link w:val="aff1"/>
    <w:uiPriority w:val="99"/>
    <w:semiHidden/>
    <w:rsid w:val="00AD1CCD"/>
    <w:rPr>
      <w:rFonts w:ascii="Times New Roman" w:eastAsia="Times New Roman" w:hAnsi="Times New Roman" w:cs="Times New Roman"/>
      <w:kern w:val="0"/>
      <w:sz w:val="24"/>
      <w:szCs w:val="24"/>
      <w:lang w:val="ru-RU" w:eastAsia="ru-RU"/>
    </w:rPr>
  </w:style>
  <w:style w:type="paragraph" w:customStyle="1" w:styleId="310">
    <w:name w:val="Основной текст 31"/>
    <w:basedOn w:val="a"/>
    <w:uiPriority w:val="99"/>
    <w:rsid w:val="00AD1CCD"/>
    <w:pPr>
      <w:suppressAutoHyphens/>
      <w:jc w:val="both"/>
    </w:pPr>
    <w:rPr>
      <w:color w:val="000000"/>
      <w:lang w:val="uk-UA" w:eastAsia="ar-SA"/>
    </w:rPr>
  </w:style>
  <w:style w:type="character" w:styleId="aff3">
    <w:name w:val="annotation reference"/>
    <w:uiPriority w:val="99"/>
    <w:semiHidden/>
    <w:rsid w:val="00AD1CCD"/>
    <w:rPr>
      <w:rFonts w:cs="Times New Roman"/>
      <w:sz w:val="16"/>
    </w:rPr>
  </w:style>
  <w:style w:type="paragraph" w:customStyle="1" w:styleId="1f2">
    <w:name w:val="Обычный1"/>
    <w:rsid w:val="00AD1CCD"/>
    <w:rPr>
      <w:rFonts w:ascii="Calibri" w:eastAsia="Times New Roman" w:hAnsi="Calibri" w:cs="Calibri"/>
      <w:kern w:val="0"/>
      <w:lang w:val="uk-UA" w:eastAsia="ru-RU"/>
    </w:rPr>
  </w:style>
  <w:style w:type="paragraph" w:customStyle="1" w:styleId="42">
    <w:name w:val="Абзац списка4"/>
    <w:basedOn w:val="a"/>
    <w:rsid w:val="00AD1CCD"/>
    <w:pPr>
      <w:spacing w:after="160" w:line="259" w:lineRule="auto"/>
      <w:ind w:left="720"/>
      <w:contextualSpacing/>
    </w:pPr>
    <w:rPr>
      <w:rFonts w:ascii="Calibri" w:hAnsi="Calibri" w:cs="Calibri"/>
      <w:sz w:val="22"/>
      <w:szCs w:val="22"/>
      <w:lang w:val="uk-UA"/>
    </w:rPr>
  </w:style>
  <w:style w:type="character" w:customStyle="1" w:styleId="qowt-font2-timesnewroman">
    <w:name w:val="qowt-font2-timesnewroman"/>
    <w:rsid w:val="00AD1CCD"/>
  </w:style>
  <w:style w:type="paragraph" w:customStyle="1" w:styleId="tj">
    <w:name w:val="tj"/>
    <w:basedOn w:val="a"/>
    <w:rsid w:val="00AD1CCD"/>
    <w:pPr>
      <w:spacing w:before="100" w:beforeAutospacing="1" w:after="100" w:afterAutospacing="1"/>
    </w:pPr>
    <w:rPr>
      <w:rFonts w:eastAsia="Calibri"/>
      <w:lang w:val="uk-UA"/>
    </w:rPr>
  </w:style>
  <w:style w:type="character" w:customStyle="1" w:styleId="rvts23">
    <w:name w:val="rvts23"/>
    <w:basedOn w:val="a0"/>
    <w:qFormat/>
    <w:rsid w:val="00AD1CCD"/>
  </w:style>
  <w:style w:type="character" w:customStyle="1" w:styleId="rvts9">
    <w:name w:val="rvts9"/>
    <w:basedOn w:val="a0"/>
    <w:qFormat/>
    <w:rsid w:val="00AD1CCD"/>
  </w:style>
  <w:style w:type="character" w:customStyle="1" w:styleId="zk-definition-listitem-text">
    <w:name w:val="zk-definition-list__item-text"/>
    <w:rsid w:val="00AD1CCD"/>
  </w:style>
  <w:style w:type="character" w:styleId="aff4">
    <w:name w:val="footnote reference"/>
    <w:semiHidden/>
    <w:qFormat/>
    <w:rsid w:val="00AD1CCD"/>
    <w:rPr>
      <w:vertAlign w:val="superscript"/>
    </w:rPr>
  </w:style>
  <w:style w:type="character" w:customStyle="1" w:styleId="HTMLPreformattedChar">
    <w:name w:val="HTML Preformatted Char"/>
    <w:aliases w:val="Знак Char,Знак2 Char,Знак1 Char"/>
    <w:locked/>
    <w:rsid w:val="00AD1CCD"/>
    <w:rPr>
      <w:rFonts w:ascii="Courier New" w:hAnsi="Courier New" w:cs="Courier New"/>
      <w:color w:val="000000"/>
      <w:sz w:val="18"/>
      <w:szCs w:val="18"/>
      <w:lang w:eastAsia="zh-CN"/>
    </w:rPr>
  </w:style>
  <w:style w:type="character" w:customStyle="1" w:styleId="22">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15"/>
    <w:locked/>
    <w:rsid w:val="00AD1CCD"/>
    <w:rPr>
      <w:sz w:val="24"/>
      <w:szCs w:val="24"/>
      <w:lang w:val="ru-RU" w:eastAsia="zh-CN" w:bidi="ar-SA"/>
    </w:rPr>
  </w:style>
  <w:style w:type="character" w:customStyle="1" w:styleId="NoSpacingChar">
    <w:name w:val="No Spacing Char"/>
    <w:link w:val="1f"/>
    <w:locked/>
    <w:rsid w:val="00AD1CCD"/>
    <w:rPr>
      <w:rFonts w:ascii="Times New Roman CYR" w:eastAsia="Times New Roman" w:hAnsi="Times New Roman CYR" w:cs="Times New Roman CYR"/>
      <w:kern w:val="0"/>
      <w:sz w:val="24"/>
      <w:szCs w:val="24"/>
      <w:lang w:val="ru-RU" w:eastAsia="zh-CN"/>
    </w:rPr>
  </w:style>
  <w:style w:type="paragraph" w:customStyle="1" w:styleId="1f3">
    <w:name w:val="Обычный1"/>
    <w:qFormat/>
    <w:rsid w:val="00AD1CCD"/>
    <w:pPr>
      <w:spacing w:after="0" w:line="276" w:lineRule="auto"/>
    </w:pPr>
    <w:rPr>
      <w:rFonts w:ascii="Arial" w:eastAsia="Times New Roman" w:hAnsi="Arial" w:cs="Arial"/>
      <w:color w:val="000000"/>
      <w:kern w:val="0"/>
      <w:lang w:eastAsia="ru-RU"/>
    </w:rPr>
  </w:style>
  <w:style w:type="paragraph" w:styleId="ac">
    <w:name w:val="Normal (Web)"/>
    <w:basedOn w:val="a"/>
    <w:uiPriority w:val="99"/>
    <w:unhideWhenUsed/>
    <w:qFormat/>
    <w:rsid w:val="00AD1CCD"/>
  </w:style>
  <w:style w:type="paragraph" w:styleId="aff5">
    <w:name w:val="List Paragraph"/>
    <w:aliases w:val="AC List 01,Текст таблицы,Number Bullets,Elenco Normale,Chapter10,Список уровня 2,Bullet Number,Bullet 1,Use Case List Paragraph,lp1,List Paragraph1,lp11,List Paragraph11"/>
    <w:basedOn w:val="a"/>
    <w:qFormat/>
    <w:rsid w:val="00B528D5"/>
    <w:pPr>
      <w:ind w:left="720"/>
      <w:contextualSpacing/>
    </w:pPr>
  </w:style>
  <w:style w:type="numbering" w:customStyle="1" w:styleId="1f4">
    <w:name w:val="Нет списка1"/>
    <w:next w:val="a2"/>
    <w:uiPriority w:val="99"/>
    <w:semiHidden/>
    <w:unhideWhenUsed/>
    <w:rsid w:val="008D7CD2"/>
  </w:style>
  <w:style w:type="paragraph" w:styleId="aff6">
    <w:name w:val="annotation text"/>
    <w:basedOn w:val="a"/>
    <w:link w:val="aff7"/>
    <w:uiPriority w:val="99"/>
    <w:semiHidden/>
    <w:unhideWhenUsed/>
    <w:rsid w:val="008D7CD2"/>
    <w:pPr>
      <w:spacing w:after="160"/>
    </w:pPr>
    <w:rPr>
      <w:rFonts w:asciiTheme="minorHAnsi" w:eastAsiaTheme="minorHAnsi" w:hAnsiTheme="minorHAnsi" w:cstheme="minorBidi"/>
      <w:sz w:val="20"/>
      <w:szCs w:val="20"/>
      <w:lang w:val="uk-UA" w:eastAsia="en-US"/>
    </w:rPr>
  </w:style>
  <w:style w:type="character" w:customStyle="1" w:styleId="aff7">
    <w:name w:val="Текст примечания Знак"/>
    <w:basedOn w:val="a0"/>
    <w:link w:val="aff6"/>
    <w:uiPriority w:val="99"/>
    <w:semiHidden/>
    <w:rsid w:val="008D7CD2"/>
    <w:rPr>
      <w:kern w:val="0"/>
      <w:sz w:val="20"/>
      <w:szCs w:val="20"/>
      <w:lang w:val="uk-UA"/>
    </w:rPr>
  </w:style>
  <w:style w:type="paragraph" w:styleId="aff8">
    <w:name w:val="annotation subject"/>
    <w:basedOn w:val="aff6"/>
    <w:next w:val="aff6"/>
    <w:link w:val="aff9"/>
    <w:uiPriority w:val="99"/>
    <w:semiHidden/>
    <w:unhideWhenUsed/>
    <w:rsid w:val="008D7CD2"/>
    <w:rPr>
      <w:b/>
      <w:bCs/>
    </w:rPr>
  </w:style>
  <w:style w:type="character" w:customStyle="1" w:styleId="aff9">
    <w:name w:val="Тема примечания Знак"/>
    <w:basedOn w:val="aff7"/>
    <w:link w:val="aff8"/>
    <w:uiPriority w:val="99"/>
    <w:semiHidden/>
    <w:rsid w:val="008D7CD2"/>
    <w:rPr>
      <w:b/>
      <w:bCs/>
      <w:kern w:val="0"/>
      <w:sz w:val="20"/>
      <w:szCs w:val="20"/>
      <w:lang w:val="uk-UA"/>
    </w:rPr>
  </w:style>
  <w:style w:type="character" w:customStyle="1" w:styleId="h-address-formatter">
    <w:name w:val="h-address-formatter"/>
    <w:basedOn w:val="a0"/>
    <w:qFormat/>
    <w:rsid w:val="00350F88"/>
  </w:style>
  <w:style w:type="paragraph" w:styleId="affa">
    <w:name w:val="No Spacing"/>
    <w:uiPriority w:val="1"/>
    <w:qFormat/>
    <w:rsid w:val="00350F88"/>
    <w:pPr>
      <w:suppressAutoHyphens/>
      <w:spacing w:after="0" w:line="240" w:lineRule="auto"/>
    </w:pPr>
    <w:rPr>
      <w:rFonts w:ascii="Times New Roman" w:eastAsia="Times New Roman" w:hAnsi="Times New Roman" w:cs="Times New Roman"/>
      <w:kern w:val="0"/>
      <w:sz w:val="28"/>
      <w:szCs w:val="28"/>
      <w:lang w:eastAsia="ru-RU"/>
    </w:rPr>
  </w:style>
  <w:style w:type="character" w:customStyle="1" w:styleId="rvts37">
    <w:name w:val="rvts37"/>
    <w:basedOn w:val="a0"/>
    <w:rsid w:val="00494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307">
      <w:bodyDiv w:val="1"/>
      <w:marLeft w:val="0"/>
      <w:marRight w:val="0"/>
      <w:marTop w:val="0"/>
      <w:marBottom w:val="0"/>
      <w:divBdr>
        <w:top w:val="none" w:sz="0" w:space="0" w:color="auto"/>
        <w:left w:val="none" w:sz="0" w:space="0" w:color="auto"/>
        <w:bottom w:val="none" w:sz="0" w:space="0" w:color="auto"/>
        <w:right w:val="none" w:sz="0" w:space="0" w:color="auto"/>
      </w:divBdr>
    </w:div>
    <w:div w:id="69235796">
      <w:bodyDiv w:val="1"/>
      <w:marLeft w:val="0"/>
      <w:marRight w:val="0"/>
      <w:marTop w:val="0"/>
      <w:marBottom w:val="0"/>
      <w:divBdr>
        <w:top w:val="none" w:sz="0" w:space="0" w:color="auto"/>
        <w:left w:val="none" w:sz="0" w:space="0" w:color="auto"/>
        <w:bottom w:val="none" w:sz="0" w:space="0" w:color="auto"/>
        <w:right w:val="none" w:sz="0" w:space="0" w:color="auto"/>
      </w:divBdr>
    </w:div>
    <w:div w:id="145127503">
      <w:bodyDiv w:val="1"/>
      <w:marLeft w:val="0"/>
      <w:marRight w:val="0"/>
      <w:marTop w:val="0"/>
      <w:marBottom w:val="0"/>
      <w:divBdr>
        <w:top w:val="none" w:sz="0" w:space="0" w:color="auto"/>
        <w:left w:val="none" w:sz="0" w:space="0" w:color="auto"/>
        <w:bottom w:val="none" w:sz="0" w:space="0" w:color="auto"/>
        <w:right w:val="none" w:sz="0" w:space="0" w:color="auto"/>
      </w:divBdr>
    </w:div>
    <w:div w:id="544023473">
      <w:bodyDiv w:val="1"/>
      <w:marLeft w:val="0"/>
      <w:marRight w:val="0"/>
      <w:marTop w:val="0"/>
      <w:marBottom w:val="0"/>
      <w:divBdr>
        <w:top w:val="none" w:sz="0" w:space="0" w:color="auto"/>
        <w:left w:val="none" w:sz="0" w:space="0" w:color="auto"/>
        <w:bottom w:val="none" w:sz="0" w:space="0" w:color="auto"/>
        <w:right w:val="none" w:sz="0" w:space="0" w:color="auto"/>
      </w:divBdr>
    </w:div>
    <w:div w:id="738746529">
      <w:bodyDiv w:val="1"/>
      <w:marLeft w:val="0"/>
      <w:marRight w:val="0"/>
      <w:marTop w:val="0"/>
      <w:marBottom w:val="0"/>
      <w:divBdr>
        <w:top w:val="none" w:sz="0" w:space="0" w:color="auto"/>
        <w:left w:val="none" w:sz="0" w:space="0" w:color="auto"/>
        <w:bottom w:val="none" w:sz="0" w:space="0" w:color="auto"/>
        <w:right w:val="none" w:sz="0" w:space="0" w:color="auto"/>
      </w:divBdr>
    </w:div>
    <w:div w:id="745612207">
      <w:bodyDiv w:val="1"/>
      <w:marLeft w:val="0"/>
      <w:marRight w:val="0"/>
      <w:marTop w:val="0"/>
      <w:marBottom w:val="0"/>
      <w:divBdr>
        <w:top w:val="none" w:sz="0" w:space="0" w:color="auto"/>
        <w:left w:val="none" w:sz="0" w:space="0" w:color="auto"/>
        <w:bottom w:val="none" w:sz="0" w:space="0" w:color="auto"/>
        <w:right w:val="none" w:sz="0" w:space="0" w:color="auto"/>
      </w:divBdr>
    </w:div>
    <w:div w:id="1389067872">
      <w:bodyDiv w:val="1"/>
      <w:marLeft w:val="0"/>
      <w:marRight w:val="0"/>
      <w:marTop w:val="0"/>
      <w:marBottom w:val="0"/>
      <w:divBdr>
        <w:top w:val="none" w:sz="0" w:space="0" w:color="auto"/>
        <w:left w:val="none" w:sz="0" w:space="0" w:color="auto"/>
        <w:bottom w:val="none" w:sz="0" w:space="0" w:color="auto"/>
        <w:right w:val="none" w:sz="0" w:space="0" w:color="auto"/>
      </w:divBdr>
    </w:div>
    <w:div w:id="1612083089">
      <w:bodyDiv w:val="1"/>
      <w:marLeft w:val="0"/>
      <w:marRight w:val="0"/>
      <w:marTop w:val="0"/>
      <w:marBottom w:val="0"/>
      <w:divBdr>
        <w:top w:val="none" w:sz="0" w:space="0" w:color="auto"/>
        <w:left w:val="none" w:sz="0" w:space="0" w:color="auto"/>
        <w:bottom w:val="none" w:sz="0" w:space="0" w:color="auto"/>
        <w:right w:val="none" w:sz="0" w:space="0" w:color="auto"/>
      </w:divBdr>
      <w:divsChild>
        <w:div w:id="1428887641">
          <w:marLeft w:val="0"/>
          <w:marRight w:val="0"/>
          <w:marTop w:val="14"/>
          <w:marBottom w:val="0"/>
          <w:divBdr>
            <w:top w:val="single" w:sz="48" w:space="0" w:color="auto"/>
            <w:left w:val="single" w:sz="48" w:space="0" w:color="auto"/>
            <w:bottom w:val="single" w:sz="48" w:space="0" w:color="auto"/>
            <w:right w:val="single" w:sz="48" w:space="0" w:color="auto"/>
          </w:divBdr>
          <w:divsChild>
            <w:div w:id="21159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692">
      <w:bodyDiv w:val="1"/>
      <w:marLeft w:val="0"/>
      <w:marRight w:val="0"/>
      <w:marTop w:val="0"/>
      <w:marBottom w:val="0"/>
      <w:divBdr>
        <w:top w:val="none" w:sz="0" w:space="0" w:color="auto"/>
        <w:left w:val="none" w:sz="0" w:space="0" w:color="auto"/>
        <w:bottom w:val="none" w:sz="0" w:space="0" w:color="auto"/>
        <w:right w:val="none" w:sz="0" w:space="0" w:color="auto"/>
      </w:divBdr>
    </w:div>
    <w:div w:id="1822306787">
      <w:bodyDiv w:val="1"/>
      <w:marLeft w:val="0"/>
      <w:marRight w:val="0"/>
      <w:marTop w:val="0"/>
      <w:marBottom w:val="0"/>
      <w:divBdr>
        <w:top w:val="none" w:sz="0" w:space="0" w:color="auto"/>
        <w:left w:val="none" w:sz="0" w:space="0" w:color="auto"/>
        <w:bottom w:val="none" w:sz="0" w:space="0" w:color="auto"/>
        <w:right w:val="none" w:sz="0" w:space="0" w:color="auto"/>
      </w:divBdr>
    </w:div>
    <w:div w:id="1892381703">
      <w:bodyDiv w:val="1"/>
      <w:marLeft w:val="0"/>
      <w:marRight w:val="0"/>
      <w:marTop w:val="0"/>
      <w:marBottom w:val="0"/>
      <w:divBdr>
        <w:top w:val="none" w:sz="0" w:space="0" w:color="auto"/>
        <w:left w:val="none" w:sz="0" w:space="0" w:color="auto"/>
        <w:bottom w:val="none" w:sz="0" w:space="0" w:color="auto"/>
        <w:right w:val="none" w:sz="0" w:space="0" w:color="auto"/>
      </w:divBdr>
    </w:div>
    <w:div w:id="1919246804">
      <w:bodyDiv w:val="1"/>
      <w:marLeft w:val="0"/>
      <w:marRight w:val="0"/>
      <w:marTop w:val="0"/>
      <w:marBottom w:val="0"/>
      <w:divBdr>
        <w:top w:val="none" w:sz="0" w:space="0" w:color="auto"/>
        <w:left w:val="none" w:sz="0" w:space="0" w:color="auto"/>
        <w:bottom w:val="none" w:sz="0" w:space="0" w:color="auto"/>
        <w:right w:val="none" w:sz="0" w:space="0" w:color="auto"/>
      </w:divBdr>
    </w:div>
    <w:div w:id="19253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www.president.gov.ua/news/na-zasidanni-radi-bezbaryernosti-za-uchastyu-pershoyi-ledi-p-8098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3038-17"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file:///D:\!__&#1056;&#1072;&#1073;&#1086;&#1090;&#1072;\2__&#1058;&#1054;&#1042;%20&#1042;&#1054;&#1057;&#1058;&#1054;&#1050;&#1045;&#1053;&#1045;&#1056;&#1043;&#1054;&#1058;&#1056;&#1045;&#1049;&#1044;\&#1090;&#1077;&#1085;&#1076;&#1077;&#1088;&#1085;&#1072;%20&#1076;&#1086;&#1082;&#1091;&#1084;&#1077;&#1085;&#1090;&#1072;&#1094;&#1110;&#1103;%20&#1087;&#1086;%20&#1086;&#1089;&#1086;&#1073;&#1083;&#1080;&#1074;&#1086;&#1089;&#1090;&#1103;&#1084;\&#1075;&#1086;&#1090;&#1086;&#1074;&#1086;\2023-03__&#1088;&#1077;&#1076;&#1072;&#1082;&#1094;&#1110;&#1103;%20&#8470;3\&#1085;&#1072;%20&#1086;&#1090;&#1087;&#1088;&#1072;&#1074;&#1082;&#1091;\2022-12__&#1088;&#1077;&#1076;&#1072;&#1082;&#1094;&#1110;&#1103;%20&#8470;2\_blank"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www.oree.com.ua"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print"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usr.minjust.gov.ua/ua/freesearch"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66C0-EF1A-449D-A5CD-78249DB5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16771</Words>
  <Characters>95597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45</cp:revision>
  <dcterms:created xsi:type="dcterms:W3CDTF">2023-09-12T11:16:00Z</dcterms:created>
  <dcterms:modified xsi:type="dcterms:W3CDTF">2023-12-01T13:35:00Z</dcterms:modified>
</cp:coreProperties>
</file>