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E7" w:rsidRDefault="00325DE7" w:rsidP="00325DE7">
      <w:pPr>
        <w:rPr>
          <w:rFonts w:eastAsia="Calibri"/>
          <w:sz w:val="20"/>
          <w:szCs w:val="20"/>
          <w:lang w:val="ru-RU" w:eastAsia="en-US"/>
        </w:rPr>
      </w:pPr>
    </w:p>
    <w:p w:rsidR="00C32AF0" w:rsidRPr="00A21323" w:rsidRDefault="00C32AF0" w:rsidP="00C32AF0">
      <w:pPr>
        <w:spacing w:line="276" w:lineRule="auto"/>
        <w:jc w:val="right"/>
        <w:rPr>
          <w:rFonts w:eastAsiaTheme="minorHAnsi"/>
          <w:lang w:eastAsia="en-US"/>
        </w:rPr>
      </w:pPr>
      <w:r>
        <w:rPr>
          <w:rFonts w:eastAsiaTheme="minorHAnsi"/>
          <w:lang w:eastAsia="en-US"/>
        </w:rPr>
        <w:t>Додаток</w:t>
      </w:r>
      <w:r w:rsidRPr="00A21323">
        <w:rPr>
          <w:rFonts w:eastAsiaTheme="minorHAnsi"/>
          <w:lang w:eastAsia="en-US"/>
        </w:rPr>
        <w:t xml:space="preserve"> </w:t>
      </w:r>
    </w:p>
    <w:p w:rsidR="00C32AF0" w:rsidRPr="00A21323" w:rsidRDefault="00C32AF0" w:rsidP="00C32AF0">
      <w:pPr>
        <w:spacing w:line="276" w:lineRule="auto"/>
        <w:jc w:val="right"/>
        <w:rPr>
          <w:rFonts w:eastAsiaTheme="minorHAnsi"/>
          <w:lang w:eastAsia="en-US"/>
        </w:rPr>
      </w:pPr>
      <w:r w:rsidRPr="00A21323">
        <w:rPr>
          <w:rFonts w:eastAsiaTheme="minorHAnsi"/>
          <w:lang w:eastAsia="en-US"/>
        </w:rPr>
        <w:t>затверджений рішенням уповноваженої особи</w:t>
      </w:r>
    </w:p>
    <w:p w:rsidR="00C32AF0" w:rsidRPr="00A21323" w:rsidRDefault="00C32AF0" w:rsidP="00C32AF0">
      <w:pPr>
        <w:spacing w:line="276" w:lineRule="auto"/>
        <w:jc w:val="right"/>
        <w:rPr>
          <w:rFonts w:eastAsiaTheme="minorHAnsi"/>
          <w:lang w:eastAsia="en-US"/>
        </w:rPr>
      </w:pPr>
      <w:r w:rsidRPr="00A21323">
        <w:rPr>
          <w:rFonts w:eastAsiaTheme="minorHAnsi"/>
          <w:lang w:eastAsia="en-US"/>
        </w:rPr>
        <w:t>Протокол № 138/а від 19 липня 2023 року</w:t>
      </w:r>
    </w:p>
    <w:p w:rsidR="00C32AF0" w:rsidRDefault="00C32AF0" w:rsidP="00C32AF0">
      <w:pPr>
        <w:ind w:firstLine="709"/>
        <w:jc w:val="center"/>
      </w:pPr>
    </w:p>
    <w:p w:rsidR="00C32AF0" w:rsidRPr="00A21323" w:rsidRDefault="00C32AF0" w:rsidP="00C32AF0">
      <w:pPr>
        <w:ind w:firstLine="709"/>
        <w:jc w:val="center"/>
        <w:rPr>
          <w:shd w:val="clear" w:color="auto" w:fill="FFFFFF"/>
        </w:rPr>
      </w:pPr>
      <w:r w:rsidRPr="00A21323">
        <w:t xml:space="preserve">Підстави для здійснення закупівлі послуг з проведення лабораторно-інструментальних досліджень параметрів мікроклімату та освітленості, код ДК 021-2015 (CPV) 71900000-7 - Лабораторні послуги, яка розбита на дві окремі частини (лота): </w:t>
      </w:r>
      <w:r w:rsidRPr="00A21323">
        <w:rPr>
          <w:bCs/>
        </w:rPr>
        <w:t>лот 1 - Послуги з проведення лабораторно - інструментальних досліджень параметрів мікроклімату, код ДК 021-2015 (CPV) 71900000-7 - Лабораторні послуги, лот 2 – Послуги з проведення лабораторно - інструментальних досліджень параметрів освітленості, код ДК 021-2015 (CPV) 71900000-7 - Лабораторні послуги</w:t>
      </w:r>
      <w:r w:rsidRPr="00A21323">
        <w:t>,</w:t>
      </w:r>
      <w:r w:rsidRPr="00A21323">
        <w:rPr>
          <w:bCs/>
        </w:rPr>
        <w:t xml:space="preserve"> без використання електронної системи закупівель </w:t>
      </w:r>
      <w:r w:rsidRPr="00A21323">
        <w:rPr>
          <w:shd w:val="clear" w:color="auto" w:fill="FFFFFF"/>
        </w:rPr>
        <w:t>відповідно до підпункту 6 пункту 13 Особливостей</w:t>
      </w:r>
    </w:p>
    <w:p w:rsidR="00C32AF0" w:rsidRPr="00CC4BA2" w:rsidRDefault="00C32AF0" w:rsidP="00C32AF0">
      <w:pPr>
        <w:ind w:firstLine="709"/>
        <w:jc w:val="center"/>
        <w:rPr>
          <w:shd w:val="clear" w:color="auto" w:fill="FFFFFF"/>
        </w:rPr>
      </w:pPr>
    </w:p>
    <w:p w:rsidR="00C32AF0" w:rsidRPr="00186AB3" w:rsidRDefault="00C32AF0" w:rsidP="00C32AF0">
      <w:pPr>
        <w:ind w:firstLine="709"/>
        <w:jc w:val="both"/>
        <w:rPr>
          <w:shd w:val="clear" w:color="auto" w:fill="F3F3F3"/>
        </w:rPr>
      </w:pPr>
      <w:r w:rsidRPr="00186AB3">
        <w:t>Для закупівлі послуг з проведення лабораторно-інструментальних досліджень параметрів мікроклімату та освітленості, код ДК 021-2015 (CPV) 71900000-7 - Лабораторні послуги, яка розбита на дві окремі частини (лота)</w:t>
      </w:r>
      <w:r w:rsidRPr="00186AB3">
        <w:rPr>
          <w:bCs/>
        </w:rPr>
        <w:t>,</w:t>
      </w:r>
      <w:r w:rsidRPr="00186AB3">
        <w:t xml:space="preserve"> через електронну систему закупівель </w:t>
      </w:r>
      <w:r w:rsidRPr="00186AB3">
        <w:rPr>
          <w:lang w:val="en-US"/>
        </w:rPr>
        <w:t>PROZORRO</w:t>
      </w:r>
      <w:r w:rsidRPr="00186AB3">
        <w:t>, на майданчику “Держзакупівлі. Онлайн.” (</w:t>
      </w:r>
      <w:r w:rsidRPr="00186AB3">
        <w:rPr>
          <w:lang w:val="en-US"/>
        </w:rPr>
        <w:t>DZO</w:t>
      </w:r>
      <w:r w:rsidRPr="00186AB3">
        <w:t>), викладалось оголошення про відкриті торги, ідентифікатор закупівлі UA-2023-06-16-002357-a, в результаті якого торги не відбулися, з підстав визначених частин</w:t>
      </w:r>
      <w:r>
        <w:t>ою</w:t>
      </w:r>
      <w:r w:rsidRPr="00186AB3">
        <w:t xml:space="preserve">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w:t>
      </w:r>
      <w:r>
        <w:t xml:space="preserve">умовами </w:t>
      </w:r>
      <w:r w:rsidRPr="00186AB3">
        <w:t>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звіти про результати проведення закупівлі UA-2023-06-16-002357-a</w:t>
      </w:r>
      <w:r w:rsidRPr="00186AB3">
        <w:rPr>
          <w:kern w:val="36"/>
        </w:rPr>
        <w:t>.</w:t>
      </w:r>
    </w:p>
    <w:p w:rsidR="00C32AF0" w:rsidRPr="009269EE" w:rsidRDefault="00C32AF0" w:rsidP="00C32AF0">
      <w:pPr>
        <w:ind w:firstLine="708"/>
        <w:jc w:val="both"/>
        <w:rPr>
          <w:bCs/>
        </w:rPr>
      </w:pPr>
      <w:r w:rsidRPr="00CC4BA2">
        <w:t xml:space="preserve">Положенням </w:t>
      </w:r>
      <w:r w:rsidRPr="00BD2B27">
        <w:t>«</w:t>
      </w:r>
      <w:r>
        <w:t>ОСОБЛИВОСТІ</w:t>
      </w:r>
      <w:r w:rsidRPr="00BD2B27">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655ADF">
        <w:t>та протягом 90 днів з дня його припинення або скасування», які затвердженні Постановою Кабінету Міністрів України від 12 жовтня 2022 року №1178</w:t>
      </w:r>
      <w:r>
        <w:t xml:space="preserve"> «</w:t>
      </w:r>
      <w:r w:rsidRPr="00EB4F32">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C32AF0" w:rsidRDefault="00C32AF0" w:rsidP="00C32AF0">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xml:space="preserve">, з урахуванням прийнятного відсотка перевищення ціни тендерної </w:t>
      </w:r>
      <w:r w:rsidRPr="009269EE">
        <w:rPr>
          <w:bCs/>
        </w:rPr>
        <w:lastRenderedPageBreak/>
        <w:t>пропозиції учасника процедури закупівлі над очікуваною вартістю предмета закупівлі, якщо такий прийнятний відсоток був зазн</w:t>
      </w:r>
      <w:r>
        <w:rPr>
          <w:bCs/>
        </w:rPr>
        <w:t>ачений у тендерній документації.</w:t>
      </w:r>
    </w:p>
    <w:p w:rsidR="00C32AF0" w:rsidRPr="00650597" w:rsidRDefault="00C32AF0" w:rsidP="00C32AF0">
      <w:pPr>
        <w:ind w:firstLine="709"/>
        <w:jc w:val="both"/>
      </w:pPr>
      <w:r w:rsidRPr="00650597">
        <w:t xml:space="preserve">За результатами закупівлі, здійсненої відповідно до </w:t>
      </w:r>
      <w:r>
        <w:t>пункту 13 Особливостей</w:t>
      </w:r>
      <w:r w:rsidRPr="00650597">
        <w:t>, замовники оприлюднюють в електронній системі закупівель звіт про договір про закупівлю, 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t>розділу X “Прикінцеві</w:t>
      </w:r>
      <w:r>
        <w:t xml:space="preserve"> та перехідні положення” Закону: «</w:t>
      </w:r>
      <w:r w:rsidRPr="00FF200A">
        <w:t>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r>
        <w:t>»</w:t>
      </w:r>
    </w:p>
    <w:p w:rsidR="00C32AF0" w:rsidRPr="00650597" w:rsidRDefault="00C32AF0" w:rsidP="00C32AF0">
      <w:pPr>
        <w:ind w:firstLine="709"/>
        <w:jc w:val="both"/>
      </w:pPr>
      <w:r w:rsidRPr="00650597">
        <w:t>У разі укладення догов</w:t>
      </w:r>
      <w:r>
        <w:t xml:space="preserve">ору про закупівлю відповідно до </w:t>
      </w:r>
      <w:hyperlink r:id="rId8" w:anchor="n475" w:history="1">
        <w:r w:rsidRPr="00FF200A">
          <w:rPr>
            <w:rStyle w:val="a3"/>
          </w:rPr>
          <w:t>підпунктів 5-11</w:t>
        </w:r>
      </w:hyperlink>
      <w:r w:rsidRPr="00FF200A">
        <w:t xml:space="preserve">, </w:t>
      </w:r>
      <w:hyperlink r:id="rId9" w:anchor="n489" w:history="1">
        <w:r w:rsidRPr="00FF200A">
          <w:rPr>
            <w:rStyle w:val="a3"/>
          </w:rPr>
          <w:t>14</w:t>
        </w:r>
      </w:hyperlink>
      <w:r>
        <w:t xml:space="preserve"> </w:t>
      </w:r>
      <w:r w:rsidRPr="00650597">
        <w:t xml:space="preserve"> пункту </w:t>
      </w:r>
      <w:r>
        <w:t xml:space="preserve">13 Особливостей, </w:t>
      </w:r>
      <w:r w:rsidRPr="00650597">
        <w:t>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r>
        <w:t>»</w:t>
      </w:r>
    </w:p>
    <w:p w:rsidR="00C32AF0" w:rsidRPr="008616BC" w:rsidRDefault="00C32AF0" w:rsidP="00C32AF0">
      <w:pPr>
        <w:ind w:firstLine="709"/>
        <w:jc w:val="both"/>
      </w:pPr>
      <w:r w:rsidRPr="00B70D1B">
        <w:t xml:space="preserve">Закупівля послуг з проведення лабораторно-інструментальних досліджень параметрів мікроклімату та освітленості, код ДК 021-2015 (CPV) 71900000-7 - Лабораторні послуги, яка розбита на дві окремі частини (лота), ідентифікатор закупівлі </w:t>
      </w:r>
      <w:r w:rsidRPr="00B70D1B">
        <w:tab/>
        <w:t xml:space="preserve">UA-2023-06-16-002357-a,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послуг з проведення лабораторно-інструментальних досліджень параметрів мікроклімату та освітленості, код ДК 021-2015 (CPV) 71900000-7 - Лабораторні послуги, яка розбита на дві окремі частини (лота): </w:t>
      </w:r>
      <w:r w:rsidRPr="00B70D1B">
        <w:rPr>
          <w:bCs/>
        </w:rPr>
        <w:t>лот 1 - Послуги з проведення лабораторно - інструментальних досліджень параметрів мікроклімату, код ДК 021-2015 (CPV) 71900000-7 - Лабораторні послуги, лот 2 – Послуги з проведення лабораторно - інструментальних досліджень параметрів освітленості, код ДК 021-2015 (CPV) 71900000-7 - Лабораторні послуги</w:t>
      </w:r>
      <w:r w:rsidRPr="00B70D1B">
        <w:t>,</w:t>
      </w:r>
      <w:r w:rsidRPr="00B70D1B">
        <w:rPr>
          <w:bCs/>
        </w:rPr>
        <w:t xml:space="preserve"> </w:t>
      </w:r>
      <w:r>
        <w:t xml:space="preserve">без використання електронної системи закупівель, </w:t>
      </w:r>
      <w:r w:rsidRPr="00FC4F8C">
        <w:t>оприлюдн</w:t>
      </w:r>
      <w:r>
        <w:t>ити</w:t>
      </w:r>
      <w:r w:rsidRPr="00FC4F8C">
        <w:t xml:space="preserve"> в електронній системі закупівель звіт про договір про закупівлю, укладений без використання електронної системи закупівель</w:t>
      </w:r>
      <w:r>
        <w:t xml:space="preserve">, </w:t>
      </w:r>
      <w:r w:rsidRPr="00FC4F8C">
        <w:t>договір про закупівлю та всі додатки до нього, а також підстави для здійснення закупівлі</w:t>
      </w:r>
      <w:r>
        <w:t xml:space="preserve"> без використання електронної системи закупівлі.</w:t>
      </w:r>
    </w:p>
    <w:p w:rsidR="00A40C94" w:rsidRDefault="00C32AF0">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325DE7"/>
    <w:rsid w:val="00403868"/>
    <w:rsid w:val="009B7E57"/>
    <w:rsid w:val="00AF051A"/>
    <w:rsid w:val="00B6570A"/>
    <w:rsid w:val="00C32AF0"/>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4715</Words>
  <Characters>2688</Characters>
  <Application>Microsoft Office Word</Application>
  <DocSecurity>0</DocSecurity>
  <Lines>22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8</cp:revision>
  <dcterms:created xsi:type="dcterms:W3CDTF">2023-07-13T11:44:00Z</dcterms:created>
  <dcterms:modified xsi:type="dcterms:W3CDTF">2023-07-20T07:10:00Z</dcterms:modified>
</cp:coreProperties>
</file>