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r w:rsidR="00B754A6" w:rsidRPr="00D75006">
        <w:rPr>
          <w:rFonts w:ascii="Times New Roman" w:eastAsia="Times New Roman" w:hAnsi="Times New Roman" w:cs="Times New Roman"/>
          <w:b/>
          <w:bCs/>
          <w:sz w:val="28"/>
          <w:szCs w:val="28"/>
          <w:lang w:val="ru-RU" w:eastAsia="ru-RU"/>
        </w:rPr>
        <w:t>підприємство «</w:t>
      </w:r>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Pr="00D75006">
        <w:rPr>
          <w:rFonts w:ascii="Times New Roman" w:eastAsia="Times New Roman" w:hAnsi="Times New Roman" w:cs="Times New Roman"/>
          <w:b/>
          <w:bCs/>
          <w:sz w:val="28"/>
          <w:szCs w:val="28"/>
          <w:lang w:val="ru-RU" w:eastAsia="ru-RU"/>
        </w:rPr>
        <w:t>Києва»</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0769AB" w:rsidP="00D75006">
            <w:pPr>
              <w:widowControl w:val="0"/>
              <w:spacing w:after="0" w:line="240" w:lineRule="auto"/>
              <w:ind w:right="142"/>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КП </w:t>
            </w:r>
            <w:r w:rsidR="00D75006" w:rsidRPr="00D75006">
              <w:rPr>
                <w:rFonts w:ascii="Times New Roman" w:eastAsia="Times New Roman" w:hAnsi="Times New Roman" w:cs="Times New Roman"/>
                <w:b/>
                <w:snapToGrid w:val="0"/>
                <w:sz w:val="28"/>
                <w:szCs w:val="28"/>
                <w:lang w:eastAsia="ru-RU"/>
              </w:rPr>
              <w:t>ШЕУ Голосіївського району</w:t>
            </w:r>
          </w:p>
          <w:p w:rsidR="00D75006" w:rsidRPr="00E2761B"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від </w:t>
            </w:r>
            <w:r w:rsidRPr="00CF2F62">
              <w:rPr>
                <w:rFonts w:ascii="Times New Roman" w:eastAsia="Times New Roman" w:hAnsi="Times New Roman" w:cs="Times New Roman"/>
                <w:b/>
                <w:snapToGrid w:val="0"/>
                <w:sz w:val="28"/>
                <w:szCs w:val="28"/>
                <w:lang w:eastAsia="ru-RU"/>
              </w:rPr>
              <w:t>«</w:t>
            </w:r>
            <w:r w:rsidR="00131088">
              <w:rPr>
                <w:rFonts w:ascii="Times New Roman" w:eastAsia="Times New Roman" w:hAnsi="Times New Roman" w:cs="Times New Roman"/>
                <w:b/>
                <w:snapToGrid w:val="0"/>
                <w:sz w:val="28"/>
                <w:szCs w:val="28"/>
                <w:lang w:eastAsia="ru-RU"/>
              </w:rPr>
              <w:t>13</w:t>
            </w:r>
            <w:r w:rsidR="00436DC9">
              <w:rPr>
                <w:rFonts w:ascii="Times New Roman" w:eastAsia="Times New Roman" w:hAnsi="Times New Roman" w:cs="Times New Roman"/>
                <w:b/>
                <w:snapToGrid w:val="0"/>
                <w:sz w:val="28"/>
                <w:szCs w:val="28"/>
                <w:lang w:eastAsia="ru-RU"/>
              </w:rPr>
              <w:t>» 03.</w:t>
            </w:r>
            <w:r w:rsidR="00941DB2" w:rsidRPr="00CF2F62">
              <w:rPr>
                <w:rFonts w:ascii="Times New Roman" w:eastAsia="Times New Roman" w:hAnsi="Times New Roman" w:cs="Times New Roman"/>
                <w:b/>
                <w:snapToGrid w:val="0"/>
                <w:sz w:val="28"/>
                <w:szCs w:val="28"/>
                <w:lang w:eastAsia="ru-RU"/>
              </w:rPr>
              <w:t xml:space="preserve"> 2024 року №</w:t>
            </w:r>
            <w:r w:rsidR="00131088">
              <w:rPr>
                <w:rFonts w:ascii="Times New Roman" w:eastAsia="Times New Roman" w:hAnsi="Times New Roman" w:cs="Times New Roman"/>
                <w:b/>
                <w:snapToGrid w:val="0"/>
                <w:sz w:val="28"/>
                <w:szCs w:val="28"/>
                <w:lang w:eastAsia="ru-RU"/>
              </w:rPr>
              <w:t xml:space="preserve"> 5</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B754A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w:t>
            </w:r>
            <w:r w:rsidR="003D3051">
              <w:rPr>
                <w:rFonts w:ascii="Times New Roman" w:eastAsia="Times New Roman" w:hAnsi="Times New Roman" w:cs="Times New Roman"/>
                <w:b/>
                <w:sz w:val="28"/>
                <w:szCs w:val="28"/>
                <w:lang w:eastAsia="ru-RU"/>
              </w:rPr>
              <w:t>/Саваренюк І.В.</w:t>
            </w:r>
            <w:r w:rsidR="00D75006" w:rsidRPr="00B754A6">
              <w:rPr>
                <w:rFonts w:ascii="Times New Roman" w:eastAsia="Times New Roman" w:hAnsi="Times New Roman" w:cs="Times New Roman"/>
                <w:b/>
                <w:sz w:val="28"/>
                <w:szCs w:val="28"/>
                <w:lang w:eastAsia="ru-RU"/>
              </w:rPr>
              <w:t>/</w:t>
            </w:r>
          </w:p>
          <w:p w:rsidR="00D75006" w:rsidRPr="00E81B65" w:rsidRDefault="00D75006" w:rsidP="00D75006">
            <w:pPr>
              <w:widowControl w:val="0"/>
              <w:autoSpaceDE w:val="0"/>
              <w:autoSpaceDN w:val="0"/>
              <w:spacing w:after="0" w:line="240" w:lineRule="auto"/>
              <w:ind w:right="142"/>
              <w:rPr>
                <w:rFonts w:ascii="Times New Roman" w:eastAsia="Times New Roman" w:hAnsi="Times New Roman" w:cs="Times New Roman"/>
                <w:lang w:eastAsia="ru-RU"/>
              </w:rPr>
            </w:pPr>
            <w:r w:rsidRPr="00D75006">
              <w:rPr>
                <w:rFonts w:ascii="Times New Roman" w:eastAsia="Times New Roman" w:hAnsi="Times New Roman" w:cs="Times New Roman"/>
                <w:sz w:val="28"/>
                <w:szCs w:val="28"/>
                <w:lang w:eastAsia="ru-RU"/>
              </w:rPr>
              <w:t xml:space="preserve">    </w:t>
            </w:r>
            <w:r w:rsidRPr="00E81B65">
              <w:rPr>
                <w:rFonts w:ascii="Times New Roman" w:eastAsia="Times New Roman" w:hAnsi="Times New Roman" w:cs="Times New Roman"/>
                <w:lang w:eastAsia="ru-RU"/>
              </w:rPr>
              <w:t>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ЗАКУПІВЛЮ ПОСЛУГ</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697A99" w:rsidRPr="00697A99" w:rsidRDefault="00697A99" w:rsidP="00697A99">
      <w:pPr>
        <w:snapToGrid w:val="0"/>
        <w:spacing w:before="20" w:after="20" w:line="240" w:lineRule="auto"/>
        <w:jc w:val="center"/>
        <w:rPr>
          <w:rFonts w:ascii="Times New Roman" w:eastAsia="Times New Roman" w:hAnsi="Times New Roman" w:cs="Times New Roman"/>
          <w:b/>
          <w:snapToGrid w:val="0"/>
          <w:sz w:val="28"/>
          <w:szCs w:val="28"/>
          <w:lang w:eastAsia="ru-RU"/>
        </w:rPr>
      </w:pPr>
      <w:r w:rsidRPr="00697A99">
        <w:rPr>
          <w:rFonts w:ascii="Times New Roman" w:eastAsia="Times New Roman" w:hAnsi="Times New Roman" w:cs="Times New Roman"/>
          <w:b/>
          <w:snapToGrid w:val="0"/>
          <w:sz w:val="28"/>
          <w:szCs w:val="28"/>
          <w:lang w:eastAsia="ru-RU"/>
        </w:rPr>
        <w:t>Люки, решітки, дощоприймачі ( ДК 021:2015 код - 44420000-0 Будівельні товари)</w:t>
      </w:r>
      <w:r>
        <w:rPr>
          <w:rFonts w:ascii="Times New Roman" w:eastAsia="Times New Roman" w:hAnsi="Times New Roman" w:cs="Times New Roman"/>
          <w:b/>
          <w:snapToGrid w:val="0"/>
          <w:sz w:val="28"/>
          <w:szCs w:val="28"/>
          <w:lang w:eastAsia="ru-RU"/>
        </w:rPr>
        <w:t>.</w:t>
      </w:r>
    </w:p>
    <w:p w:rsidR="00D75006" w:rsidRPr="00697A99" w:rsidRDefault="00D75006" w:rsidP="00697A99">
      <w:pPr>
        <w:framePr w:hSpace="180" w:wrap="around" w:hAnchor="margin" w:xAlign="center" w:y="-451"/>
        <w:spacing w:after="0" w:line="20" w:lineRule="atLeast"/>
        <w:jc w:val="center"/>
        <w:rPr>
          <w:rFonts w:ascii="Times New Roman" w:eastAsia="Times New Roman" w:hAnsi="Times New Roman" w:cs="Times New Roman"/>
          <w:b/>
          <w:snapToGrid w:val="0"/>
          <w:sz w:val="28"/>
          <w:szCs w:val="28"/>
          <w:lang w:eastAsia="ru-RU"/>
        </w:rPr>
      </w:pPr>
    </w:p>
    <w:p w:rsidR="00D75006" w:rsidRPr="00697A99" w:rsidRDefault="00D75006" w:rsidP="00C644F0">
      <w:pPr>
        <w:spacing w:before="240" w:after="0" w:line="240" w:lineRule="auto"/>
        <w:jc w:val="center"/>
        <w:rPr>
          <w:rFonts w:ascii="Times New Roman" w:eastAsia="Times New Roman" w:hAnsi="Times New Roman" w:cs="Times New Roman"/>
          <w:b/>
          <w:snapToGrid w:val="0"/>
          <w:sz w:val="28"/>
          <w:szCs w:val="28"/>
          <w:lang w:eastAsia="ru-RU"/>
        </w:rPr>
      </w:pPr>
    </w:p>
    <w:p w:rsidR="00D75006" w:rsidRPr="00697A99" w:rsidRDefault="00D75006" w:rsidP="00D75006">
      <w:pPr>
        <w:spacing w:before="240" w:after="0" w:line="240" w:lineRule="auto"/>
        <w:jc w:val="center"/>
        <w:rPr>
          <w:rFonts w:ascii="Times New Roman" w:eastAsia="Times New Roman" w:hAnsi="Times New Roman" w:cs="Times New Roman"/>
          <w:b/>
          <w:i/>
          <w:snapToGrid w:val="0"/>
          <w:sz w:val="28"/>
          <w:szCs w:val="28"/>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AC75A7" w:rsidRDefault="00AC75A7" w:rsidP="00D75006">
      <w:pPr>
        <w:spacing w:before="240" w:after="0" w:line="240" w:lineRule="auto"/>
        <w:jc w:val="center"/>
        <w:rPr>
          <w:rFonts w:ascii="Times New Roman" w:eastAsia="Times New Roman" w:hAnsi="Times New Roman" w:cs="Times New Roman"/>
          <w:b/>
          <w:sz w:val="24"/>
          <w:szCs w:val="24"/>
          <w:lang w:eastAsia="ru-RU"/>
        </w:rPr>
      </w:pPr>
    </w:p>
    <w:p w:rsidR="00AC75A7" w:rsidRDefault="00AC75A7"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941DB2">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754A6" w:rsidRPr="00B754A6" w:rsidRDefault="00944A13" w:rsidP="00C6062F">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754A6" w:rsidRPr="00B754A6">
              <w:rPr>
                <w:rFonts w:ascii="Times New Roman" w:eastAsia="Times New Roman" w:hAnsi="Times New Roman" w:cs="Times New Roman"/>
                <w:sz w:val="24"/>
                <w:szCs w:val="24"/>
              </w:rPr>
              <w:t>Тендерну д</w:t>
            </w:r>
            <w:r w:rsidR="00B754A6" w:rsidRPr="00B754A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754A6" w:rsidRPr="00B754A6">
              <w:rPr>
                <w:rFonts w:ascii="Times New Roman" w:eastAsia="Times New Roman" w:hAnsi="Times New Roman" w:cs="Times New Roman"/>
                <w:color w:val="000000"/>
                <w:sz w:val="24"/>
                <w:szCs w:val="24"/>
                <w:highlight w:val="white"/>
              </w:rPr>
              <w:t xml:space="preserve">«Про публічні закупівлі» (далі </w:t>
            </w:r>
            <w:r w:rsidR="00B754A6" w:rsidRPr="00B754A6">
              <w:rPr>
                <w:rFonts w:ascii="Times New Roman" w:eastAsia="Times New Roman" w:hAnsi="Times New Roman" w:cs="Times New Roman"/>
                <w:sz w:val="24"/>
                <w:szCs w:val="24"/>
                <w:highlight w:val="white"/>
              </w:rPr>
              <w:t>—</w:t>
            </w:r>
            <w:r w:rsidR="00B754A6" w:rsidRPr="00B754A6">
              <w:rPr>
                <w:rFonts w:ascii="Times New Roman" w:eastAsia="Times New Roman" w:hAnsi="Times New Roman" w:cs="Times New Roman"/>
                <w:color w:val="000000"/>
                <w:sz w:val="24"/>
                <w:szCs w:val="24"/>
                <w:highlight w:val="white"/>
              </w:rPr>
              <w:t xml:space="preserve"> Закон)</w:t>
            </w:r>
            <w:r w:rsidR="00B754A6" w:rsidRPr="00B754A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E4EB8" w:rsidRPr="00FE4EB8" w:rsidRDefault="00B754A6" w:rsidP="00C6062F">
            <w:pPr>
              <w:spacing w:after="0" w:line="240" w:lineRule="auto"/>
              <w:jc w:val="both"/>
              <w:rPr>
                <w:rFonts w:ascii="Times New Roman" w:eastAsia="Times New Roman" w:hAnsi="Times New Roman" w:cs="Times New Roman"/>
                <w:sz w:val="24"/>
                <w:szCs w:val="24"/>
              </w:rPr>
            </w:pPr>
            <w:r w:rsidRPr="00B754A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4A6">
              <w:rPr>
                <w:rFonts w:ascii="Times New Roman" w:eastAsia="Times New Roman" w:hAnsi="Times New Roman" w:cs="Times New Roman"/>
                <w:sz w:val="24"/>
                <w:szCs w:val="24"/>
              </w:rPr>
              <w:t>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CF06CF">
            <w:pPr>
              <w:spacing w:before="240" w:after="0" w:line="240" w:lineRule="auto"/>
              <w:rPr>
                <w:rFonts w:ascii="Times New Roman" w:eastAsia="Times New Roman" w:hAnsi="Times New Roman" w:cs="Times New Roman"/>
                <w:sz w:val="24"/>
                <w:szCs w:val="24"/>
              </w:rPr>
            </w:pP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bCs/>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C6062F">
        <w:trPr>
          <w:trHeight w:val="744"/>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bCs/>
                <w:sz w:val="24"/>
                <w:szCs w:val="24"/>
              </w:rPr>
            </w:pPr>
            <w:r w:rsidRPr="00C6062F">
              <w:rPr>
                <w:rFonts w:ascii="Times New Roman" w:eastAsia="Times New Roman" w:hAnsi="Times New Roman" w:cs="Times New Roman"/>
                <w:sz w:val="24"/>
                <w:szCs w:val="24"/>
              </w:rPr>
              <w:t xml:space="preserve">Україна, 03083,  м. Київ, просп. Науки, 53 </w:t>
            </w:r>
            <w:r w:rsidRPr="00C6062F">
              <w:rPr>
                <w:rFonts w:ascii="Times New Roman" w:eastAsia="Times New Roman" w:hAnsi="Times New Roman" w:cs="Times New Roman"/>
                <w:bCs/>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C0406"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r w:rsidRPr="003D3051">
              <w:rPr>
                <w:rFonts w:ascii="Times New Roman" w:eastAsia="Times New Roman" w:hAnsi="Times New Roman" w:cs="Times New Roman"/>
                <w:i/>
                <w:sz w:val="24"/>
                <w:szCs w:val="24"/>
                <w:lang w:val="ru-RU"/>
              </w:rPr>
              <w:t>повноважена особа</w:t>
            </w:r>
            <w:r w:rsidRPr="003D3051">
              <w:rPr>
                <w:rFonts w:ascii="Times New Roman" w:eastAsia="Times New Roman" w:hAnsi="Times New Roman" w:cs="Times New Roman"/>
                <w:i/>
                <w:sz w:val="24"/>
                <w:szCs w:val="24"/>
              </w:rPr>
              <w:t>:</w:t>
            </w:r>
            <w:r w:rsidR="003D3051" w:rsidRPr="003D3051">
              <w:rPr>
                <w:rFonts w:ascii="Times New Roman" w:eastAsia="Times New Roman" w:hAnsi="Times New Roman" w:cs="Times New Roman"/>
                <w:i/>
                <w:sz w:val="24"/>
                <w:szCs w:val="24"/>
              </w:rPr>
              <w:t>Саваренюк Інна Валеріївна</w:t>
            </w:r>
          </w:p>
          <w:p w:rsidR="00FE4EB8"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ru-RU"/>
              </w:rPr>
              <w:t xml:space="preserve"> тел.</w:t>
            </w:r>
            <w:r w:rsidRPr="003D3051">
              <w:rPr>
                <w:rFonts w:ascii="Times New Roman" w:eastAsia="Times New Roman" w:hAnsi="Times New Roman" w:cs="Times New Roman"/>
                <w:i/>
                <w:sz w:val="24"/>
                <w:szCs w:val="24"/>
              </w:rPr>
              <w:t>:</w:t>
            </w:r>
            <w:r w:rsidR="003D3051">
              <w:rPr>
                <w:rFonts w:ascii="Times New Roman" w:eastAsia="Times New Roman" w:hAnsi="Times New Roman" w:cs="Times New Roman"/>
                <w:i/>
                <w:sz w:val="24"/>
                <w:szCs w:val="24"/>
                <w:lang w:val="ru-RU"/>
              </w:rPr>
              <w:t xml:space="preserve"> (067) 829-26-83</w:t>
            </w:r>
            <w:r w:rsidRPr="003D3051">
              <w:rPr>
                <w:rFonts w:ascii="Times New Roman" w:eastAsia="Times New Roman" w:hAnsi="Times New Roman" w:cs="Times New Roman"/>
                <w:i/>
                <w:sz w:val="24"/>
                <w:szCs w:val="24"/>
              </w:rPr>
              <w:t>;</w:t>
            </w:r>
          </w:p>
          <w:p w:rsidR="00FE4EB8" w:rsidRPr="00E40D36" w:rsidRDefault="00FE4EB8" w:rsidP="009D7A4A">
            <w:pPr>
              <w:spacing w:before="240" w:after="0" w:line="240" w:lineRule="auto"/>
              <w:jc w:val="both"/>
              <w:rPr>
                <w:rFonts w:ascii="Times New Roman" w:eastAsia="Times New Roman" w:hAnsi="Times New Roman" w:cs="Times New Roman"/>
                <w:i/>
                <w:sz w:val="24"/>
                <w:szCs w:val="24"/>
                <w:lang w:val="ru-RU"/>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mail</w:t>
            </w:r>
            <w:r w:rsidRPr="003D3051">
              <w:rPr>
                <w:rFonts w:ascii="Times New Roman" w:eastAsia="Times New Roman" w:hAnsi="Times New Roman" w:cs="Times New Roman"/>
                <w:i/>
                <w:sz w:val="24"/>
                <w:szCs w:val="24"/>
                <w:lang w:val="ru-RU"/>
              </w:rPr>
              <w:t xml:space="preserve">: </w:t>
            </w:r>
            <w:r w:rsidRPr="003D3051">
              <w:rPr>
                <w:rFonts w:ascii="Times New Roman" w:eastAsia="Times New Roman" w:hAnsi="Times New Roman" w:cs="Times New Roman"/>
                <w:i/>
                <w:sz w:val="24"/>
                <w:szCs w:val="24"/>
                <w:lang w:val="en-US"/>
              </w:rPr>
              <w:t>golosshey</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ukr</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net</w:t>
            </w:r>
          </w:p>
          <w:p w:rsidR="00FE4EB8" w:rsidRPr="00FE4EB8" w:rsidRDefault="00FE4EB8" w:rsidP="009D7A4A">
            <w:pPr>
              <w:spacing w:before="240" w:after="0" w:line="240" w:lineRule="auto"/>
              <w:jc w:val="both"/>
              <w:rPr>
                <w:rFonts w:ascii="Times New Roman" w:eastAsia="Times New Roman" w:hAnsi="Times New Roman" w:cs="Times New Roman"/>
                <w:i/>
                <w:sz w:val="24"/>
                <w:szCs w:val="24"/>
              </w:rPr>
            </w:pPr>
          </w:p>
        </w:tc>
      </w:tr>
      <w:tr w:rsidR="00FE4EB8" w:rsidRPr="00FE4EB8" w:rsidTr="00C6062F">
        <w:trPr>
          <w:trHeight w:val="34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C6062F">
        <w:trPr>
          <w:trHeight w:val="128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FE4EB8" w:rsidRPr="008A5318" w:rsidRDefault="008A5318" w:rsidP="008A5318">
            <w:pPr>
              <w:snapToGrid w:val="0"/>
              <w:spacing w:before="20" w:after="20" w:line="240" w:lineRule="auto"/>
              <w:jc w:val="center"/>
              <w:rPr>
                <w:rFonts w:ascii="Times New Roman" w:eastAsia="Times New Roman" w:hAnsi="Times New Roman" w:cs="Times New Roman"/>
                <w:b/>
                <w:i/>
                <w:snapToGrid w:val="0"/>
                <w:sz w:val="24"/>
                <w:szCs w:val="24"/>
                <w:lang w:eastAsia="ru-RU"/>
              </w:rPr>
            </w:pPr>
            <w:r w:rsidRPr="008A5318">
              <w:rPr>
                <w:rFonts w:ascii="Times New Roman" w:eastAsia="Times New Roman" w:hAnsi="Times New Roman" w:cs="Times New Roman"/>
                <w:b/>
                <w:i/>
                <w:snapToGrid w:val="0"/>
                <w:sz w:val="24"/>
                <w:szCs w:val="24"/>
                <w:lang w:eastAsia="ru-RU"/>
              </w:rPr>
              <w:t>Люки, решітки, дощоприймачі ( ДК 021:2015 код - 44420000-0 Будівельні товари)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lastRenderedPageBreak/>
              <w:t>АБО</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07357A" w:rsidRDefault="00FE4EB8" w:rsidP="00944A13">
            <w:pPr>
              <w:spacing w:before="240"/>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Кількість:</w:t>
            </w:r>
            <w:r w:rsidR="00591A09">
              <w:rPr>
                <w:rFonts w:ascii="Times New Roman" w:eastAsia="Times New Roman" w:hAnsi="Times New Roman" w:cs="Times New Roman"/>
                <w:sz w:val="24"/>
                <w:szCs w:val="24"/>
              </w:rPr>
              <w:t xml:space="preserve"> </w:t>
            </w:r>
            <w:r w:rsidR="00255542" w:rsidRPr="00A337E5">
              <w:rPr>
                <w:rFonts w:ascii="Times New Roman" w:eastAsia="Times New Roman" w:hAnsi="Times New Roman" w:cs="Times New Roman"/>
                <w:sz w:val="24"/>
                <w:szCs w:val="24"/>
              </w:rPr>
              <w:t xml:space="preserve"> </w:t>
            </w:r>
          </w:p>
          <w:p w:rsidR="0007357A" w:rsidRDefault="0007357A" w:rsidP="00944A13">
            <w:pPr>
              <w:spacing w:before="240"/>
              <w:rPr>
                <w:rFonts w:ascii="Times New Roman" w:eastAsia="Times New Roman" w:hAnsi="Times New Roman" w:cs="Times New Roman"/>
                <w:sz w:val="24"/>
                <w:szCs w:val="24"/>
              </w:rPr>
            </w:pPr>
          </w:p>
          <w:p w:rsidR="009A4361" w:rsidRDefault="009A4361" w:rsidP="00944A13">
            <w:pPr>
              <w:spacing w:before="240"/>
              <w:rPr>
                <w:rFonts w:ascii="Times New Roman" w:eastAsia="Times New Roman" w:hAnsi="Times New Roman" w:cs="Times New Roman"/>
                <w:sz w:val="24"/>
                <w:szCs w:val="24"/>
              </w:rPr>
            </w:pPr>
          </w:p>
          <w:tbl>
            <w:tblPr>
              <w:tblW w:w="538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00"/>
              <w:gridCol w:w="653"/>
              <w:gridCol w:w="709"/>
            </w:tblGrid>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lang w:val="ru-RU"/>
                    </w:rPr>
                  </w:pPr>
                  <w:r w:rsidRPr="0007357A">
                    <w:rPr>
                      <w:rFonts w:ascii="Times New Roman" w:hAnsi="Times New Roman" w:cs="Times New Roman"/>
                      <w:sz w:val="20"/>
                      <w:szCs w:val="20"/>
                      <w:lang w:val="ru-RU"/>
                    </w:rPr>
                    <w:t>Дощоприймач каналізаційний чавунний С250, 1035х635х100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30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Дощоприймач каналізаційний чавунний С250, 930х575х100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50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3</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Решітка дощоприймача каналізаційна чавуна 900х450х45</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10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Решітка дощоприймача каналізаційна чавуна 875х415х45</w:t>
                  </w:r>
                </w:p>
              </w:tc>
              <w:tc>
                <w:tcPr>
                  <w:tcW w:w="653"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30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5</w:t>
                  </w:r>
                </w:p>
              </w:tc>
              <w:tc>
                <w:tcPr>
                  <w:tcW w:w="3600"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Решітка дощоприймача каналізаційна чавуна 800х400х45</w:t>
                  </w:r>
                </w:p>
              </w:tc>
              <w:tc>
                <w:tcPr>
                  <w:tcW w:w="653"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40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6</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Решітка дощоприймача каналізаційна чавуна 850х410х45</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15</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7</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lang w:val="ru-RU"/>
                    </w:rPr>
                    <w:t>Решітка дощоприймача каналізаційна чавуна 860х410</w:t>
                  </w:r>
                  <w:r w:rsidRPr="0007357A">
                    <w:rPr>
                      <w:rFonts w:ascii="Times New Roman" w:hAnsi="Times New Roman" w:cs="Times New Roman"/>
                      <w:sz w:val="20"/>
                      <w:szCs w:val="20"/>
                    </w:rPr>
                    <w:t>х45</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15</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8</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Решітка дощоприймача каналізаційна чавуна 780х400х45</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20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9</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Люк чавунний каналізаційний магістральний Д400, Н120, логотип «КИЇВАВТОДОР» з замком</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35</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10</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Люк чавунний каналізаційний магістральний ТМ Д400, Н180, логотип «КИЇВАВТОДОР» з замком</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20</w:t>
                  </w:r>
                </w:p>
              </w:tc>
            </w:tr>
            <w:tr w:rsidR="0007357A" w:rsidRPr="000B1428" w:rsidTr="000B11AD">
              <w:trPr>
                <w:trHeight w:val="284"/>
              </w:trPr>
              <w:tc>
                <w:tcPr>
                  <w:tcW w:w="425"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11</w:t>
                  </w:r>
                </w:p>
              </w:tc>
              <w:tc>
                <w:tcPr>
                  <w:tcW w:w="3600"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Люк чавунний каналізаційний магістральний ТМ Д400, Н140, логотип «КИЇВАВТОДОР» з замком</w:t>
                  </w:r>
                </w:p>
              </w:tc>
              <w:tc>
                <w:tcPr>
                  <w:tcW w:w="653"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rPr>
                      <w:rFonts w:ascii="Times New Roman" w:hAnsi="Times New Roman" w:cs="Times New Roman"/>
                      <w:sz w:val="20"/>
                      <w:szCs w:val="20"/>
                    </w:rPr>
                  </w:pPr>
                  <w:r w:rsidRPr="0007357A">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7357A" w:rsidRPr="0007357A" w:rsidRDefault="0007357A" w:rsidP="0007357A">
                  <w:pPr>
                    <w:spacing w:line="0" w:lineRule="atLeast"/>
                    <w:contextualSpacing/>
                    <w:jc w:val="center"/>
                    <w:rPr>
                      <w:rFonts w:ascii="Times New Roman" w:hAnsi="Times New Roman" w:cs="Times New Roman"/>
                      <w:sz w:val="20"/>
                      <w:szCs w:val="20"/>
                    </w:rPr>
                  </w:pPr>
                  <w:r w:rsidRPr="0007357A">
                    <w:rPr>
                      <w:rFonts w:ascii="Times New Roman" w:hAnsi="Times New Roman" w:cs="Times New Roman"/>
                      <w:sz w:val="20"/>
                      <w:szCs w:val="20"/>
                    </w:rPr>
                    <w:t>30</w:t>
                  </w:r>
                </w:p>
              </w:tc>
            </w:tr>
          </w:tbl>
          <w:p w:rsidR="00586BF5" w:rsidRPr="00A53735" w:rsidRDefault="00A53735"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Місце поставки – </w:t>
            </w:r>
            <w:r w:rsidR="00DE0AE2">
              <w:rPr>
                <w:rFonts w:ascii="Times New Roman" w:eastAsia="Times New Roman" w:hAnsi="Times New Roman" w:cs="Times New Roman"/>
                <w:sz w:val="24"/>
                <w:szCs w:val="24"/>
              </w:rPr>
              <w:t>Склад постачальника м. Київ.</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Pr="006D16EA" w:rsidRDefault="00FE4EB8" w:rsidP="00944A13">
            <w:pPr>
              <w:spacing w:before="240" w:after="0" w:line="240" w:lineRule="auto"/>
              <w:rPr>
                <w:rFonts w:ascii="Times New Roman" w:eastAsia="Times New Roman" w:hAnsi="Times New Roman" w:cs="Times New Roman"/>
                <w:sz w:val="24"/>
                <w:szCs w:val="24"/>
                <w:u w:val="single"/>
              </w:rPr>
            </w:pPr>
            <w:r w:rsidRPr="006D16EA">
              <w:rPr>
                <w:rFonts w:ascii="Times New Roman" w:eastAsia="Times New Roman" w:hAnsi="Times New Roman" w:cs="Times New Roman"/>
                <w:sz w:val="24"/>
                <w:szCs w:val="24"/>
                <w:u w:val="single"/>
              </w:rPr>
              <w:t xml:space="preserve">Більш детально зазначено у Додатку 2 ТД. </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326AB1"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FE4EB8" w:rsidRPr="00FE4EB8" w:rsidTr="00C6062F">
        <w:trPr>
          <w:trHeight w:val="70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7</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B754A6">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A13"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944A13">
              <w:rPr>
                <w:rFonts w:ascii="Times New Roman" w:eastAsia="Times New Roman" w:hAnsi="Times New Roman" w:cs="Times New Roman"/>
                <w:sz w:val="24"/>
                <w:szCs w:val="24"/>
              </w:rPr>
              <w:t xml:space="preserve"> перекладом українською мовою. </w:t>
            </w:r>
            <w:r w:rsidRPr="00FE4EB8">
              <w:rPr>
                <w:rFonts w:ascii="Times New Roman" w:eastAsia="Times New Roman" w:hAnsi="Times New Roman" w:cs="Times New Roman"/>
                <w:b/>
                <w:sz w:val="24"/>
                <w:szCs w:val="24"/>
              </w:rPr>
              <w:t>Виключення:</w:t>
            </w:r>
          </w:p>
          <w:p w:rsidR="00944A13"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00944A13">
              <w:rPr>
                <w:rFonts w:ascii="Times New Roman" w:eastAsia="Times New Roman" w:hAnsi="Times New Roman" w:cs="Times New Roman"/>
                <w:sz w:val="24"/>
                <w:szCs w:val="24"/>
              </w:rPr>
              <w:t xml:space="preserve">іноземною мовою без перекладу. </w:t>
            </w:r>
          </w:p>
          <w:p w:rsidR="00FE4EB8" w:rsidRPr="00FE4EB8"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C6062F">
            <w:pPr>
              <w:spacing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6062F" w:rsidRPr="00C6062F">
              <w:rPr>
                <w:rFonts w:ascii="Times New Roman" w:eastAsia="Times New Roman" w:hAnsi="Times New Roman" w:cs="Times New Roman"/>
                <w:i/>
                <w:sz w:val="24"/>
                <w:szCs w:val="24"/>
              </w:rPr>
              <w:t xml:space="preserve">, а саме в оголошенні про проведення відкритих торгів, </w:t>
            </w:r>
            <w:r w:rsidRPr="00C6062F">
              <w:rPr>
                <w:rFonts w:ascii="Times New Roman" w:eastAsia="Times New Roman" w:hAnsi="Times New Roman" w:cs="Times New Roman"/>
                <w:i/>
                <w:sz w:val="24"/>
                <w:szCs w:val="24"/>
              </w:rPr>
              <w:t xml:space="preserve"> </w:t>
            </w:r>
            <w:r w:rsidRPr="00C6062F">
              <w:rPr>
                <w:rFonts w:ascii="Times New Roman" w:eastAsia="Times New Roman" w:hAnsi="Times New Roman" w:cs="Times New Roman"/>
                <w:sz w:val="24"/>
                <w:szCs w:val="24"/>
              </w:rPr>
              <w:t>та</w:t>
            </w:r>
            <w:r w:rsidRPr="00FE4EB8">
              <w:rPr>
                <w:rFonts w:ascii="Times New Roman" w:eastAsia="Times New Roman" w:hAnsi="Times New Roman" w:cs="Times New Roman"/>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944A1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B26DE6">
              <w:rPr>
                <w:rFonts w:ascii="Times New Roman" w:eastAsia="Times New Roman" w:hAnsi="Times New Roman" w:cs="Times New Roman"/>
                <w:sz w:val="24"/>
                <w:szCs w:val="24"/>
              </w:rPr>
              <w:t xml:space="preserve"> першої, </w:t>
            </w:r>
            <w:r w:rsidRPr="00FE4EB8">
              <w:rPr>
                <w:rFonts w:ascii="Times New Roman" w:eastAsia="Times New Roman" w:hAnsi="Times New Roman" w:cs="Times New Roman"/>
                <w:sz w:val="24"/>
                <w:szCs w:val="24"/>
              </w:rPr>
              <w:t xml:space="preserve"> четвертої, шостої та сьомої статті 26 Закону. </w:t>
            </w:r>
          </w:p>
          <w:p w:rsidR="00E43864" w:rsidRDefault="00FE4EB8" w:rsidP="00B26DE6">
            <w:pPr>
              <w:widowControl w:val="0"/>
              <w:spacing w:after="0" w:line="240" w:lineRule="auto"/>
              <w:jc w:val="both"/>
              <w:rPr>
                <w:rFonts w:ascii="Times New Roman" w:eastAsia="Times New Roman" w:hAnsi="Times New Roman" w:cs="Times New Roman"/>
                <w:sz w:val="24"/>
                <w:szCs w:val="24"/>
                <w:highlight w:val="white"/>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E43864">
              <w:rPr>
                <w:rFonts w:ascii="Times New Roman" w:eastAsia="Times New Roman" w:hAnsi="Times New Roman" w:cs="Times New Roman"/>
                <w:sz w:val="24"/>
                <w:szCs w:val="24"/>
              </w:rPr>
              <w:t xml:space="preserve"> </w:t>
            </w:r>
            <w:r w:rsidR="00E43864">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E43864">
                <w:rPr>
                  <w:rFonts w:ascii="Times New Roman" w:eastAsia="Times New Roman" w:hAnsi="Times New Roman" w:cs="Times New Roman"/>
                  <w:sz w:val="24"/>
                  <w:szCs w:val="24"/>
                  <w:highlight w:val="white"/>
                </w:rPr>
                <w:t>пункті 47</w:t>
              </w:r>
            </w:hyperlink>
            <w:r w:rsidR="00E4386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CEF" w:rsidRPr="00E43864" w:rsidRDefault="00310CEF" w:rsidP="00B26DE6">
            <w:pPr>
              <w:pStyle w:val="a5"/>
              <w:numPr>
                <w:ilvl w:val="0"/>
                <w:numId w:val="22"/>
              </w:numPr>
              <w:spacing w:before="240" w:after="0" w:line="240" w:lineRule="auto"/>
              <w:jc w:val="both"/>
              <w:rPr>
                <w:rFonts w:ascii="Times New Roman" w:eastAsia="Times New Roman" w:hAnsi="Times New Roman" w:cs="Times New Roman"/>
                <w:sz w:val="24"/>
                <w:szCs w:val="24"/>
              </w:rPr>
            </w:pPr>
            <w:r w:rsidRPr="00E43864">
              <w:rPr>
                <w:rFonts w:ascii="Times New Roman" w:eastAsia="Times New Roman" w:hAnsi="Times New Roman" w:cs="Times New Roman"/>
                <w:sz w:val="24"/>
                <w:szCs w:val="24"/>
              </w:rPr>
              <w:t xml:space="preserve">тендерною пропозицією – згідно </w:t>
            </w:r>
            <w:r w:rsidRPr="00E43864">
              <w:rPr>
                <w:rFonts w:ascii="Times New Roman" w:eastAsia="Times New Roman" w:hAnsi="Times New Roman" w:cs="Times New Roman"/>
                <w:b/>
                <w:i/>
                <w:sz w:val="24"/>
                <w:szCs w:val="24"/>
              </w:rPr>
              <w:t>Додатку 1</w:t>
            </w:r>
            <w:r>
              <w:t xml:space="preserve"> </w:t>
            </w:r>
            <w:r w:rsidRPr="00E43864">
              <w:rPr>
                <w:rFonts w:ascii="Times New Roman" w:eastAsia="Times New Roman" w:hAnsi="Times New Roman" w:cs="Times New Roman"/>
                <w:sz w:val="24"/>
                <w:szCs w:val="24"/>
              </w:rPr>
              <w:t xml:space="preserve">до цієї     </w:t>
            </w:r>
          </w:p>
          <w:p w:rsidR="00310CEF" w:rsidRPr="00AC7A48" w:rsidRDefault="00310CEF" w:rsidP="00B26D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інформацією щодо відсутності п</w:t>
            </w:r>
            <w:r w:rsidR="00E43864">
              <w:rPr>
                <w:rFonts w:ascii="Times New Roman" w:eastAsia="Times New Roman" w:hAnsi="Times New Roman" w:cs="Times New Roman"/>
                <w:sz w:val="24"/>
                <w:szCs w:val="24"/>
              </w:rPr>
              <w:t xml:space="preserve">ідстав, установлених в </w:t>
            </w:r>
            <w:r w:rsidR="00E43864" w:rsidRPr="00326AB1">
              <w:rPr>
                <w:rStyle w:val="a7"/>
                <w:rFonts w:ascii="Times New Roman" w:eastAsia="Times New Roman" w:hAnsi="Times New Roman" w:cs="Times New Roman"/>
                <w:color w:val="auto"/>
                <w:sz w:val="24"/>
                <w:szCs w:val="24"/>
                <w:u w:val="none"/>
              </w:rPr>
              <w:t>пункті 47</w:t>
            </w:r>
            <w:r w:rsidR="00B26DE6" w:rsidRPr="00326AB1">
              <w:rPr>
                <w:rStyle w:val="a7"/>
                <w:rFonts w:ascii="Times New Roman" w:eastAsia="Times New Roman" w:hAnsi="Times New Roman" w:cs="Times New Roman"/>
                <w:color w:val="auto"/>
                <w:sz w:val="24"/>
                <w:szCs w:val="24"/>
              </w:rPr>
              <w:t xml:space="preserve"> </w:t>
            </w:r>
            <w:r w:rsidRPr="00FE4EB8">
              <w:rPr>
                <w:rFonts w:ascii="Times New Roman" w:eastAsia="Times New Roman" w:hAnsi="Times New Roman" w:cs="Times New Roman"/>
                <w:sz w:val="24"/>
                <w:szCs w:val="24"/>
              </w:rPr>
              <w:t xml:space="preserve">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AC7A48" w:rsidRPr="00E43864" w:rsidRDefault="00FE4EB8" w:rsidP="00E43864">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B042D" w:rsidRPr="00326AB1">
              <w:rPr>
                <w:rStyle w:val="a7"/>
                <w:rFonts w:ascii="Times New Roman" w:eastAsia="Times New Roman" w:hAnsi="Times New Roman" w:cs="Times New Roman"/>
                <w:color w:val="auto"/>
                <w:sz w:val="24"/>
                <w:szCs w:val="24"/>
                <w:u w:val="none"/>
              </w:rPr>
              <w:t>пунктом 47</w:t>
            </w:r>
            <w:r w:rsidRPr="00326AB1">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 xml:space="preserve">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Pr="00AC7A48" w:rsidRDefault="00AC7A48" w:rsidP="00B26DE6">
            <w:pPr>
              <w:widowControl w:val="0"/>
              <w:numPr>
                <w:ilvl w:val="0"/>
                <w:numId w:val="22"/>
              </w:numPr>
              <w:spacing w:after="0"/>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E43864">
            <w:pPr>
              <w:numPr>
                <w:ilvl w:val="0"/>
                <w:numId w:val="22"/>
              </w:numPr>
              <w:spacing w:after="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документами, що підтверд</w:t>
            </w:r>
            <w:r w:rsidR="00E43864">
              <w:rPr>
                <w:rFonts w:ascii="Times New Roman" w:eastAsia="Times New Roman" w:hAnsi="Times New Roman" w:cs="Times New Roman"/>
                <w:sz w:val="24"/>
                <w:szCs w:val="24"/>
              </w:rPr>
              <w:t>жують  інформацію</w:t>
            </w:r>
            <w:r w:rsidR="00AC7A48" w:rsidRPr="00AC7A48">
              <w:rPr>
                <w:rFonts w:ascii="Times New Roman" w:eastAsia="Times New Roman" w:hAnsi="Times New Roman" w:cs="Times New Roman"/>
                <w:sz w:val="24"/>
                <w:szCs w:val="24"/>
              </w:rPr>
              <w:t xml:space="preserve">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E43864">
            <w:pPr>
              <w:widowControl w:val="0"/>
              <w:numPr>
                <w:ilvl w:val="0"/>
                <w:numId w:val="22"/>
              </w:numPr>
              <w:spacing w:after="0" w:line="240" w:lineRule="auto"/>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B26DE6">
            <w:pPr>
              <w:numPr>
                <w:ilvl w:val="0"/>
                <w:numId w:val="22"/>
              </w:num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3864" w:rsidRDefault="00FE4EB8" w:rsidP="00E43864">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864" w:rsidRPr="00326AB1" w:rsidRDefault="00FE4EB8" w:rsidP="00E43864">
            <w:pPr>
              <w:spacing w:after="0" w:line="240" w:lineRule="auto"/>
              <w:jc w:val="both"/>
              <w:rPr>
                <w:rFonts w:ascii="Times New Roman" w:eastAsia="Times New Roman" w:hAnsi="Times New Roman" w:cs="Times New Roman"/>
                <w:i/>
                <w:sz w:val="24"/>
                <w:szCs w:val="24"/>
              </w:rPr>
            </w:pPr>
            <w:r w:rsidRPr="00326AB1">
              <w:rPr>
                <w:rFonts w:ascii="Times New Roman" w:eastAsia="Times New Roman" w:hAnsi="Times New Roman" w:cs="Times New Roman"/>
                <w:i/>
                <w:sz w:val="24"/>
                <w:szCs w:val="24"/>
              </w:rPr>
              <w:t xml:space="preserve">Переможець процедури закупівлі у строк, що не перевищує </w:t>
            </w:r>
            <w:r w:rsidRPr="00326AB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6AB1">
              <w:rPr>
                <w:rFonts w:ascii="Times New Roman" w:eastAsia="Times New Roman" w:hAnsi="Times New Roman" w:cs="Times New Roman"/>
                <w:i/>
                <w:sz w:val="24"/>
                <w:szCs w:val="24"/>
              </w:rPr>
              <w:t xml:space="preserve">, повинен надати замовнику шляхом оприлюднення </w:t>
            </w:r>
            <w:r w:rsidRPr="00326AB1">
              <w:rPr>
                <w:rFonts w:ascii="Times New Roman" w:eastAsia="Times New Roman" w:hAnsi="Times New Roman" w:cs="Times New Roman"/>
                <w:i/>
                <w:sz w:val="24"/>
                <w:szCs w:val="24"/>
              </w:rPr>
              <w:lastRenderedPageBreak/>
              <w:t>в електронній системі закупівель до</w:t>
            </w:r>
            <w:r w:rsidR="00AC7A48" w:rsidRPr="00326AB1">
              <w:rPr>
                <w:rFonts w:ascii="Times New Roman" w:eastAsia="Times New Roman" w:hAnsi="Times New Roman" w:cs="Times New Roman"/>
                <w:i/>
                <w:sz w:val="24"/>
                <w:szCs w:val="24"/>
              </w:rPr>
              <w:t>кументи, встановлені в Додатку 3</w:t>
            </w:r>
            <w:r w:rsidRPr="00326AB1">
              <w:rPr>
                <w:rFonts w:ascii="Times New Roman" w:eastAsia="Times New Roman" w:hAnsi="Times New Roman" w:cs="Times New Roman"/>
                <w:i/>
                <w:sz w:val="24"/>
                <w:szCs w:val="24"/>
              </w:rPr>
              <w:t xml:space="preserve"> (для переможця).</w:t>
            </w:r>
          </w:p>
          <w:p w:rsidR="001E45A5" w:rsidRPr="00A25FBA" w:rsidRDefault="00FE4EB8" w:rsidP="00E43864">
            <w:pPr>
              <w:spacing w:after="0" w:line="240" w:lineRule="auto"/>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326AB1" w:rsidRDefault="00FE4EB8" w:rsidP="001E45A5">
            <w:pPr>
              <w:spacing w:after="0" w:line="240" w:lineRule="auto"/>
              <w:jc w:val="both"/>
              <w:rPr>
                <w:rFonts w:ascii="Times New Roman" w:eastAsia="Times New Roman" w:hAnsi="Times New Roman" w:cs="Times New Roman"/>
                <w:b/>
                <w:i/>
                <w:sz w:val="24"/>
                <w:szCs w:val="24"/>
              </w:rPr>
            </w:pPr>
            <w:r w:rsidRPr="00326AB1">
              <w:rPr>
                <w:rFonts w:ascii="Times New Roman" w:eastAsia="Times New Roman" w:hAnsi="Times New Roman" w:cs="Times New Roman"/>
                <w:b/>
                <w:i/>
                <w:sz w:val="24"/>
                <w:szCs w:val="24"/>
              </w:rPr>
              <w:t>Опис та приклад</w:t>
            </w:r>
            <w:r w:rsidR="001E45A5" w:rsidRPr="00326AB1">
              <w:rPr>
                <w:rFonts w:ascii="Times New Roman" w:eastAsia="Times New Roman" w:hAnsi="Times New Roman" w:cs="Times New Roman"/>
                <w:b/>
                <w:i/>
                <w:sz w:val="24"/>
                <w:szCs w:val="24"/>
              </w:rPr>
              <w:t>и формальних несуттєвих помилок.</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1E45A5">
              <w:rPr>
                <w:rFonts w:ascii="Times New Roman" w:eastAsia="Times New Roman" w:hAnsi="Times New Roman" w:cs="Times New Roman"/>
                <w:sz w:val="24"/>
                <w:szCs w:val="24"/>
              </w:rPr>
              <w:t>ропозицій у наступній редакції:</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Опис формальних помилок: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1E45A5">
              <w:rPr>
                <w:rFonts w:ascii="Times New Roman" w:eastAsia="Times New Roman" w:hAnsi="Times New Roman" w:cs="Times New Roman"/>
                <w:sz w:val="24"/>
                <w:szCs w:val="24"/>
              </w:rPr>
              <w:t>завізований перекладачем тощо).</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1E45A5">
              <w:rPr>
                <w:rFonts w:ascii="Times New Roman" w:eastAsia="Times New Roman" w:hAnsi="Times New Roman" w:cs="Times New Roman"/>
                <w:sz w:val="24"/>
                <w:szCs w:val="24"/>
              </w:rPr>
              <w:t>и) був (були) поданий (подані).</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w:t>
            </w:r>
            <w:r w:rsidR="001E45A5">
              <w:rPr>
                <w:rFonts w:ascii="Times New Roman" w:eastAsia="Times New Roman" w:hAnsi="Times New Roman" w:cs="Times New Roman"/>
                <w:sz w:val="24"/>
                <w:szCs w:val="24"/>
              </w:rPr>
              <w:t>исом, є правильною.</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Приклади формальних помилок:</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w:t>
            </w:r>
            <w:r w:rsidR="001E45A5">
              <w:rPr>
                <w:rFonts w:ascii="Times New Roman" w:eastAsia="Times New Roman" w:hAnsi="Times New Roman" w:cs="Times New Roman"/>
                <w:sz w:val="24"/>
                <w:szCs w:val="24"/>
              </w:rPr>
              <w:t xml:space="preserve">інформація» замість «довідка»; </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«м.київ» замість «м.Київ»;</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-ок» замість «поря – док»;</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«ненадається» замість «не надається»»;</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w:t>
            </w:r>
            <w:r w:rsidR="001E45A5">
              <w:rPr>
                <w:rFonts w:ascii="Times New Roman" w:eastAsia="Times New Roman" w:hAnsi="Times New Roman" w:cs="Times New Roman"/>
                <w:sz w:val="24"/>
                <w:szCs w:val="24"/>
              </w:rPr>
              <w:t>ість «14.08.2020 №320/13/14-01»</w:t>
            </w:r>
          </w:p>
          <w:p w:rsidR="00C506D4" w:rsidRPr="00B26DE6" w:rsidRDefault="00FE4EB8" w:rsidP="00B26DE6">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1E45A5" w:rsidRDefault="001E45A5" w:rsidP="00B26DE6">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FE4EB8" w:rsidRPr="00FE4EB8">
              <w:rPr>
                <w:rFonts w:ascii="Times New Roman" w:eastAsia="Times New Roman" w:hAnsi="Times New Roman" w:cs="Times New Roman"/>
                <w:sz w:val="24"/>
                <w:szCs w:val="24"/>
              </w:rPr>
              <w:t>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FBA" w:rsidRPr="00B26DE6" w:rsidRDefault="00A25FBA" w:rsidP="00B26DE6">
            <w:pPr>
              <w:widowControl w:val="0"/>
              <w:spacing w:after="0" w:line="240" w:lineRule="auto"/>
              <w:ind w:left="40" w:hanging="20"/>
              <w:jc w:val="both"/>
              <w:rPr>
                <w:rFonts w:ascii="Times New Roman" w:eastAsia="Times New Roman" w:hAnsi="Times New Roman" w:cs="Times New Roman"/>
                <w:color w:val="000000"/>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w:t>
            </w:r>
            <w:r w:rsidR="001E45A5">
              <w:rPr>
                <w:rFonts w:ascii="Times New Roman" w:eastAsia="Times New Roman" w:hAnsi="Times New Roman" w:cs="Times New Roman"/>
                <w:b/>
                <w:sz w:val="24"/>
                <w:szCs w:val="24"/>
              </w:rPr>
              <w:t xml:space="preserve">ка має відповідати ряду вимог: </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документи мають бути чітки</w:t>
            </w:r>
            <w:r w:rsidR="001E45A5" w:rsidRPr="00A25FBA">
              <w:rPr>
                <w:rFonts w:ascii="Times New Roman" w:eastAsia="Times New Roman" w:hAnsi="Times New Roman" w:cs="Times New Roman"/>
                <w:b/>
                <w:sz w:val="24"/>
                <w:szCs w:val="24"/>
              </w:rPr>
              <w:t>ми та розбірливими для читання;</w:t>
            </w: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w:t>
            </w:r>
            <w:r w:rsidR="001E45A5" w:rsidRPr="00A25FBA">
              <w:rPr>
                <w:rFonts w:ascii="Times New Roman" w:eastAsia="Times New Roman" w:hAnsi="Times New Roman" w:cs="Times New Roman"/>
                <w:b/>
                <w:sz w:val="24"/>
                <w:szCs w:val="24"/>
              </w:rPr>
              <w:t>ним електронним підписом (УЕП);</w:t>
            </w:r>
          </w:p>
          <w:p w:rsidR="00A25FBA" w:rsidRPr="00A25FBA" w:rsidRDefault="00A25FBA" w:rsidP="00A25FBA">
            <w:pPr>
              <w:pStyle w:val="a5"/>
              <w:ind w:left="0" w:firstLine="425"/>
              <w:rPr>
                <w:rFonts w:ascii="Times New Roman" w:eastAsia="Times New Roman" w:hAnsi="Times New Roman" w:cs="Times New Roman"/>
                <w:b/>
                <w:sz w:val="24"/>
                <w:szCs w:val="24"/>
              </w:rPr>
            </w:pP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w:t>
            </w:r>
            <w:r w:rsidR="001E45A5" w:rsidRPr="00A25FBA">
              <w:rPr>
                <w:rFonts w:ascii="Times New Roman" w:eastAsia="Times New Roman" w:hAnsi="Times New Roman" w:cs="Times New Roman"/>
                <w:b/>
                <w:sz w:val="24"/>
                <w:szCs w:val="24"/>
              </w:rPr>
              <w:t>ий документ окремо.</w:t>
            </w:r>
          </w:p>
          <w:p w:rsidR="00A25FBA" w:rsidRPr="00A25FBA" w:rsidRDefault="00A25FBA" w:rsidP="00A25FBA">
            <w:pPr>
              <w:pStyle w:val="a5"/>
              <w:spacing w:after="0" w:line="240" w:lineRule="auto"/>
              <w:jc w:val="both"/>
              <w:rPr>
                <w:rFonts w:ascii="Times New Roman" w:eastAsia="Times New Roman" w:hAnsi="Times New Roman" w:cs="Times New Roman"/>
                <w:b/>
                <w:sz w:val="24"/>
                <w:szCs w:val="24"/>
              </w:rPr>
            </w:pPr>
          </w:p>
          <w:p w:rsidR="001E45A5"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7"/>
              </w:numPr>
              <w:spacing w:after="0" w:line="240" w:lineRule="auto"/>
              <w:ind w:left="33"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w:t>
            </w:r>
            <w:r w:rsidR="001E45A5" w:rsidRPr="00A25FBA">
              <w:rPr>
                <w:rFonts w:ascii="Times New Roman" w:eastAsia="Times New Roman" w:hAnsi="Times New Roman" w:cs="Times New Roman"/>
                <w:b/>
                <w:sz w:val="24"/>
                <w:szCs w:val="24"/>
              </w:rPr>
              <w:t>акладати на нього свій КЕП/УЕП.</w:t>
            </w:r>
          </w:p>
          <w:p w:rsidR="00A25FBA" w:rsidRPr="00A25FBA" w:rsidRDefault="00A25FBA" w:rsidP="00A25FBA">
            <w:pPr>
              <w:pStyle w:val="a5"/>
              <w:spacing w:after="0" w:line="240" w:lineRule="auto"/>
              <w:ind w:left="735"/>
              <w:jc w:val="both"/>
              <w:rPr>
                <w:rFonts w:ascii="Times New Roman" w:eastAsia="Times New Roman" w:hAnsi="Times New Roman" w:cs="Times New Roman"/>
                <w:b/>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1E45A5">
              <w:rPr>
                <w:rFonts w:ascii="Times New Roman" w:eastAsia="Times New Roman" w:hAnsi="Times New Roman" w:cs="Times New Roman"/>
                <w:b/>
                <w:sz w:val="24"/>
                <w:szCs w:val="24"/>
              </w:rPr>
              <w:t xml:space="preserve">/ установами / організаціями). </w:t>
            </w:r>
          </w:p>
          <w:p w:rsidR="00A25FBA" w:rsidRDefault="00A25FBA" w:rsidP="001E45A5">
            <w:pPr>
              <w:spacing w:after="0" w:line="240" w:lineRule="auto"/>
              <w:jc w:val="both"/>
              <w:rPr>
                <w:rFonts w:ascii="Times New Roman" w:eastAsia="Times New Roman" w:hAnsi="Times New Roman" w:cs="Times New Roman"/>
                <w:b/>
                <w:sz w:val="24"/>
                <w:szCs w:val="24"/>
              </w:rPr>
            </w:pPr>
          </w:p>
          <w:p w:rsidR="00A25FBA"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FE4EB8">
              <w:rPr>
                <w:rFonts w:ascii="Times New Roman" w:eastAsia="Times New Roman" w:hAnsi="Times New Roman" w:cs="Times New Roman"/>
                <w:b/>
                <w:sz w:val="24"/>
                <w:szCs w:val="24"/>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w:t>
            </w:r>
            <w:r w:rsidR="001E45A5">
              <w:rPr>
                <w:rFonts w:ascii="Times New Roman" w:eastAsia="Times New Roman" w:hAnsi="Times New Roman" w:cs="Times New Roman"/>
                <w:b/>
                <w:sz w:val="24"/>
                <w:szCs w:val="24"/>
              </w:rPr>
              <w:t>о електронні довірчі послуги».</w:t>
            </w:r>
          </w:p>
          <w:p w:rsidR="00A25FBA" w:rsidRDefault="00A25FBA" w:rsidP="001E45A5">
            <w:pPr>
              <w:spacing w:after="0" w:line="240" w:lineRule="auto"/>
              <w:jc w:val="both"/>
              <w:rPr>
                <w:rFonts w:ascii="Times New Roman" w:eastAsia="Times New Roman" w:hAnsi="Times New Roman" w:cs="Times New Roman"/>
                <w:b/>
                <w:sz w:val="24"/>
                <w:szCs w:val="24"/>
              </w:rPr>
            </w:pPr>
          </w:p>
          <w:p w:rsidR="00FE4EB8"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FBA" w:rsidRPr="00FE4EB8" w:rsidRDefault="00A25FBA" w:rsidP="001E45A5">
            <w:pPr>
              <w:spacing w:after="0" w:line="240" w:lineRule="auto"/>
              <w:jc w:val="both"/>
              <w:rPr>
                <w:rFonts w:ascii="Times New Roman" w:eastAsia="Times New Roman" w:hAnsi="Times New Roman" w:cs="Times New Roman"/>
                <w:b/>
                <w:sz w:val="24"/>
                <w:szCs w:val="24"/>
              </w:rPr>
            </w:pPr>
          </w:p>
          <w:p w:rsid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25FBA" w:rsidRPr="00FE4EB8" w:rsidRDefault="00A25FBA" w:rsidP="001E45A5">
            <w:pPr>
              <w:spacing w:after="0" w:line="240" w:lineRule="auto"/>
              <w:rPr>
                <w:rFonts w:ascii="Times New Roman" w:eastAsia="Times New Roman" w:hAnsi="Times New Roman" w:cs="Times New Roman"/>
                <w:sz w:val="24"/>
                <w:szCs w:val="24"/>
              </w:rPr>
            </w:pP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мають право пода</w:t>
            </w:r>
            <w:r w:rsidR="001E45A5">
              <w:rPr>
                <w:rFonts w:ascii="Times New Roman" w:eastAsia="Times New Roman" w:hAnsi="Times New Roman" w:cs="Times New Roman"/>
                <w:sz w:val="24"/>
                <w:szCs w:val="24"/>
              </w:rPr>
              <w:t xml:space="preserve">вати всі заінтересовані особи. </w:t>
            </w:r>
          </w:p>
          <w:p w:rsidR="00A25FBA" w:rsidRDefault="00A25FBA" w:rsidP="001E45A5">
            <w:pPr>
              <w:spacing w:after="0" w:line="240" w:lineRule="auto"/>
              <w:rPr>
                <w:rFonts w:ascii="Times New Roman" w:eastAsia="Times New Roman" w:hAnsi="Times New Roman" w:cs="Times New Roman"/>
                <w:sz w:val="24"/>
                <w:szCs w:val="24"/>
              </w:rPr>
            </w:pP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A25FBA" w:rsidRPr="00FE4EB8" w:rsidRDefault="00A25FBA" w:rsidP="00222B4C">
            <w:pPr>
              <w:spacing w:after="0" w:line="240" w:lineRule="auto"/>
              <w:jc w:val="both"/>
              <w:rPr>
                <w:rFonts w:ascii="Times New Roman" w:eastAsia="Times New Roman" w:hAnsi="Times New Roman" w:cs="Times New Roman"/>
                <w:sz w:val="24"/>
                <w:szCs w:val="24"/>
                <w:u w:val="single"/>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222B4C" w:rsidP="00222B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B119DD">
              <w:rPr>
                <w:rFonts w:ascii="Times New Roman" w:eastAsia="Times New Roman" w:hAnsi="Times New Roman" w:cs="Times New Roman"/>
                <w:b/>
                <w:sz w:val="24"/>
                <w:szCs w:val="24"/>
              </w:rPr>
              <w:t>пунктом 47</w:t>
            </w:r>
            <w:r w:rsidR="00FE4EB8" w:rsidRPr="00B119DD">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Особливостей.</w:t>
            </w:r>
          </w:p>
          <w:p w:rsidR="00A25FBA" w:rsidRPr="00FE4EB8" w:rsidRDefault="00A25FBA" w:rsidP="00222B4C">
            <w:pPr>
              <w:spacing w:after="0" w:line="240" w:lineRule="auto"/>
              <w:jc w:val="both"/>
              <w:rPr>
                <w:rFonts w:ascii="Times New Roman" w:eastAsia="Times New Roman" w:hAnsi="Times New Roman" w:cs="Times New Roman"/>
                <w:b/>
                <w:sz w:val="24"/>
                <w:szCs w:val="24"/>
              </w:rPr>
            </w:pPr>
          </w:p>
          <w:p w:rsidR="00222B4C"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w:t>
            </w:r>
            <w:r w:rsidR="00222B4C">
              <w:rPr>
                <w:rFonts w:ascii="Times New Roman" w:eastAsia="Times New Roman" w:hAnsi="Times New Roman" w:cs="Times New Roman"/>
                <w:sz w:val="24"/>
                <w:szCs w:val="24"/>
              </w:rPr>
              <w:t>і, коли:</w:t>
            </w:r>
          </w:p>
          <w:p w:rsidR="00A25FBA" w:rsidRDefault="00A25FBA" w:rsidP="00222B4C">
            <w:pPr>
              <w:spacing w:after="0" w:line="240" w:lineRule="auto"/>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222B4C" w:rsidRPr="00A25FBA">
              <w:rPr>
                <w:rFonts w:ascii="Times New Roman" w:eastAsia="Times New Roman" w:hAnsi="Times New Roman" w:cs="Times New Roman"/>
                <w:sz w:val="24"/>
                <w:szCs w:val="24"/>
              </w:rPr>
              <w:t xml:space="preserve"> переможця процедури закупівлі;</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w:t>
            </w:r>
            <w:r w:rsidR="00222B4C" w:rsidRPr="00A25FBA">
              <w:rPr>
                <w:rFonts w:ascii="Times New Roman" w:eastAsia="Times New Roman" w:hAnsi="Times New Roman" w:cs="Times New Roman"/>
                <w:sz w:val="24"/>
                <w:szCs w:val="24"/>
              </w:rPr>
              <w:t>ані з корупцією правопорушення;</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00222B4C" w:rsidRPr="00A25FBA">
              <w:rPr>
                <w:rFonts w:ascii="Times New Roman" w:eastAsia="Times New Roman" w:hAnsi="Times New Roman" w:cs="Times New Roman"/>
                <w:sz w:val="24"/>
                <w:szCs w:val="24"/>
              </w:rPr>
              <w:t>шення, пов’язаного з корупцією;</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sidR="00222B4C" w:rsidRPr="00A25FBA">
              <w:rPr>
                <w:rFonts w:ascii="Times New Roman" w:eastAsia="Times New Roman" w:hAnsi="Times New Roman" w:cs="Times New Roman"/>
                <w:sz w:val="24"/>
                <w:szCs w:val="24"/>
              </w:rPr>
              <w:t>отворення результатів тендерів;</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25FBA">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222B4C" w:rsidRPr="00A25FBA">
              <w:rPr>
                <w:rFonts w:ascii="Times New Roman" w:eastAsia="Times New Roman" w:hAnsi="Times New Roman" w:cs="Times New Roman"/>
                <w:sz w:val="24"/>
                <w:szCs w:val="24"/>
              </w:rPr>
              <w:t xml:space="preserve"> та/або з керівником замовника;</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w:t>
            </w:r>
            <w:r w:rsidR="00222B4C" w:rsidRPr="00A25FBA">
              <w:rPr>
                <w:rFonts w:ascii="Times New Roman" w:eastAsia="Times New Roman" w:hAnsi="Times New Roman" w:cs="Times New Roman"/>
                <w:sz w:val="24"/>
                <w:szCs w:val="24"/>
              </w:rPr>
              <w:t>ідкрита ліквідаційна процедура;</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sidR="00222B4C" w:rsidRPr="00A25FBA">
              <w:rPr>
                <w:rFonts w:ascii="Times New Roman" w:eastAsia="Times New Roman" w:hAnsi="Times New Roman" w:cs="Times New Roman"/>
                <w:sz w:val="24"/>
                <w:szCs w:val="24"/>
              </w:rPr>
              <w:t>езидентів);</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5FBA">
              <w:rPr>
                <w:rFonts w:ascii="Times New Roman" w:eastAsia="Times New Roman" w:hAnsi="Times New Roman" w:cs="Times New Roman"/>
                <w:sz w:val="24"/>
                <w:szCs w:val="24"/>
              </w:rPr>
              <w:br/>
              <w:t>20 млн. г</w:t>
            </w:r>
            <w:r w:rsidR="00222B4C" w:rsidRPr="00A25FBA">
              <w:rPr>
                <w:rFonts w:ascii="Times New Roman" w:eastAsia="Times New Roman" w:hAnsi="Times New Roman" w:cs="Times New Roman"/>
                <w:sz w:val="24"/>
                <w:szCs w:val="24"/>
              </w:rPr>
              <w:t>ривень (у тому числі за лотом);</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22B4C" w:rsidRPr="00A25FBA">
              <w:rPr>
                <w:rFonts w:ascii="Times New Roman" w:eastAsia="Times New Roman" w:hAnsi="Times New Roman" w:cs="Times New Roman"/>
                <w:sz w:val="24"/>
                <w:szCs w:val="24"/>
              </w:rPr>
              <w:t xml:space="preserve"> Законом України “Про санкції</w:t>
            </w:r>
            <w:r w:rsidR="00B119DD" w:rsidRPr="00A25FB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25FBA" w:rsidRPr="00A25FBA" w:rsidRDefault="00A25FBA" w:rsidP="00A25FBA">
            <w:pPr>
              <w:pStyle w:val="a5"/>
              <w:spacing w:after="0"/>
              <w:ind w:left="0" w:firstLine="458"/>
              <w:jc w:val="both"/>
              <w:rPr>
                <w:rFonts w:ascii="Times New Roman" w:eastAsia="Times New Roman" w:hAnsi="Times New Roman" w:cs="Times New Roman"/>
                <w:sz w:val="24"/>
                <w:szCs w:val="24"/>
              </w:rPr>
            </w:pPr>
          </w:p>
          <w:p w:rsidR="00FE4EB8"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FBA" w:rsidRPr="00A25FBA" w:rsidRDefault="00A25FBA" w:rsidP="00A25FBA">
            <w:pPr>
              <w:spacing w:after="0" w:line="240" w:lineRule="auto"/>
              <w:jc w:val="both"/>
              <w:rPr>
                <w:rFonts w:ascii="Times New Roman" w:eastAsia="Times New Roman" w:hAnsi="Times New Roman" w:cs="Times New Roman"/>
                <w:sz w:val="24"/>
                <w:szCs w:val="24"/>
              </w:rPr>
            </w:pPr>
          </w:p>
          <w:p w:rsidR="00222B4C"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FE4EB8">
              <w:rPr>
                <w:rFonts w:ascii="Times New Roman" w:eastAsia="Times New Roman" w:hAnsi="Times New Roman" w:cs="Times New Roman"/>
                <w:sz w:val="24"/>
                <w:szCs w:val="24"/>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222B4C">
              <w:rPr>
                <w:rFonts w:ascii="Times New Roman" w:eastAsia="Times New Roman" w:hAnsi="Times New Roman" w:cs="Times New Roman"/>
                <w:sz w:val="24"/>
                <w:szCs w:val="24"/>
              </w:rPr>
              <w:t>в участі в процедурі закупівлі.</w:t>
            </w:r>
          </w:p>
          <w:p w:rsidR="00A25FBA" w:rsidRDefault="00A25FBA" w:rsidP="00A25FBA">
            <w:pPr>
              <w:spacing w:after="0" w:line="240" w:lineRule="auto"/>
              <w:ind w:firstLine="458"/>
              <w:jc w:val="both"/>
              <w:rPr>
                <w:rFonts w:ascii="Times New Roman" w:eastAsia="Times New Roman" w:hAnsi="Times New Roman" w:cs="Times New Roman"/>
                <w:sz w:val="24"/>
                <w:szCs w:val="24"/>
              </w:rPr>
            </w:pPr>
          </w:p>
          <w:p w:rsidR="00FE4EB8" w:rsidRPr="00FE4EB8"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22B4C">
              <w:rPr>
                <w:rFonts w:ascii="Times New Roman" w:eastAsia="Times New Roman" w:hAnsi="Times New Roman" w:cs="Times New Roman"/>
                <w:sz w:val="24"/>
                <w:szCs w:val="24"/>
              </w:rPr>
              <w:t xml:space="preserve">переможця, визначених </w:t>
            </w:r>
            <w:r w:rsidR="00222B4C" w:rsidRPr="00B119DD">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w:t>
            </w:r>
            <w:r w:rsidRPr="00A25FBA">
              <w:rPr>
                <w:rFonts w:ascii="Times New Roman" w:eastAsia="Times New Roman" w:hAnsi="Times New Roman" w:cs="Times New Roman"/>
                <w:sz w:val="24"/>
                <w:szCs w:val="24"/>
              </w:rPr>
              <w:t>згідно з</w:t>
            </w:r>
            <w:hyperlink r:id="rId8">
              <w:r w:rsidRPr="00A25FBA">
                <w:rPr>
                  <w:rFonts w:ascii="Times New Roman" w:eastAsia="Times New Roman" w:hAnsi="Times New Roman" w:cs="Times New Roman"/>
                  <w:sz w:val="24"/>
                  <w:szCs w:val="24"/>
                </w:rPr>
                <w:t xml:space="preserve"> пунктом третім </w:t>
              </w:r>
            </w:hyperlink>
            <w:hyperlink r:id="rId9">
              <w:r w:rsidRPr="00A25FBA">
                <w:rPr>
                  <w:rFonts w:ascii="Times New Roman" w:eastAsia="Times New Roman" w:hAnsi="Times New Roman" w:cs="Times New Roman"/>
                  <w:sz w:val="24"/>
                  <w:szCs w:val="24"/>
                </w:rPr>
                <w:t>частини друго</w:t>
              </w:r>
            </w:hyperlink>
            <w:r w:rsidRPr="00A25FBA">
              <w:rPr>
                <w:rFonts w:ascii="Times New Roman" w:eastAsia="Times New Roman" w:hAnsi="Times New Roman" w:cs="Times New Roman"/>
                <w:sz w:val="24"/>
                <w:szCs w:val="24"/>
              </w:rPr>
              <w:t>ї статті 22</w:t>
            </w:r>
            <w:r w:rsidRPr="00FE4EB8">
              <w:rPr>
                <w:rFonts w:ascii="Times New Roman" w:eastAsia="Times New Roman" w:hAnsi="Times New Roman" w:cs="Times New Roman"/>
                <w:sz w:val="24"/>
                <w:szCs w:val="24"/>
              </w:rPr>
              <w:t xml:space="preserve"> Закону зазначено в </w:t>
            </w:r>
            <w:r w:rsidRPr="00B119DD">
              <w:rPr>
                <w:rFonts w:ascii="Times New Roman" w:eastAsia="Times New Roman" w:hAnsi="Times New Roman" w:cs="Times New Roman"/>
                <w:b/>
                <w:i/>
                <w:sz w:val="24"/>
                <w:szCs w:val="24"/>
              </w:rPr>
              <w:t>Додатку 2</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6674E3" w:rsidRDefault="00FE4EB8" w:rsidP="00222B4C">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Інформація про субпідрядника /співвиконавця (у випадку закупівлі </w:t>
            </w:r>
          </w:p>
          <w:p w:rsidR="00FE4EB8" w:rsidRPr="006674E3" w:rsidRDefault="00FE4EB8" w:rsidP="006674E3">
            <w:pPr>
              <w:spacing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робіт чи послуг)</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6674E3" w:rsidP="009D7A4A">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w:t>
            </w:r>
            <w:r w:rsidRPr="00426E53">
              <w:rPr>
                <w:rFonts w:ascii="Times New Roman" w:eastAsia="Times New Roman" w:hAnsi="Times New Roman" w:cs="Times New Roman"/>
                <w:sz w:val="24"/>
                <w:szCs w:val="24"/>
              </w:rPr>
              <w:t>—</w:t>
            </w:r>
            <w:r w:rsidR="00426E53" w:rsidRPr="00426E53">
              <w:rPr>
                <w:rFonts w:ascii="Times New Roman" w:eastAsia="Times New Roman" w:hAnsi="Times New Roman" w:cs="Times New Roman"/>
                <w:sz w:val="24"/>
                <w:szCs w:val="24"/>
              </w:rPr>
              <w:t xml:space="preserve"> </w:t>
            </w:r>
            <w:r w:rsidR="006D1813">
              <w:rPr>
                <w:rFonts w:ascii="Times New Roman" w:eastAsia="Times New Roman" w:hAnsi="Times New Roman" w:cs="Times New Roman"/>
                <w:b/>
                <w:sz w:val="24"/>
                <w:szCs w:val="24"/>
              </w:rPr>
              <w:t>21</w:t>
            </w:r>
            <w:bookmarkStart w:id="1" w:name="_GoBack"/>
            <w:bookmarkEnd w:id="1"/>
            <w:r w:rsidR="00426E53" w:rsidRPr="00426E53">
              <w:rPr>
                <w:rFonts w:ascii="Times New Roman" w:eastAsia="Times New Roman" w:hAnsi="Times New Roman" w:cs="Times New Roman"/>
                <w:sz w:val="24"/>
                <w:szCs w:val="24"/>
              </w:rPr>
              <w:t xml:space="preserve"> </w:t>
            </w:r>
            <w:r w:rsidR="00E955DF" w:rsidRPr="00426E53">
              <w:rPr>
                <w:rFonts w:ascii="Times New Roman" w:eastAsia="Times New Roman" w:hAnsi="Times New Roman" w:cs="Times New Roman"/>
                <w:b/>
                <w:sz w:val="24"/>
                <w:szCs w:val="24"/>
              </w:rPr>
              <w:t xml:space="preserve"> березня </w:t>
            </w:r>
            <w:r w:rsidR="007C7462" w:rsidRPr="00426E53">
              <w:rPr>
                <w:rFonts w:ascii="Times New Roman" w:eastAsia="Times New Roman" w:hAnsi="Times New Roman" w:cs="Times New Roman"/>
                <w:b/>
                <w:sz w:val="24"/>
                <w:szCs w:val="24"/>
              </w:rPr>
              <w:t>2024</w:t>
            </w:r>
            <w:r w:rsidR="00A8122B">
              <w:rPr>
                <w:rFonts w:ascii="Times New Roman" w:eastAsia="Times New Roman" w:hAnsi="Times New Roman" w:cs="Times New Roman"/>
                <w:b/>
                <w:sz w:val="24"/>
                <w:szCs w:val="24"/>
              </w:rPr>
              <w:t xml:space="preserve"> </w:t>
            </w:r>
            <w:r w:rsidRPr="00426E53">
              <w:rPr>
                <w:rFonts w:ascii="Times New Roman" w:eastAsia="Times New Roman" w:hAnsi="Times New Roman" w:cs="Times New Roman"/>
                <w:b/>
                <w:sz w:val="24"/>
                <w:szCs w:val="24"/>
              </w:rPr>
              <w:t>року</w:t>
            </w:r>
            <w:r w:rsidR="00503238" w:rsidRPr="00426E53">
              <w:rPr>
                <w:rFonts w:ascii="Times New Roman" w:eastAsia="Times New Roman" w:hAnsi="Times New Roman" w:cs="Times New Roman"/>
                <w:b/>
                <w:sz w:val="24"/>
                <w:szCs w:val="24"/>
              </w:rPr>
              <w:t>.</w:t>
            </w:r>
            <w:r w:rsidRPr="00FE4EB8">
              <w:rPr>
                <w:rFonts w:ascii="Times New Roman" w:eastAsia="Times New Roman" w:hAnsi="Times New Roman" w:cs="Times New Roman"/>
                <w:b/>
                <w:sz w:val="24"/>
                <w:szCs w:val="24"/>
              </w:rPr>
              <w:t xml:space="preserve"> </w:t>
            </w: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A25FBA" w:rsidRPr="00FE4EB8" w:rsidRDefault="00A25FBA" w:rsidP="006674E3">
            <w:pPr>
              <w:spacing w:after="0" w:line="240" w:lineRule="auto"/>
              <w:jc w:val="both"/>
              <w:rPr>
                <w:rFonts w:ascii="Times New Roman" w:eastAsia="Times New Roman" w:hAnsi="Times New Roman" w:cs="Times New Roman"/>
                <w:sz w:val="24"/>
                <w:szCs w:val="24"/>
              </w:rPr>
            </w:pPr>
          </w:p>
          <w:p w:rsidR="006674E3"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w:t>
            </w:r>
            <w:r w:rsidR="006674E3">
              <w:rPr>
                <w:rFonts w:ascii="Times New Roman" w:eastAsia="Times New Roman" w:hAnsi="Times New Roman" w:cs="Times New Roman"/>
                <w:sz w:val="24"/>
                <w:szCs w:val="24"/>
              </w:rPr>
              <w:t>ії із зазначенням дати та часу.</w:t>
            </w:r>
          </w:p>
          <w:p w:rsidR="00A25FBA" w:rsidRDefault="00A25FBA" w:rsidP="006674E3">
            <w:pPr>
              <w:spacing w:after="0" w:line="240" w:lineRule="auto"/>
              <w:jc w:val="both"/>
              <w:rPr>
                <w:rFonts w:ascii="Times New Roman" w:eastAsia="Times New Roman" w:hAnsi="Times New Roman" w:cs="Times New Roman"/>
                <w:sz w:val="24"/>
                <w:szCs w:val="24"/>
              </w:rPr>
            </w:pP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C506D4" w:rsidRDefault="00C506D4" w:rsidP="00C506D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Дата і час розкриття тендерних пропозицій, дата і час</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проведення електронного аукціону визначаються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електронною системою закупівель автоматично в день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оприлюднення замовником оголошення про проведення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відкритих торгів в електронній системі закупівель.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Розкриття тендерних пропозицій здійснюється відповідно</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до статті 28 Закону (положення абзацу третього частини</w:t>
            </w:r>
          </w:p>
          <w:p w:rsid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першої та абзацу другого час</w:t>
            </w:r>
            <w:r>
              <w:rPr>
                <w:rFonts w:ascii="Times New Roman" w:eastAsia="Times New Roman" w:hAnsi="Times New Roman" w:cs="Times New Roman"/>
                <w:sz w:val="24"/>
                <w:szCs w:val="24"/>
              </w:rPr>
              <w:t xml:space="preserve">тини другої статті 28 Закону не </w:t>
            </w:r>
            <w:r w:rsidRPr="00C506D4">
              <w:rPr>
                <w:rFonts w:ascii="Times New Roman" w:eastAsia="Times New Roman" w:hAnsi="Times New Roman" w:cs="Times New Roman"/>
                <w:sz w:val="24"/>
                <w:szCs w:val="24"/>
              </w:rPr>
              <w:t>застосовуються)</w:t>
            </w:r>
            <w:r w:rsidR="00FE4EB8" w:rsidRPr="00C506D4">
              <w:rPr>
                <w:rFonts w:ascii="Times New Roman" w:eastAsia="Times New Roman" w:hAnsi="Times New Roman" w:cs="Times New Roman"/>
                <w:sz w:val="24"/>
                <w:szCs w:val="24"/>
              </w:rPr>
              <w:t xml:space="preserve">. </w:t>
            </w:r>
          </w:p>
          <w:p w:rsidR="00FE4EB8" w:rsidRPr="00FE4EB8" w:rsidRDefault="00FE4EB8"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 xml:space="preserve">Не підлягає розкриттю </w:t>
            </w:r>
            <w:r w:rsidRPr="006674E3">
              <w:rPr>
                <w:rFonts w:ascii="Times New Roman" w:eastAsia="Times New Roman" w:hAnsi="Times New Roman" w:cs="Times New Roman"/>
                <w:sz w:val="24"/>
                <w:szCs w:val="24"/>
              </w:rPr>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6674E3" w:rsidRPr="00A25FBA">
              <w:rPr>
                <w:rFonts w:ascii="Times New Roman" w:eastAsia="Times New Roman" w:hAnsi="Times New Roman" w:cs="Times New Roman"/>
                <w:sz w:val="24"/>
                <w:szCs w:val="24"/>
              </w:rPr>
              <w:t xml:space="preserve">статті 16 </w:t>
            </w:r>
            <w:r w:rsidRPr="006674E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r w:rsidR="006674E3" w:rsidRPr="00A25FBA">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6674E3">
              <w:rPr>
                <w:rFonts w:ascii="Times New Roman" w:eastAsia="Times New Roman" w:hAnsi="Times New Roman" w:cs="Times New Roman"/>
                <w:sz w:val="24"/>
                <w:szCs w:val="24"/>
              </w:rPr>
              <w:t xml:space="preserve">Особливостей. </w:t>
            </w:r>
          </w:p>
        </w:tc>
      </w:tr>
      <w:tr w:rsidR="00FE4EB8" w:rsidRPr="00FE4EB8" w:rsidTr="00310CEF">
        <w:trPr>
          <w:trHeight w:val="512"/>
          <w:jc w:val="center"/>
        </w:trPr>
        <w:tc>
          <w:tcPr>
            <w:tcW w:w="9960" w:type="dxa"/>
            <w:gridSpan w:val="3"/>
            <w:vAlign w:val="center"/>
          </w:tcPr>
          <w:p w:rsidR="00FE4EB8" w:rsidRPr="00FE4EB8" w:rsidRDefault="00FE4EB8" w:rsidP="00AC53B1">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Default="00FE4EB8" w:rsidP="00AC53B1">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C53B1" w:rsidRDefault="00AC53B1" w:rsidP="00AC53B1">
            <w:pPr>
              <w:spacing w:before="240" w:after="0" w:line="240" w:lineRule="auto"/>
              <w:rPr>
                <w:rFonts w:ascii="Times New Roman" w:eastAsia="Times New Roman" w:hAnsi="Times New Roman" w:cs="Times New Roman"/>
                <w:b/>
                <w:sz w:val="24"/>
                <w:szCs w:val="24"/>
              </w:rPr>
            </w:pPr>
          </w:p>
          <w:p w:rsidR="00AC53B1" w:rsidRPr="00FE4EB8" w:rsidRDefault="00AC53B1" w:rsidP="00FE4EB8">
            <w:pPr>
              <w:spacing w:before="240" w:after="0" w:line="240" w:lineRule="auto"/>
              <w:jc w:val="center"/>
              <w:rPr>
                <w:rFonts w:ascii="Times New Roman" w:eastAsia="Times New Roman" w:hAnsi="Times New Roman" w:cs="Times New Roman"/>
                <w:sz w:val="24"/>
                <w:szCs w:val="24"/>
              </w:rPr>
            </w:pPr>
          </w:p>
        </w:tc>
        <w:tc>
          <w:tcPr>
            <w:tcW w:w="6420" w:type="dxa"/>
            <w:vAlign w:val="center"/>
          </w:tcPr>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 та оцінка тендерних пропозицій здійснюються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статті 29 Закону (положення частин другої,</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дванадцятої, шістнадцятої, абзаців другого і третього</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частини п’ятнадцятої статті 29 Закону не застосовуються) з</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урахуванням положень пункту 43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Для проведення відкритих торгів із застосуванням</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електронного аукціону повинно бути подано не менше двох</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Електронний аукціон проводиться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відповідно до статті 30</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Критерії та методика оцінки визначаються відповідно до</w:t>
            </w:r>
          </w:p>
          <w:p w:rsidR="00AC53B1"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29 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C53B1"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Перелік критеріїв та методика оцінки тендерної пропозиції із заз</w:t>
            </w:r>
            <w:r w:rsidR="00AC53B1" w:rsidRPr="00B81A2C">
              <w:rPr>
                <w:rFonts w:ascii="Times New Roman" w:eastAsia="Times New Roman" w:hAnsi="Times New Roman" w:cs="Times New Roman"/>
                <w:sz w:val="24"/>
                <w:szCs w:val="24"/>
                <w:highlight w:val="white"/>
              </w:rPr>
              <w:t>наченням питомої ваги критерію: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25FBA"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w:t>
            </w:r>
            <w:r w:rsidR="00AC53B1" w:rsidRPr="00B81A2C">
              <w:rPr>
                <w:rFonts w:ascii="Times New Roman" w:eastAsia="Times New Roman" w:hAnsi="Times New Roman" w:cs="Times New Roman"/>
                <w:sz w:val="24"/>
                <w:szCs w:val="24"/>
                <w:highlight w:val="white"/>
              </w:rPr>
              <w:t xml:space="preserve"> критеріїв і методики оцінки, заз</w:t>
            </w:r>
            <w:r w:rsidRPr="00B81A2C">
              <w:rPr>
                <w:rFonts w:ascii="Times New Roman" w:eastAsia="Times New Roman" w:hAnsi="Times New Roman" w:cs="Times New Roman"/>
                <w:sz w:val="24"/>
                <w:szCs w:val="24"/>
                <w:highlight w:val="white"/>
              </w:rPr>
              <w:t xml:space="preserve">значених замовником у тендерній документації, шляхом </w:t>
            </w:r>
            <w:r w:rsidR="00AC53B1" w:rsidRPr="00B81A2C">
              <w:rPr>
                <w:rFonts w:ascii="Times New Roman" w:eastAsia="Times New Roman" w:hAnsi="Times New Roman" w:cs="Times New Roman"/>
                <w:sz w:val="24"/>
                <w:szCs w:val="24"/>
                <w:highlight w:val="white"/>
              </w:rPr>
              <w:t>застосування електронного аукціону.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AC53B1"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подано дві і більше тендерних пропозицій)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06D4" w:rsidRPr="00B81A2C"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C506D4"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Оцінка здійснюється щодо предмета закупівлі в цілому.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АБО</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 окрему частину предмета закупівлі (лота), щодо яких можуть бути подані тендерні пропозиції.  (зазначити  у разі закупівлі по лотах)</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B81A2C">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B81A2C">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стає</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переможцем кількох або всіх лотів, замовник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укласти один договір про закупівлю з переможцем,</w:t>
            </w:r>
          </w:p>
          <w:p w:rsidR="00FE4EB8"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об’єднавши лоти (у разі здійснення закупівлі за лотами).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B81A2C"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Вартість тендерної пропозиції та всі інші ціни повинні бути чітко в</w:t>
            </w:r>
            <w:r w:rsidR="00FB6BFB" w:rsidRPr="00B81A2C">
              <w:rPr>
                <w:rFonts w:ascii="Times New Roman" w:eastAsia="Times New Roman" w:hAnsi="Times New Roman" w:cs="Times New Roman"/>
                <w:sz w:val="24"/>
                <w:szCs w:val="24"/>
                <w:highlight w:val="white"/>
              </w:rPr>
              <w:t>изначені.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sidR="00FB6BFB" w:rsidRPr="00B81A2C">
              <w:rPr>
                <w:rFonts w:ascii="Times New Roman" w:eastAsia="Times New Roman" w:hAnsi="Times New Roman" w:cs="Times New Roman"/>
                <w:sz w:val="24"/>
                <w:szCs w:val="24"/>
                <w:highlight w:val="white"/>
              </w:rPr>
              <w:t>оргів такими, що не відбулися).</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r w:rsidR="00FB6BFB" w:rsidRPr="00B81A2C">
              <w:rPr>
                <w:rFonts w:ascii="Times New Roman" w:eastAsia="Times New Roman" w:hAnsi="Times New Roman" w:cs="Times New Roman"/>
                <w:sz w:val="24"/>
                <w:szCs w:val="24"/>
                <w:highlight w:val="white"/>
              </w:rPr>
              <w:t xml:space="preserve"> при підготовці цієї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Інші умови тендерної документації:</w:t>
            </w:r>
          </w:p>
          <w:p w:rsidR="00FB6BFB"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відповідають за зміст своїх тендерних пропозицій та повинні дотримуватись норм</w:t>
            </w:r>
            <w:r w:rsidR="00FB6BFB" w:rsidRPr="00B81A2C">
              <w:rPr>
                <w:rFonts w:ascii="Times New Roman" w:eastAsia="Times New Roman" w:hAnsi="Times New Roman" w:cs="Times New Roman"/>
                <w:sz w:val="24"/>
                <w:szCs w:val="24"/>
                <w:highlight w:val="white"/>
              </w:rPr>
              <w:t xml:space="preserve"> чинного законодавства України.</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B81A2C">
              <w:rPr>
                <w:rFonts w:ascii="Times New Roman" w:eastAsia="Times New Roman" w:hAnsi="Times New Roman" w:cs="Times New Roman"/>
                <w:sz w:val="24"/>
                <w:szCs w:val="24"/>
                <w:highlight w:val="white"/>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1A2C"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7. </w:t>
            </w:r>
            <w:r w:rsidR="00FE4EB8" w:rsidRPr="00B81A2C">
              <w:rPr>
                <w:rFonts w:ascii="Times New Roman" w:eastAsia="Times New Roman" w:hAnsi="Times New Roman" w:cs="Times New Roman"/>
                <w:sz w:val="24"/>
                <w:szCs w:val="24"/>
                <w:highlight w:val="white"/>
              </w:rPr>
              <w:t>Документи, видані державними органами, повинні відповідати вимогам нормативних актів, відповідно до яких такі документи видані.</w:t>
            </w:r>
          </w:p>
          <w:p w:rsidR="00B81A2C" w:rsidRPr="00B81A2C" w:rsidRDefault="00B81A2C" w:rsidP="00B81A2C">
            <w:pPr>
              <w:pStyle w:val="a5"/>
              <w:shd w:val="clear" w:color="auto" w:fill="FFFFFF"/>
              <w:spacing w:after="0"/>
              <w:ind w:left="765"/>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w:t>
            </w:r>
            <w:r w:rsidRPr="00B81A2C">
              <w:rPr>
                <w:rFonts w:ascii="Times New Roman" w:eastAsia="Times New Roman" w:hAnsi="Times New Roman" w:cs="Times New Roman"/>
                <w:sz w:val="24"/>
                <w:szCs w:val="24"/>
                <w:highlight w:val="white"/>
              </w:rPr>
              <w:lastRenderedPageBreak/>
              <w:t>протягом строку, встановленого в п. 4 Розділу 3 до цієї тендерної документації.</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 також враховувати, що в Україні замовникам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забороняється здійснювати публічні закупівлі товарів, робіт</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 послуг у громадян Російської Федерації/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Ісламської Республіки Іран (крім тих,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проживають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юридичних 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юридичних осіб, утворених та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зареєстрованих відповідно до законодавства України,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кінцевим 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Федерація/ Республіка Білорусь/ Ісламська Республіка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громадянин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Ісламської Республіки Іран (крім тих, що проживають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території України на законних підставах), або юридичних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Національному агентству з питань виявлення,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розшуку та управління активами, одержаними від</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корупційних та інших злочинів;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замовникам забороняється здійснювати публічні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товарів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необхідних для ремонту та обслуговування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придбаних до набрання чинності постановою №1178.</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1119"/>
          <w:jc w:val="center"/>
        </w:trPr>
        <w:tc>
          <w:tcPr>
            <w:tcW w:w="70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відхиляє тендерну пропозицію із зазначенням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аргументації в електронній системі закупівель у разі,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коли:</w:t>
            </w:r>
          </w:p>
          <w:p w:rsidR="00FB6BFB" w:rsidRPr="00B81A2C" w:rsidRDefault="00FB6BFB" w:rsidP="00B81A2C">
            <w:pPr>
              <w:pStyle w:val="a5"/>
              <w:numPr>
                <w:ilvl w:val="0"/>
                <w:numId w:val="40"/>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підпадає під підстави, встановлені пунктом 47 цих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зазначив у тендерній пропозиції недостовірну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що є суттєвою для визначення результатів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відкритих торгів, яку замовником виявлено згідно з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пункту 42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тендерної пропозиції, якщо таке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вимагалося замовником;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виправив виявлені замовником після розкриття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невідповідності в інформації та/або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документах, що подані ним у складі своєї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пропозиції, та/або змінив предмет закупівлі (його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найменування, марку, модель тощо) під час виправлення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виявлених замовником невідповідностей, протягом 24</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годин з моменту розміщення замовником в електронній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системі закупівель повідомлення з вимогою про усунення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таких невідповідностей;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обґрунтування аномально низької ціни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тендерної пропозиції протягом строку, визначеного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частини чотирнадцятої статті 29 Закону/абзацом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дев’ятим пункту 37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визначив конфіденційною інформацію, що не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бути визначена як конфіденційна відповідно до вимог</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пункту 40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громадянином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(крім того,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проживає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Російської Федерації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Республіки Білорусь / Ісламської Республіки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відповідно до законодавства України, кінцевим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 Федерація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Республіка Білору</w:t>
            </w:r>
            <w:r w:rsidR="007244C8" w:rsidRPr="00B81A2C">
              <w:rPr>
                <w:rFonts w:ascii="Times New Roman" w:eastAsia="Times New Roman" w:hAnsi="Times New Roman" w:cs="Times New Roman"/>
                <w:sz w:val="24"/>
                <w:szCs w:val="24"/>
                <w:highlight w:val="white"/>
              </w:rPr>
              <w:t xml:space="preserve">сь / Ісламська Республіка Іран, (крім того, що проживає на </w:t>
            </w:r>
            <w:r w:rsidRPr="00B81A2C">
              <w:rPr>
                <w:rFonts w:ascii="Times New Roman" w:eastAsia="Times New Roman" w:hAnsi="Times New Roman" w:cs="Times New Roman"/>
                <w:sz w:val="24"/>
                <w:szCs w:val="24"/>
                <w:highlight w:val="white"/>
              </w:rPr>
              <w:t>території України на зак</w:t>
            </w:r>
            <w:r w:rsidR="007244C8" w:rsidRPr="00B81A2C">
              <w:rPr>
                <w:rFonts w:ascii="Times New Roman" w:eastAsia="Times New Roman" w:hAnsi="Times New Roman" w:cs="Times New Roman"/>
                <w:sz w:val="24"/>
                <w:szCs w:val="24"/>
                <w:highlight w:val="white"/>
              </w:rPr>
              <w:t xml:space="preserve">онних підставах), або юридичною </w:t>
            </w:r>
            <w:r w:rsidRPr="00B81A2C">
              <w:rPr>
                <w:rFonts w:ascii="Times New Roman" w:eastAsia="Times New Roman" w:hAnsi="Times New Roman" w:cs="Times New Roman"/>
                <w:sz w:val="24"/>
                <w:szCs w:val="24"/>
                <w:highlight w:val="white"/>
              </w:rPr>
              <w:t>особою, утвореною та з</w:t>
            </w:r>
            <w:r w:rsidR="007244C8" w:rsidRPr="00B81A2C">
              <w:rPr>
                <w:rFonts w:ascii="Times New Roman" w:eastAsia="Times New Roman" w:hAnsi="Times New Roman" w:cs="Times New Roman"/>
                <w:sz w:val="24"/>
                <w:szCs w:val="24"/>
                <w:highlight w:val="white"/>
              </w:rPr>
              <w:t>ареєстрованою відповідно до</w:t>
            </w:r>
            <w:r w:rsidRPr="00B81A2C">
              <w:rPr>
                <w:rFonts w:ascii="Times New Roman" w:eastAsia="Times New Roman" w:hAnsi="Times New Roman" w:cs="Times New Roman"/>
                <w:sz w:val="24"/>
                <w:szCs w:val="24"/>
                <w:highlight w:val="white"/>
              </w:rPr>
              <w:t>законодавства Російської Фе</w:t>
            </w:r>
            <w:r w:rsidR="007244C8" w:rsidRPr="00B81A2C">
              <w:rPr>
                <w:rFonts w:ascii="Times New Roman" w:eastAsia="Times New Roman" w:hAnsi="Times New Roman" w:cs="Times New Roman"/>
                <w:sz w:val="24"/>
                <w:szCs w:val="24"/>
                <w:highlight w:val="white"/>
              </w:rPr>
              <w:t>дерації / Республіки Білорусь /</w:t>
            </w: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АРМА; або пропонує в тендерній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товари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r w:rsidR="007244C8" w:rsidRPr="00B81A2C">
              <w:rPr>
                <w:rFonts w:ascii="Times New Roman" w:eastAsia="Times New Roman" w:hAnsi="Times New Roman" w:cs="Times New Roman"/>
                <w:sz w:val="24"/>
                <w:szCs w:val="24"/>
                <w:highlight w:val="white"/>
              </w:rPr>
              <w:t xml:space="preserve">/Ісламської Республіки Іран, </w:t>
            </w:r>
            <w:r w:rsidRPr="00B81A2C">
              <w:rPr>
                <w:rFonts w:ascii="Times New Roman" w:eastAsia="Times New Roman" w:hAnsi="Times New Roman" w:cs="Times New Roman"/>
                <w:sz w:val="24"/>
                <w:szCs w:val="24"/>
                <w:highlight w:val="white"/>
              </w:rPr>
              <w:t>необхідних для рем</w:t>
            </w:r>
            <w:r w:rsidR="007244C8" w:rsidRPr="00B81A2C">
              <w:rPr>
                <w:rFonts w:ascii="Times New Roman" w:eastAsia="Times New Roman" w:hAnsi="Times New Roman" w:cs="Times New Roman"/>
                <w:sz w:val="24"/>
                <w:szCs w:val="24"/>
                <w:highlight w:val="white"/>
              </w:rPr>
              <w:t>онту та обслуговування товарів,</w:t>
            </w:r>
            <w:r w:rsidRPr="00B81A2C">
              <w:rPr>
                <w:rFonts w:ascii="Times New Roman" w:eastAsia="Times New Roman" w:hAnsi="Times New Roman" w:cs="Times New Roman"/>
                <w:sz w:val="24"/>
                <w:szCs w:val="24"/>
                <w:highlight w:val="white"/>
              </w:rPr>
              <w:t>придбаних до набрання чинності постановою Каб</w:t>
            </w:r>
            <w:r w:rsidR="007244C8" w:rsidRPr="00B81A2C">
              <w:rPr>
                <w:rFonts w:ascii="Times New Roman" w:eastAsia="Times New Roman" w:hAnsi="Times New Roman" w:cs="Times New Roman"/>
                <w:sz w:val="24"/>
                <w:szCs w:val="24"/>
                <w:highlight w:val="white"/>
              </w:rPr>
              <w:t xml:space="preserve">інету </w:t>
            </w:r>
            <w:r w:rsidRPr="00B81A2C">
              <w:rPr>
                <w:rFonts w:ascii="Times New Roman" w:eastAsia="Times New Roman" w:hAnsi="Times New Roman" w:cs="Times New Roman"/>
                <w:sz w:val="24"/>
                <w:szCs w:val="24"/>
                <w:highlight w:val="white"/>
              </w:rPr>
              <w:t>Міністрів України ві</w:t>
            </w:r>
            <w:r w:rsidR="007244C8" w:rsidRPr="00B81A2C">
              <w:rPr>
                <w:rFonts w:ascii="Times New Roman" w:eastAsia="Times New Roman" w:hAnsi="Times New Roman" w:cs="Times New Roman"/>
                <w:sz w:val="24"/>
                <w:szCs w:val="24"/>
                <w:highlight w:val="white"/>
              </w:rPr>
              <w:t xml:space="preserve">д 12 жовтня 2022 р. № 1178 «Про </w:t>
            </w:r>
            <w:r w:rsidRPr="00B81A2C">
              <w:rPr>
                <w:rFonts w:ascii="Times New Roman" w:eastAsia="Times New Roman" w:hAnsi="Times New Roman" w:cs="Times New Roman"/>
                <w:sz w:val="24"/>
                <w:szCs w:val="24"/>
                <w:highlight w:val="white"/>
              </w:rPr>
              <w:t>затвердження ос</w:t>
            </w:r>
            <w:r w:rsidR="007244C8" w:rsidRPr="00B81A2C">
              <w:rPr>
                <w:rFonts w:ascii="Times New Roman" w:eastAsia="Times New Roman" w:hAnsi="Times New Roman" w:cs="Times New Roman"/>
                <w:sz w:val="24"/>
                <w:szCs w:val="24"/>
                <w:highlight w:val="white"/>
              </w:rPr>
              <w:t xml:space="preserve">обливостей здійснення публічних </w:t>
            </w:r>
            <w:r w:rsidRPr="00B81A2C">
              <w:rPr>
                <w:rFonts w:ascii="Times New Roman" w:eastAsia="Times New Roman" w:hAnsi="Times New Roman" w:cs="Times New Roman"/>
                <w:sz w:val="24"/>
                <w:szCs w:val="24"/>
                <w:highlight w:val="white"/>
              </w:rPr>
              <w:t>закупівель товарів,</w:t>
            </w:r>
            <w:r w:rsidR="007244C8" w:rsidRPr="00B81A2C">
              <w:rPr>
                <w:rFonts w:ascii="Times New Roman" w:eastAsia="Times New Roman" w:hAnsi="Times New Roman" w:cs="Times New Roman"/>
                <w:sz w:val="24"/>
                <w:szCs w:val="24"/>
                <w:highlight w:val="white"/>
              </w:rPr>
              <w:t xml:space="preserve"> робіт і послуг для замовників,</w:t>
            </w:r>
            <w:r w:rsidRPr="00B81A2C">
              <w:rPr>
                <w:rFonts w:ascii="Times New Roman" w:eastAsia="Times New Roman" w:hAnsi="Times New Roman" w:cs="Times New Roman"/>
                <w:sz w:val="24"/>
                <w:szCs w:val="24"/>
                <w:highlight w:val="white"/>
              </w:rPr>
              <w:t>пер</w:t>
            </w:r>
            <w:r w:rsidR="007244C8" w:rsidRPr="00B81A2C">
              <w:rPr>
                <w:rFonts w:ascii="Times New Roman" w:eastAsia="Times New Roman" w:hAnsi="Times New Roman" w:cs="Times New Roman"/>
                <w:sz w:val="24"/>
                <w:szCs w:val="24"/>
                <w:highlight w:val="white"/>
              </w:rPr>
              <w:t xml:space="preserve">едбачених Законом України «Про публічні закупівлі», на </w:t>
            </w:r>
            <w:r w:rsidRPr="00B81A2C">
              <w:rPr>
                <w:rFonts w:ascii="Times New Roman" w:eastAsia="Times New Roman" w:hAnsi="Times New Roman" w:cs="Times New Roman"/>
                <w:sz w:val="24"/>
                <w:szCs w:val="24"/>
                <w:highlight w:val="white"/>
              </w:rPr>
              <w:t>період дії правового режиму</w:t>
            </w:r>
            <w:r w:rsidR="007244C8" w:rsidRPr="00B81A2C">
              <w:rPr>
                <w:rFonts w:ascii="Times New Roman" w:eastAsia="Times New Roman" w:hAnsi="Times New Roman" w:cs="Times New Roman"/>
                <w:sz w:val="24"/>
                <w:szCs w:val="24"/>
                <w:highlight w:val="white"/>
              </w:rPr>
              <w:t xml:space="preserve"> воєнного стану в Україні та </w:t>
            </w:r>
            <w:r w:rsidRPr="00B81A2C">
              <w:rPr>
                <w:rFonts w:ascii="Times New Roman" w:eastAsia="Times New Roman" w:hAnsi="Times New Roman" w:cs="Times New Roman"/>
                <w:sz w:val="24"/>
                <w:szCs w:val="24"/>
                <w:highlight w:val="white"/>
              </w:rPr>
              <w:t>протягом 90 днів з дня його</w:t>
            </w:r>
            <w:r w:rsidR="007244C8" w:rsidRPr="00B81A2C">
              <w:rPr>
                <w:rFonts w:ascii="Times New Roman" w:eastAsia="Times New Roman" w:hAnsi="Times New Roman" w:cs="Times New Roman"/>
                <w:sz w:val="24"/>
                <w:szCs w:val="24"/>
                <w:highlight w:val="white"/>
              </w:rPr>
              <w:t xml:space="preserve"> припинення або скасування»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(Офіційний вісник України, 2022 р., № 84, ст. 5176);</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944027">
            <w:pPr>
              <w:pStyle w:val="a5"/>
              <w:numPr>
                <w:ilvl w:val="0"/>
                <w:numId w:val="37"/>
              </w:numPr>
              <w:shd w:val="clear" w:color="auto" w:fill="FFFFFF"/>
              <w:spacing w:after="0" w:line="240" w:lineRule="auto"/>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тендерна пропозиція:</w:t>
            </w:r>
          </w:p>
          <w:p w:rsidR="00B81A2C" w:rsidRPr="00B81A2C" w:rsidRDefault="00B81A2C" w:rsidP="00944027">
            <w:pPr>
              <w:pStyle w:val="a5"/>
              <w:shd w:val="clear" w:color="auto" w:fill="FFFFFF"/>
              <w:spacing w:after="0" w:line="240" w:lineRule="auto"/>
              <w:ind w:left="735"/>
              <w:jc w:val="both"/>
              <w:rPr>
                <w:rFonts w:ascii="Times New Roman" w:eastAsia="Times New Roman" w:hAnsi="Times New Roman" w:cs="Times New Roman"/>
                <w:sz w:val="24"/>
                <w:szCs w:val="24"/>
                <w:highlight w:val="white"/>
              </w:rPr>
            </w:pPr>
          </w:p>
          <w:p w:rsidR="00FB6BFB" w:rsidRPr="00B81A2C" w:rsidRDefault="007244C8"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умовам технічної специфікації та іншим</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вимогам щодо предмета закупівлі тендерної документації,</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крім невідповідності в інформації та/або документах, що</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бути усунена учасником процедури закупівлі</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пункту 43 цих особливостей;</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є такою, строк дії якої закінчився;</w:t>
            </w:r>
          </w:p>
          <w:p w:rsidR="00FB6BFB" w:rsidRPr="00B81A2C" w:rsidRDefault="007244C8" w:rsidP="00944027">
            <w:pPr>
              <w:shd w:val="clear" w:color="auto" w:fill="FFFFFF"/>
              <w:spacing w:after="0" w:line="240" w:lineRule="auto"/>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ціна якої перевищує очікувану вартість</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предмета закупівлі, визначену замовником в оголошенні</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 проведення відкритих торгів, якщо замовник у</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тендерній документації не зазначив про прийняття до</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розгляду тендерної пропозиції, ціна якої є вищою, ніж</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очікувана вартість предмета закупівлі, визначена</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оголошенні про проведення відкритих торгів,</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та/або не зазначив прийнятний відсоток перевищення або</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відсоток перевищення є більшим, ніж зазначений</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тендерній документації;</w:t>
            </w:r>
          </w:p>
          <w:p w:rsidR="00FB6BFB" w:rsidRPr="00B81A2C" w:rsidRDefault="007244C8"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вимогам, установленим у тендерній</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відповідно до абзацу першого частини третьої</w:t>
            </w:r>
          </w:p>
          <w:p w:rsidR="00FB6BFB" w:rsidRPr="00B81A2C" w:rsidRDefault="00FB6BFB" w:rsidP="00944027">
            <w:pPr>
              <w:shd w:val="clear" w:color="auto" w:fill="FFFFFF"/>
              <w:spacing w:after="0" w:line="240" w:lineRule="auto"/>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22 Закону;</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B81A2C" w:rsidRPr="00F17E0B" w:rsidRDefault="00FB6BFB" w:rsidP="00F17E0B">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відмовився від підписання договору про закупівлю</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вимог тендерної документації або укладення</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договору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надав у спосіб, зазначений в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документації, документи, що підтверджують відсутність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підстав, визначених у підпунктах 3, 5, 6 і 12 та в абзаці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чотирнадцятому пункту 47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виконання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якщо таке забезпечення вимагалося замовником;</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надав недостовірну інформацію, що є суттєвою для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результатів процедури закупівлі, яку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виявлено згідно з абзацом першим пункту 42</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Замовник може відхилити тендерну пропозицію із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зазначенням аргументації в електронній системі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у разі, коли: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учасник процедури закупівлі надав неналежне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обґрунтування щодо ціни або вартості відповідних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робіт чи послуг тендерної пропозиції, що є аномально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низькою;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учасник процедури закупівлі не виконав свої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зобов’язання за раніше укладеним договором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тим самим замовником, що призвело до застосування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санкції у вигляді штрафів та/або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протягом трьох років з дати їх застосування, з наданням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документального підтвердження застосування до такого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учасника санкції (рішення суду або факт добровільної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сплати штрафу, 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відхилення тендерної пропозиції, у тому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числі підстави такого відхилення (з посиланням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відповідні положення цих особливостей та умови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яким така тендерна пропозиція та/або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відповідають, із зазначенням, у чому саме полягає така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невідповідність), протягом одного дня з дати ухвалення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рішення оприлюднюється в електронній системі 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 автоматично надсилається учаснику процедури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закупівлі/переможцю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вважає недостатньою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аргументацію, зазначену в повідомленні, такий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звернутися до замовника з вимогою надати додаткову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про причини невідповідності його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умовам тендерної документації, зокрема технічній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специфікації, та/або його невідповідності кваліфікаційним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критеріям, а замовник зобов’язаний надати йому відповідь 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такою інформацією не пізніш як через чотири дні з дати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надходження такого звернення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але до моменту оприлюднення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в електронній системі закупівель відповідно до</w:t>
            </w:r>
          </w:p>
          <w:p w:rsidR="001C6C57" w:rsidRPr="00B81A2C" w:rsidRDefault="001C6C57"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10 Закону.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472"/>
          <w:jc w:val="center"/>
        </w:trPr>
        <w:tc>
          <w:tcPr>
            <w:tcW w:w="9960" w:type="dxa"/>
            <w:gridSpan w:val="3"/>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відміняє відкриті торги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відсутності подальшої потреби в заку</w:t>
            </w:r>
            <w:r w:rsidR="001C6C57" w:rsidRPr="00B81A2C">
              <w:rPr>
                <w:rFonts w:ascii="Times New Roman" w:eastAsia="Times New Roman" w:hAnsi="Times New Roman" w:cs="Times New Roman"/>
                <w:sz w:val="24"/>
                <w:szCs w:val="24"/>
                <w:highlight w:val="white"/>
              </w:rPr>
              <w:t>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w:t>
            </w:r>
            <w:r w:rsidR="001C6C57" w:rsidRPr="00B81A2C">
              <w:rPr>
                <w:rFonts w:ascii="Times New Roman" w:eastAsia="Times New Roman" w:hAnsi="Times New Roman" w:cs="Times New Roman"/>
                <w:sz w:val="24"/>
                <w:szCs w:val="24"/>
                <w:highlight w:val="white"/>
              </w:rPr>
              <w:t>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w:t>
            </w:r>
            <w:r w:rsidR="001C6C57" w:rsidRPr="00B81A2C">
              <w:rPr>
                <w:rFonts w:ascii="Times New Roman" w:eastAsia="Times New Roman" w:hAnsi="Times New Roman" w:cs="Times New Roman"/>
                <w:sz w:val="24"/>
                <w:szCs w:val="24"/>
                <w:highlight w:val="white"/>
              </w:rPr>
              <w:t>овником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w:t>
            </w:r>
            <w:r w:rsidR="007244C8" w:rsidRPr="00B81A2C">
              <w:rPr>
                <w:rFonts w:ascii="Times New Roman" w:eastAsia="Times New Roman" w:hAnsi="Times New Roman" w:cs="Times New Roman"/>
                <w:sz w:val="24"/>
                <w:szCs w:val="24"/>
                <w:highlight w:val="white"/>
              </w:rPr>
              <w:t xml:space="preserve">них </w:t>
            </w:r>
            <w:r w:rsidRPr="00B81A2C">
              <w:rPr>
                <w:rFonts w:ascii="Times New Roman" w:eastAsia="Times New Roman" w:hAnsi="Times New Roman" w:cs="Times New Roman"/>
                <w:sz w:val="24"/>
                <w:szCs w:val="24"/>
                <w:highlight w:val="white"/>
              </w:rPr>
              <w:t>пунктом</w:t>
            </w:r>
            <w:r w:rsidR="007244C8" w:rsidRPr="00B81A2C">
              <w:rPr>
                <w:rFonts w:ascii="Times New Roman" w:eastAsia="Times New Roman" w:hAnsi="Times New Roman" w:cs="Times New Roman"/>
                <w:sz w:val="24"/>
                <w:szCs w:val="24"/>
                <w:highlight w:val="white"/>
              </w:rPr>
              <w:t xml:space="preserve"> 51 Особливостей</w:t>
            </w:r>
            <w:r w:rsidRPr="00B81A2C">
              <w:rPr>
                <w:rFonts w:ascii="Times New Roman" w:eastAsia="Times New Roman" w:hAnsi="Times New Roman" w:cs="Times New Roman"/>
                <w:sz w:val="24"/>
                <w:szCs w:val="24"/>
                <w:highlight w:val="white"/>
              </w:rPr>
              <w:t>, оприлюднюється інформаці</w:t>
            </w:r>
            <w:r w:rsidR="001C6C57" w:rsidRPr="00B81A2C">
              <w:rPr>
                <w:rFonts w:ascii="Times New Roman" w:eastAsia="Times New Roman" w:hAnsi="Times New Roman" w:cs="Times New Roman"/>
                <w:sz w:val="24"/>
                <w:szCs w:val="24"/>
                <w:highlight w:val="white"/>
              </w:rPr>
              <w:t>я про відміну відкритих торгів.</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можуть бути</w:t>
            </w:r>
            <w:r w:rsidR="001C6C57" w:rsidRPr="00B81A2C">
              <w:rPr>
                <w:rFonts w:ascii="Times New Roman" w:eastAsia="Times New Roman" w:hAnsi="Times New Roman" w:cs="Times New Roman"/>
                <w:sz w:val="24"/>
                <w:szCs w:val="24"/>
                <w:highlight w:val="white"/>
              </w:rPr>
              <w:t xml:space="preserve"> відмінені частково (за лотом).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Проєкт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Проєкт договору про закупівлю викладено в Додатку 4 до цієї тендерної документації.</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Договір про закупівлю укладається відповідно до вимог цієї тендерної документації та тендерної пропозиції переможця </w:t>
            </w:r>
            <w:r w:rsidRPr="00B81A2C">
              <w:rPr>
                <w:rFonts w:ascii="Times New Roman" w:eastAsia="Times New Roman" w:hAnsi="Times New Roman" w:cs="Times New Roman"/>
                <w:sz w:val="24"/>
                <w:szCs w:val="24"/>
                <w:highlight w:val="white"/>
              </w:rPr>
              <w:lastRenderedPageBreak/>
              <w:t>у письмовій формі у вигляді єдиного документа у строки, визначені пунктом 2 «Строк укладання договор</w:t>
            </w:r>
            <w:r w:rsidR="007244C8" w:rsidRPr="00B81A2C">
              <w:rPr>
                <w:rFonts w:ascii="Times New Roman" w:eastAsia="Times New Roman" w:hAnsi="Times New Roman" w:cs="Times New Roman"/>
                <w:sz w:val="24"/>
                <w:szCs w:val="24"/>
                <w:highlight w:val="white"/>
              </w:rPr>
              <w:t>у про закупівлю» цього розділу.</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 під час укладення договор</w:t>
            </w:r>
            <w:r w:rsidR="007244C8" w:rsidRPr="00B81A2C">
              <w:rPr>
                <w:rFonts w:ascii="Times New Roman" w:eastAsia="Times New Roman" w:hAnsi="Times New Roman" w:cs="Times New Roman"/>
                <w:sz w:val="24"/>
                <w:szCs w:val="24"/>
                <w:highlight w:val="white"/>
              </w:rPr>
              <w:t>у про закупівлю повинен надати:</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інформацію про право під</w:t>
            </w:r>
            <w:r w:rsidRPr="00B81A2C">
              <w:rPr>
                <w:rFonts w:ascii="Times New Roman" w:eastAsia="Times New Roman" w:hAnsi="Times New Roman" w:cs="Times New Roman"/>
                <w:sz w:val="24"/>
                <w:szCs w:val="24"/>
                <w:highlight w:val="white"/>
              </w:rPr>
              <w:t>писання договору про закупівлю;</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B81A2C">
              <w:rPr>
                <w:rFonts w:ascii="Times New Roman" w:eastAsia="Times New Roman" w:hAnsi="Times New Roman" w:cs="Times New Roman"/>
                <w:sz w:val="24"/>
                <w:szCs w:val="24"/>
                <w:highlight w:val="white"/>
              </w:rPr>
              <w:t>діяльності передбачено законом.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bl>
    <w:p w:rsidR="00B81A2C" w:rsidRPr="00B81A2C" w:rsidRDefault="00FE4EB8" w:rsidP="00B81A2C">
      <w:pPr>
        <w:spacing w:before="240" w:after="0" w:line="240" w:lineRule="auto"/>
        <w:jc w:val="center"/>
        <w:rPr>
          <w:rFonts w:ascii="Times New Roman" w:eastAsia="Times New Roman" w:hAnsi="Times New Roman" w:cs="Times New Roman"/>
          <w:b/>
          <w:sz w:val="24"/>
          <w:szCs w:val="24"/>
          <w:u w:val="single"/>
        </w:rPr>
      </w:pPr>
      <w:r w:rsidRPr="00B81A2C">
        <w:rPr>
          <w:rFonts w:ascii="Times New Roman" w:eastAsia="Times New Roman" w:hAnsi="Times New Roman" w:cs="Times New Roman"/>
          <w:b/>
          <w:sz w:val="24"/>
          <w:szCs w:val="24"/>
          <w:u w:val="single"/>
        </w:rPr>
        <w:t>Додатки:</w:t>
      </w:r>
    </w:p>
    <w:p w:rsidR="00B81A2C" w:rsidRPr="00FE4EB8" w:rsidRDefault="00B81A2C" w:rsidP="00B81A2C">
      <w:pPr>
        <w:spacing w:before="240" w:after="0" w:line="240" w:lineRule="auto"/>
        <w:jc w:val="center"/>
        <w:rPr>
          <w:rFonts w:ascii="Times New Roman" w:eastAsia="Times New Roman" w:hAnsi="Times New Roman" w:cs="Times New Roman"/>
          <w:sz w:val="24"/>
          <w:szCs w:val="24"/>
        </w:rPr>
      </w:pP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B81A2C" w:rsidRPr="00F17E0B" w:rsidRDefault="00FE4EB8" w:rsidP="00F17E0B">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0D1642">
        <w:rPr>
          <w:rFonts w:ascii="Times New Roman" w:eastAsia="Times New Roman" w:hAnsi="Times New Roman" w:cs="Times New Roman"/>
          <w:sz w:val="24"/>
          <w:szCs w:val="24"/>
          <w:highlight w:val="white"/>
        </w:rPr>
        <w:t xml:space="preserve"> </w:t>
      </w: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F17E0B" w:rsidRDefault="00EE247A" w:rsidP="00F17E0B">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AC75A7" w:rsidRDefault="007E375A" w:rsidP="00AC75A7">
      <w:pPr>
        <w:ind w:left="-142" w:firstLine="567"/>
        <w:jc w:val="both"/>
        <w:rPr>
          <w:rFonts w:ascii="Times New Roman" w:eastAsia="Times New Roman" w:hAnsi="Times New Roman" w:cs="Times New Roman"/>
          <w:b/>
          <w:i/>
          <w:sz w:val="24"/>
          <w:szCs w:val="24"/>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надаємо свою пропозицію щодо участі у  відкритих торгах  на закупівлю</w:t>
      </w:r>
      <w:r w:rsidR="00A56C95" w:rsidRPr="00B24B44">
        <w:rPr>
          <w:rFonts w:ascii="Times New Roman" w:hAnsi="Times New Roman" w:cs="Times New Roman"/>
          <w:sz w:val="24"/>
          <w:szCs w:val="24"/>
        </w:rPr>
        <w:t xml:space="preserve"> </w:t>
      </w:r>
      <w:r w:rsidR="00FB2A83" w:rsidRPr="008A5318">
        <w:rPr>
          <w:rFonts w:ascii="Times New Roman" w:eastAsia="Times New Roman" w:hAnsi="Times New Roman" w:cs="Times New Roman"/>
          <w:b/>
          <w:i/>
          <w:snapToGrid w:val="0"/>
          <w:sz w:val="24"/>
          <w:szCs w:val="24"/>
          <w:lang w:eastAsia="ru-RU"/>
        </w:rPr>
        <w:t>Люки, решітки, дощоприймачі ( ДК 021:2015 код - 44420000-0 Будівельні товари)</w:t>
      </w:r>
      <w:r w:rsidR="00FB2A83">
        <w:rPr>
          <w:rFonts w:ascii="Times New Roman" w:eastAsia="Times New Roman" w:hAnsi="Times New Roman" w:cs="Times New Roman"/>
          <w:b/>
          <w:i/>
          <w:snapToGrid w:val="0"/>
          <w:sz w:val="24"/>
          <w:szCs w:val="24"/>
          <w:lang w:eastAsia="ru-RU"/>
        </w:rPr>
        <w:t xml:space="preserve"> </w:t>
      </w:r>
      <w:r w:rsidRPr="00586BF5">
        <w:rPr>
          <w:rFonts w:ascii="Times New Roman" w:hAnsi="Times New Roman" w:cs="Times New Roman"/>
          <w:sz w:val="24"/>
          <w:szCs w:val="24"/>
        </w:rPr>
        <w:t>згідно з технічним завданням Замовника торгів.</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434" w:type="dxa"/>
        <w:tblInd w:w="-436" w:type="dxa"/>
        <w:tblLook w:val="04A0" w:firstRow="1" w:lastRow="0" w:firstColumn="1" w:lastColumn="0" w:noHBand="0" w:noVBand="1"/>
      </w:tblPr>
      <w:tblGrid>
        <w:gridCol w:w="568"/>
        <w:gridCol w:w="6039"/>
        <w:gridCol w:w="652"/>
        <w:gridCol w:w="600"/>
        <w:gridCol w:w="1299"/>
        <w:gridCol w:w="1276"/>
      </w:tblGrid>
      <w:tr w:rsidR="00EE3300" w:rsidRPr="00EE3300" w:rsidTr="001D0793">
        <w:trPr>
          <w:trHeight w:val="54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 з/п</w:t>
            </w:r>
          </w:p>
        </w:tc>
        <w:tc>
          <w:tcPr>
            <w:tcW w:w="6039" w:type="dxa"/>
            <w:tcBorders>
              <w:top w:val="single" w:sz="8" w:space="0" w:color="auto"/>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Найменування</w:t>
            </w:r>
          </w:p>
        </w:tc>
        <w:tc>
          <w:tcPr>
            <w:tcW w:w="1252" w:type="dxa"/>
            <w:gridSpan w:val="2"/>
            <w:tcBorders>
              <w:top w:val="single" w:sz="8" w:space="0" w:color="auto"/>
              <w:left w:val="nil"/>
              <w:bottom w:val="single" w:sz="8" w:space="0" w:color="auto"/>
              <w:right w:val="single" w:sz="4"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Кількість од.</w:t>
            </w:r>
          </w:p>
        </w:tc>
        <w:tc>
          <w:tcPr>
            <w:tcW w:w="129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Вартість за од., грн. без ПДВ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Загальна вартість, грн.без ПДВ</w:t>
            </w:r>
          </w:p>
        </w:tc>
      </w:tr>
      <w:tr w:rsidR="001D0793" w:rsidRPr="00EE3300" w:rsidTr="001D0793">
        <w:trPr>
          <w:trHeight w:val="149"/>
        </w:trPr>
        <w:tc>
          <w:tcPr>
            <w:tcW w:w="568" w:type="dxa"/>
            <w:tcBorders>
              <w:top w:val="single" w:sz="4" w:space="0" w:color="auto"/>
              <w:left w:val="single" w:sz="4" w:space="0" w:color="auto"/>
              <w:bottom w:val="single" w:sz="4" w:space="0" w:color="auto"/>
              <w:right w:val="single" w:sz="4" w:space="0" w:color="auto"/>
            </w:tcBorders>
            <w:vAlign w:val="center"/>
            <w:hideMark/>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1</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Дощоприймач каналізаційний чавунний С250, 1035х635х100</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30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D0793" w:rsidRPr="00EE3300" w:rsidRDefault="001D0793" w:rsidP="001D0793">
            <w:pPr>
              <w:spacing w:after="0" w:line="240" w:lineRule="auto"/>
              <w:jc w:val="center"/>
              <w:rPr>
                <w:rFonts w:ascii="Times New Roman" w:eastAsia="Times New Roman" w:hAnsi="Times New Roman" w:cs="Times New Roman"/>
                <w:lang w:eastAsia="ru-RU"/>
              </w:rPr>
            </w:pPr>
            <w:r w:rsidRPr="00EE3300">
              <w:rPr>
                <w:rFonts w:ascii="Times New Roman" w:eastAsia="Times New Roman" w:hAnsi="Times New Roman" w:cs="Times New Roman"/>
                <w:lang w:eastAsia="ru-RU"/>
              </w:rPr>
              <w:t> </w:t>
            </w: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2</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Дощоприймач каналізаційний чавунний С250, 930х575х100</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50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3</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Решітка дощоприймача каналізаційна чавуна 900х450х45</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10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4</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Решітка дощоприймача каналізаційна чавуна 875х415х45</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30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val="ru-RU"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5</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Решітка дощоприймача каналізаційна чавуна 800х400х45</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40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6</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Решітка дощоприймача каналізаційна чавуна 850х410х45</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15</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7</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Решітка дощоприймача каналізаційна чавуна 860х410х45</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15</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07357A" w:rsidRDefault="001D0793" w:rsidP="001D0793">
            <w:pPr>
              <w:widowControl w:val="0"/>
              <w:suppressAutoHyphens/>
              <w:spacing w:line="0" w:lineRule="atLeast"/>
              <w:contextualSpacing/>
              <w:jc w:val="center"/>
              <w:rPr>
                <w:rFonts w:ascii="Times New Roman" w:eastAsia="Lucida Sans Unicode" w:hAnsi="Times New Roman" w:cs="Times New Roman"/>
                <w:color w:val="333333"/>
                <w:sz w:val="20"/>
                <w:szCs w:val="20"/>
                <w:shd w:val="clear" w:color="auto" w:fill="F8F8F8"/>
                <w:lang w:bidi="en-US"/>
              </w:rPr>
            </w:pPr>
            <w:r w:rsidRPr="0007357A">
              <w:rPr>
                <w:rFonts w:ascii="Times New Roman" w:eastAsia="Lucida Sans Unicode" w:hAnsi="Times New Roman" w:cs="Times New Roman"/>
                <w:color w:val="333333"/>
                <w:sz w:val="20"/>
                <w:szCs w:val="20"/>
                <w:shd w:val="clear" w:color="auto" w:fill="F8F8F8"/>
                <w:lang w:bidi="en-US"/>
              </w:rPr>
              <w:t>8</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Решітка дощоприймача каналізаційна чавуна 780х400х45</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jc w:val="center"/>
              <w:rPr>
                <w:rFonts w:ascii="Times New Roman" w:hAnsi="Times New Roman" w:cs="Times New Roman"/>
              </w:rPr>
            </w:pPr>
            <w:r w:rsidRPr="001D0793">
              <w:rPr>
                <w:rFonts w:ascii="Times New Roman" w:hAnsi="Times New Roman" w:cs="Times New Roman"/>
              </w:rPr>
              <w:t>20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9</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Люк чавунний каналізаційний магістральний Д400, Н120, логотип «КИЇВАВТОДОР» з замком</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35</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10</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Люк чавунний каналізаційний магістральний ТМ Д400, Н180, логотип «КИЇВАВТОДОР» з замком</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20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1D0793" w:rsidRPr="00EE3300" w:rsidTr="001D0793">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11</w:t>
            </w:r>
          </w:p>
        </w:tc>
        <w:tc>
          <w:tcPr>
            <w:tcW w:w="6039"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Люк чавунний каналізаційний магістральний ТМ Д400, Н140, логотип «КИЇВАВТОДОР» з замком</w:t>
            </w:r>
          </w:p>
        </w:tc>
        <w:tc>
          <w:tcPr>
            <w:tcW w:w="652"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шт</w:t>
            </w:r>
          </w:p>
        </w:tc>
        <w:tc>
          <w:tcPr>
            <w:tcW w:w="600" w:type="dxa"/>
            <w:tcBorders>
              <w:top w:val="single" w:sz="4" w:space="0" w:color="auto"/>
              <w:left w:val="single" w:sz="4" w:space="0" w:color="auto"/>
              <w:bottom w:val="single" w:sz="4" w:space="0" w:color="auto"/>
              <w:right w:val="single" w:sz="4" w:space="0" w:color="auto"/>
            </w:tcBorders>
            <w:vAlign w:val="center"/>
          </w:tcPr>
          <w:p w:rsidR="001D0793" w:rsidRPr="001D0793" w:rsidRDefault="001D0793" w:rsidP="001D0793">
            <w:pPr>
              <w:spacing w:line="0" w:lineRule="atLeast"/>
              <w:contextualSpacing/>
              <w:rPr>
                <w:rFonts w:ascii="Times New Roman" w:hAnsi="Times New Roman" w:cs="Times New Roman"/>
              </w:rPr>
            </w:pPr>
            <w:r w:rsidRPr="001D0793">
              <w:rPr>
                <w:rFonts w:ascii="Times New Roman" w:hAnsi="Times New Roman" w:cs="Times New Roman"/>
              </w:rPr>
              <w:t>30</w:t>
            </w:r>
          </w:p>
        </w:tc>
        <w:tc>
          <w:tcPr>
            <w:tcW w:w="1299" w:type="dxa"/>
            <w:tcBorders>
              <w:top w:val="nil"/>
              <w:left w:val="single" w:sz="4" w:space="0" w:color="auto"/>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auto"/>
            <w:vAlign w:val="center"/>
          </w:tcPr>
          <w:p w:rsidR="001D0793" w:rsidRPr="00EE3300" w:rsidRDefault="001D0793" w:rsidP="001D0793">
            <w:pPr>
              <w:spacing w:after="0" w:line="240" w:lineRule="auto"/>
              <w:jc w:val="center"/>
              <w:rPr>
                <w:rFonts w:ascii="Times New Roman" w:eastAsia="Times New Roman" w:hAnsi="Times New Roman" w:cs="Times New Roman"/>
                <w:lang w:eastAsia="ru-RU"/>
              </w:rPr>
            </w:pPr>
          </w:p>
        </w:tc>
      </w:tr>
      <w:tr w:rsidR="00EE3300" w:rsidRPr="00EE3300" w:rsidTr="001D0793">
        <w:trPr>
          <w:trHeight w:val="276"/>
        </w:trPr>
        <w:tc>
          <w:tcPr>
            <w:tcW w:w="9158" w:type="dxa"/>
            <w:gridSpan w:val="5"/>
            <w:tcBorders>
              <w:top w:val="nil"/>
              <w:left w:val="single" w:sz="8" w:space="0" w:color="auto"/>
              <w:bottom w:val="single" w:sz="8" w:space="0" w:color="auto"/>
              <w:right w:val="single" w:sz="4" w:space="0" w:color="auto"/>
            </w:tcBorders>
          </w:tcPr>
          <w:p w:rsidR="00B64309" w:rsidRPr="00EE3300" w:rsidRDefault="00B64309" w:rsidP="00696B36">
            <w:pPr>
              <w:spacing w:after="0" w:line="240" w:lineRule="auto"/>
              <w:jc w:val="right"/>
              <w:rPr>
                <w:rFonts w:ascii="Times New Roman" w:eastAsia="Times New Roman" w:hAnsi="Times New Roman"/>
                <w:b/>
              </w:rPr>
            </w:pPr>
            <w:r w:rsidRPr="00EE3300">
              <w:rPr>
                <w:rFonts w:ascii="Times New Roman" w:eastAsia="Times New Roman" w:hAnsi="Times New Roman"/>
                <w:b/>
              </w:rPr>
              <w:t>Разом:</w:t>
            </w:r>
          </w:p>
        </w:tc>
        <w:tc>
          <w:tcPr>
            <w:tcW w:w="1276" w:type="dxa"/>
            <w:tcBorders>
              <w:top w:val="nil"/>
              <w:left w:val="single" w:sz="4" w:space="0" w:color="auto"/>
              <w:bottom w:val="single" w:sz="4"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rPr>
            </w:pPr>
          </w:p>
        </w:tc>
      </w:tr>
      <w:tr w:rsidR="00EE3300" w:rsidRPr="00EE3300" w:rsidTr="001D0793">
        <w:trPr>
          <w:trHeight w:val="276"/>
        </w:trPr>
        <w:tc>
          <w:tcPr>
            <w:tcW w:w="9158" w:type="dxa"/>
            <w:gridSpan w:val="5"/>
            <w:tcBorders>
              <w:top w:val="nil"/>
              <w:left w:val="single" w:sz="8" w:space="0" w:color="auto"/>
              <w:bottom w:val="single" w:sz="8" w:space="0" w:color="auto"/>
              <w:right w:val="single" w:sz="4" w:space="0" w:color="auto"/>
            </w:tcBorders>
          </w:tcPr>
          <w:p w:rsidR="00B64309" w:rsidRPr="00EE3300" w:rsidRDefault="00B64309" w:rsidP="00696B36">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 ПДВ:</w:t>
            </w:r>
          </w:p>
        </w:tc>
        <w:tc>
          <w:tcPr>
            <w:tcW w:w="1276" w:type="dxa"/>
            <w:tcBorders>
              <w:top w:val="nil"/>
              <w:left w:val="single" w:sz="4" w:space="0" w:color="auto"/>
              <w:bottom w:val="single" w:sz="4"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rPr>
            </w:pPr>
          </w:p>
        </w:tc>
      </w:tr>
      <w:tr w:rsidR="00EE3300" w:rsidRPr="00EE3300" w:rsidTr="001D0793">
        <w:trPr>
          <w:trHeight w:val="276"/>
        </w:trPr>
        <w:tc>
          <w:tcPr>
            <w:tcW w:w="9158" w:type="dxa"/>
            <w:gridSpan w:val="5"/>
            <w:tcBorders>
              <w:top w:val="single" w:sz="8" w:space="0" w:color="auto"/>
              <w:left w:val="single" w:sz="8" w:space="0" w:color="auto"/>
              <w:bottom w:val="single" w:sz="8" w:space="0" w:color="auto"/>
              <w:right w:val="single" w:sz="4" w:space="0" w:color="auto"/>
            </w:tcBorders>
          </w:tcPr>
          <w:p w:rsidR="00B64309" w:rsidRPr="00EE3300" w:rsidRDefault="00B64309" w:rsidP="00F85B10">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Всього з ПДВ: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rPr>
            </w:pPr>
            <w:r w:rsidRPr="00EE3300">
              <w:rPr>
                <w:rFonts w:ascii="Times New Roman" w:eastAsia="Times New Roman" w:hAnsi="Times New Roman"/>
              </w:rPr>
              <w:t> </w:t>
            </w:r>
          </w:p>
        </w:tc>
      </w:tr>
    </w:tbl>
    <w:p w:rsidR="00A56C95" w:rsidRPr="002D0768" w:rsidRDefault="00A56C95" w:rsidP="00F17E0B">
      <w:pPr>
        <w:tabs>
          <w:tab w:val="left" w:pos="386"/>
        </w:tabs>
        <w:suppressAutoHyphens/>
        <w:spacing w:before="120" w:after="40" w:line="240" w:lineRule="auto"/>
        <w:ind w:right="-3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EE247A" w:rsidRPr="002D0768" w:rsidRDefault="00A56C95"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004F366E">
        <w:rPr>
          <w:rFonts w:ascii="Times New Roman" w:eastAsia="Times New Roman CYR" w:hAnsi="Times New Roman" w:cs="Times New Roman"/>
          <w:sz w:val="24"/>
          <w:szCs w:val="24"/>
          <w:lang w:val="ru-RU" w:eastAsia="ru-RU"/>
        </w:rPr>
        <w:t xml:space="preserve"> </w:t>
      </w:r>
      <w:r w:rsidRPr="00EE247A">
        <w:rPr>
          <w:rFonts w:ascii="Times New Roman" w:eastAsia="Times New Roman CYR" w:hAnsi="Times New Roman" w:cs="Times New Roman"/>
          <w:sz w:val="24"/>
          <w:szCs w:val="24"/>
          <w:lang w:val="ru-RU" w:eastAsia="ru-RU"/>
        </w:rPr>
        <w:t xml:space="preserve">тендерні </w:t>
      </w:r>
      <w:r w:rsidR="00550B9E" w:rsidRPr="00EE247A">
        <w:rPr>
          <w:rFonts w:ascii="Times New Roman" w:eastAsia="Times New Roman" w:hAnsi="Times New Roman" w:cs="Times New Roman"/>
          <w:sz w:val="24"/>
          <w:szCs w:val="24"/>
          <w:lang w:val="ru-RU" w:eastAsia="ru-RU"/>
        </w:rPr>
        <w:t>пропозиції</w:t>
      </w:r>
      <w:r w:rsidR="00550B9E" w:rsidRPr="00EE247A">
        <w:rPr>
          <w:rFonts w:ascii="Times New Roman" w:eastAsia="Times New Roman CYR" w:hAnsi="Times New Roman" w:cs="Times New Roman"/>
          <w:sz w:val="24"/>
          <w:szCs w:val="24"/>
          <w:lang w:val="ru-RU" w:eastAsia="ru-RU"/>
        </w:rPr>
        <w:t xml:space="preserve"> 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00550B9E" w:rsidRPr="00EE247A">
        <w:rPr>
          <w:rFonts w:ascii="Times New Roman" w:eastAsia="Times New Roman" w:hAnsi="Times New Roman" w:cs="Times New Roman"/>
          <w:sz w:val="24"/>
          <w:szCs w:val="24"/>
          <w:lang w:val="ru-RU" w:eastAsia="ru-RU"/>
        </w:rPr>
        <w:t>умовами</w:t>
      </w:r>
      <w:r w:rsidR="00550B9E" w:rsidRPr="00EE247A">
        <w:rPr>
          <w:rFonts w:ascii="Times New Roman" w:eastAsia="Times New Roman CYR" w:hAnsi="Times New Roman" w:cs="Times New Roman"/>
          <w:sz w:val="24"/>
          <w:szCs w:val="24"/>
          <w:lang w:val="ru-RU" w:eastAsia="ru-RU"/>
        </w:rPr>
        <w:t xml:space="preserve"> тендерної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AF41BF" w:rsidRDefault="00EE247A"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00F44555">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sidR="000F0DC5" w:rsidRPr="000F0DC5">
        <w:rPr>
          <w:rFonts w:ascii="Times New Roman" w:eastAsia="Times New Roman" w:hAnsi="Times New Roman" w:cs="Times New Roman"/>
          <w:sz w:val="24"/>
          <w:szCs w:val="24"/>
          <w:lang w:val="ru-RU" w:eastAsia="ru-RU"/>
        </w:rPr>
        <w:t xml:space="preserve">30 </w:t>
      </w:r>
      <w:r w:rsidR="004F366E" w:rsidRPr="000F0DC5">
        <w:rPr>
          <w:rFonts w:ascii="Times New Roman" w:eastAsia="Times New Roman" w:hAnsi="Times New Roman" w:cs="Times New Roman"/>
          <w:sz w:val="24"/>
          <w:szCs w:val="24"/>
          <w:lang w:val="ru-RU" w:eastAsia="ru-RU"/>
        </w:rPr>
        <w:t>календарних</w:t>
      </w:r>
      <w:r w:rsidRPr="000F0DC5">
        <w:rPr>
          <w:rFonts w:ascii="Times New Roman" w:eastAsia="Times New Roman" w:hAnsi="Times New Roman" w:cs="Times New Roman"/>
          <w:sz w:val="24"/>
          <w:szCs w:val="24"/>
          <w:lang w:val="ru-RU" w:eastAsia="ru-RU"/>
        </w:rPr>
        <w:t xml:space="preserve"> днів</w:t>
      </w:r>
      <w:r w:rsidRPr="003A4341">
        <w:rPr>
          <w:rFonts w:ascii="Times New Roman" w:eastAsia="Times New Roman" w:hAnsi="Times New Roman" w:cs="Times New Roman"/>
          <w:sz w:val="24"/>
          <w:szCs w:val="24"/>
          <w:lang w:val="ru-RU" w:eastAsia="ru-RU"/>
        </w:rPr>
        <w:t>.</w:t>
      </w:r>
    </w:p>
    <w:p w:rsidR="00F17E0B" w:rsidRPr="00AF41BF" w:rsidRDefault="00F17E0B"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E0AE2" w:rsidRDefault="002D0768"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w:t>
      </w:r>
      <w:r w:rsidR="00186FA3">
        <w:rPr>
          <w:rFonts w:ascii="Times New Roman" w:eastAsia="Times New Roman" w:hAnsi="Times New Roman" w:cs="Times New Roman"/>
          <w:sz w:val="24"/>
          <w:szCs w:val="24"/>
          <w:lang w:eastAsia="ru-RU"/>
        </w:rPr>
        <w:t>е</w:t>
      </w:r>
      <w:r w:rsidR="00F17E0B">
        <w:rPr>
          <w:rFonts w:ascii="Times New Roman" w:eastAsia="Times New Roman" w:hAnsi="Times New Roman" w:cs="Times New Roman"/>
          <w:sz w:val="24"/>
          <w:szCs w:val="24"/>
          <w:lang w:eastAsia="ru-RU"/>
        </w:rPr>
        <w:t>ний печаткою (у разі наявності</w:t>
      </w:r>
    </w:p>
    <w:p w:rsidR="00DE0AE2" w:rsidRDefault="00DE0AE2"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7357A" w:rsidRPr="001A3243" w:rsidRDefault="0007357A" w:rsidP="0007357A">
      <w:pPr>
        <w:spacing w:before="100" w:beforeAutospacing="1" w:after="100" w:afterAutospacing="1" w:line="240" w:lineRule="auto"/>
        <w:ind w:right="43"/>
        <w:jc w:val="center"/>
        <w:rPr>
          <w:rFonts w:ascii="Times New Roman" w:eastAsia="Times New Roman" w:hAnsi="Times New Roman" w:cs="Times New Roman"/>
          <w:sz w:val="24"/>
          <w:szCs w:val="24"/>
          <w:lang w:eastAsia="ru-RU"/>
        </w:rPr>
      </w:pPr>
      <w:r w:rsidRPr="001A3243">
        <w:rPr>
          <w:rFonts w:ascii="Times New Roman" w:eastAsia="Times New Roman" w:hAnsi="Times New Roman" w:cs="Times New Roman"/>
          <w:b/>
          <w:bCs/>
          <w:lang w:eastAsia="ru-RU"/>
        </w:rPr>
        <w:t>ІНФОРМАЦІЯ ПРО НЕОБХІДНІ ТЕХНІЧНІ, ЯКІСНІ ТА КІЛЬКІСНІ</w:t>
      </w:r>
    </w:p>
    <w:p w:rsidR="0007357A" w:rsidRPr="001A3243" w:rsidRDefault="0007357A" w:rsidP="0007357A">
      <w:pPr>
        <w:spacing w:before="100" w:beforeAutospacing="1" w:after="100" w:afterAutospacing="1" w:line="240" w:lineRule="auto"/>
        <w:ind w:right="43"/>
        <w:jc w:val="center"/>
        <w:rPr>
          <w:rFonts w:ascii="Times New Roman" w:eastAsia="Times New Roman" w:hAnsi="Times New Roman" w:cs="Times New Roman"/>
          <w:b/>
          <w:bCs/>
          <w:i/>
          <w:iCs/>
          <w:lang w:eastAsia="ru-RU"/>
        </w:rPr>
      </w:pPr>
      <w:r w:rsidRPr="001A3243">
        <w:rPr>
          <w:rFonts w:ascii="Times New Roman" w:eastAsia="Times New Roman" w:hAnsi="Times New Roman" w:cs="Times New Roman"/>
          <w:b/>
          <w:bCs/>
          <w:lang w:eastAsia="ru-RU"/>
        </w:rPr>
        <w:t>ХАРАКТЕРИСТИКИ  ПРЕДМЕТА ЗАКУПІВЛІ</w:t>
      </w:r>
      <w:r w:rsidRPr="001A3243">
        <w:rPr>
          <w:rFonts w:ascii="Times New Roman" w:eastAsia="Times New Roman" w:hAnsi="Times New Roman" w:cs="Times New Roman"/>
          <w:b/>
          <w:bCs/>
          <w:i/>
          <w:iCs/>
          <w:lang w:eastAsia="ru-RU"/>
        </w:rPr>
        <w:t> </w:t>
      </w:r>
    </w:p>
    <w:p w:rsidR="0007357A" w:rsidRPr="00EB5137" w:rsidRDefault="0007357A" w:rsidP="0007357A">
      <w:pPr>
        <w:spacing w:after="0" w:line="240" w:lineRule="auto"/>
        <w:jc w:val="center"/>
        <w:rPr>
          <w:rFonts w:ascii="Times New Roman" w:eastAsia="Times New Roman" w:hAnsi="Times New Roman" w:cs="Times New Roman"/>
          <w:b/>
          <w:bCs/>
          <w:i/>
          <w:iCs/>
          <w:lang w:eastAsia="ru-RU"/>
        </w:rPr>
      </w:pPr>
    </w:p>
    <w:p w:rsidR="0007357A" w:rsidRPr="00EB5137" w:rsidRDefault="0007357A" w:rsidP="0007357A">
      <w:pPr>
        <w:snapToGrid w:val="0"/>
        <w:spacing w:before="20" w:after="20" w:line="240" w:lineRule="auto"/>
        <w:jc w:val="both"/>
        <w:rPr>
          <w:rFonts w:ascii="Times New Roman" w:eastAsia="Times New Roman" w:hAnsi="Times New Roman" w:cs="Times New Roman"/>
          <w:i/>
          <w:noProof/>
          <w:sz w:val="24"/>
          <w:szCs w:val="24"/>
          <w:lang w:eastAsia="ru-RU"/>
        </w:rPr>
      </w:pPr>
    </w:p>
    <w:p w:rsidR="0007357A" w:rsidRDefault="0007357A" w:rsidP="0007357A">
      <w:pPr>
        <w:snapToGrid w:val="0"/>
        <w:spacing w:before="20" w:after="20" w:line="240" w:lineRule="auto"/>
        <w:jc w:val="both"/>
        <w:rPr>
          <w:rFonts w:ascii="Times New Roman" w:eastAsia="Times New Roman" w:hAnsi="Times New Roman" w:cs="Times New Roman"/>
          <w:b/>
          <w:bCs/>
          <w:i/>
          <w:iCs/>
          <w:sz w:val="24"/>
          <w:szCs w:val="24"/>
          <w:lang w:eastAsia="ru-RU"/>
        </w:rPr>
      </w:pPr>
      <w:r w:rsidRPr="001A3243">
        <w:rPr>
          <w:rFonts w:ascii="Times New Roman" w:eastAsia="Times New Roman" w:hAnsi="Times New Roman" w:cs="Times New Roman"/>
          <w:b/>
          <w:bCs/>
          <w:i/>
          <w:iCs/>
          <w:sz w:val="24"/>
          <w:szCs w:val="24"/>
          <w:lang w:eastAsia="ru-RU"/>
        </w:rPr>
        <w:t>Люки, решітки, дощоприймачі ( ДК 021:2015 код - 44420000-0 Будівельні товари)</w:t>
      </w:r>
    </w:p>
    <w:p w:rsidR="0007357A" w:rsidRDefault="0007357A" w:rsidP="0007357A">
      <w:pPr>
        <w:snapToGrid w:val="0"/>
        <w:spacing w:before="20" w:after="20" w:line="240" w:lineRule="auto"/>
        <w:jc w:val="both"/>
        <w:rPr>
          <w:rFonts w:ascii="Times New Roman" w:eastAsia="Times New Roman" w:hAnsi="Times New Roman" w:cs="Times New Roman"/>
          <w:b/>
          <w:bCs/>
          <w:i/>
          <w:iCs/>
          <w:sz w:val="24"/>
          <w:szCs w:val="24"/>
          <w:lang w:eastAsia="ru-RU"/>
        </w:rPr>
      </w:pPr>
    </w:p>
    <w:p w:rsidR="0007357A" w:rsidRDefault="0007357A" w:rsidP="0007357A">
      <w:pPr>
        <w:snapToGrid w:val="0"/>
        <w:spacing w:before="20" w:after="20" w:line="240" w:lineRule="auto"/>
        <w:jc w:val="both"/>
        <w:rPr>
          <w:rFonts w:ascii="Times New Roman" w:eastAsia="Times New Roman" w:hAnsi="Times New Roman" w:cs="Times New Roman"/>
          <w:b/>
          <w:bCs/>
          <w:i/>
          <w:iCs/>
          <w:sz w:val="24"/>
          <w:szCs w:val="24"/>
          <w:lang w:eastAsia="ru-RU"/>
        </w:rPr>
      </w:pPr>
    </w:p>
    <w:p w:rsidR="0007357A" w:rsidRPr="00244AA3" w:rsidRDefault="0007357A" w:rsidP="0007357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i/>
          <w:sz w:val="24"/>
          <w:szCs w:val="24"/>
          <w:lang w:eastAsia="ru-RU"/>
        </w:rPr>
      </w:pPr>
      <w:r w:rsidRPr="00244AA3">
        <w:rPr>
          <w:rFonts w:ascii="Times New Roman" w:hAnsi="Times New Roman" w:cs="Times New Roman"/>
          <w:bCs/>
          <w:i/>
          <w:sz w:val="24"/>
          <w:szCs w:val="24"/>
        </w:rPr>
        <w:t>Вироби повинні  відповідати ДСТУ діючим в Україні та/або іншим нормативними документам які регулюють виробництво та випуск даної продукції .</w:t>
      </w:r>
    </w:p>
    <w:p w:rsidR="0007357A" w:rsidRPr="00244AA3" w:rsidRDefault="0007357A" w:rsidP="0007357A">
      <w:pPr>
        <w:snapToGrid w:val="0"/>
        <w:spacing w:before="20" w:after="20" w:line="240" w:lineRule="auto"/>
        <w:jc w:val="both"/>
        <w:rPr>
          <w:rFonts w:ascii="Times New Roman" w:eastAsia="Times New Roman" w:hAnsi="Times New Roman" w:cs="Times New Roman"/>
          <w:b/>
          <w:bCs/>
          <w:i/>
          <w:iCs/>
          <w:sz w:val="24"/>
          <w:szCs w:val="24"/>
          <w:lang w:eastAsia="ru-RU"/>
        </w:rPr>
      </w:pPr>
    </w:p>
    <w:p w:rsidR="0007357A" w:rsidRDefault="0007357A" w:rsidP="0007357A">
      <w:pPr>
        <w:snapToGrid w:val="0"/>
        <w:spacing w:before="20" w:after="20" w:line="240" w:lineRule="auto"/>
        <w:jc w:val="both"/>
        <w:rPr>
          <w:rFonts w:ascii="Times New Roman" w:eastAsia="Times New Roman" w:hAnsi="Times New Roman" w:cs="Times New Roman"/>
          <w:b/>
          <w:bCs/>
          <w:i/>
          <w:iCs/>
          <w:sz w:val="24"/>
          <w:szCs w:val="24"/>
          <w:lang w:eastAsia="ru-RU"/>
        </w:rPr>
      </w:pPr>
    </w:p>
    <w:tbl>
      <w:tblPr>
        <w:tblW w:w="935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529"/>
        <w:gridCol w:w="6984"/>
        <w:gridCol w:w="1132"/>
        <w:gridCol w:w="709"/>
      </w:tblGrid>
      <w:tr w:rsidR="0007357A" w:rsidRPr="00F04FB0" w:rsidTr="00DE0AE2">
        <w:trPr>
          <w:trHeight w:val="240"/>
        </w:trPr>
        <w:tc>
          <w:tcPr>
            <w:tcW w:w="529" w:type="dxa"/>
            <w:vMerge w:val="restart"/>
            <w:shd w:val="clear" w:color="auto" w:fill="EEEEEE"/>
            <w:vAlign w:val="center"/>
            <w:hideMark/>
          </w:tcPr>
          <w:p w:rsidR="0007357A" w:rsidRPr="00DE0AE2" w:rsidRDefault="0007357A" w:rsidP="00DE0AE2">
            <w:pPr>
              <w:spacing w:after="0" w:line="240" w:lineRule="auto"/>
              <w:jc w:val="center"/>
              <w:rPr>
                <w:rFonts w:ascii="Arial" w:eastAsia="Times New Roman" w:hAnsi="Arial" w:cs="Arial"/>
                <w:b/>
                <w:bCs/>
                <w:sz w:val="18"/>
                <w:szCs w:val="18"/>
                <w:lang w:eastAsia="ru-RU"/>
              </w:rPr>
            </w:pPr>
            <w:r w:rsidRPr="00DE0AE2">
              <w:rPr>
                <w:rFonts w:ascii="Arial" w:eastAsia="Times New Roman" w:hAnsi="Arial" w:cs="Arial"/>
                <w:b/>
                <w:bCs/>
                <w:sz w:val="18"/>
                <w:szCs w:val="18"/>
                <w:lang w:eastAsia="ru-RU"/>
              </w:rPr>
              <w:t>№</w:t>
            </w:r>
          </w:p>
        </w:tc>
        <w:tc>
          <w:tcPr>
            <w:tcW w:w="6984" w:type="dxa"/>
            <w:vMerge w:val="restart"/>
            <w:shd w:val="clear" w:color="auto" w:fill="EEEEEE"/>
            <w:vAlign w:val="center"/>
            <w:hideMark/>
          </w:tcPr>
          <w:p w:rsidR="0007357A" w:rsidRPr="00DE0AE2" w:rsidRDefault="00DE0AE2" w:rsidP="00DE0AE2">
            <w:pPr>
              <w:spacing w:line="0" w:lineRule="atLeast"/>
              <w:contextualSpacing/>
              <w:jc w:val="center"/>
              <w:rPr>
                <w:rFonts w:ascii="Times New Roman" w:hAnsi="Times New Roman" w:cs="Times New Roman"/>
                <w:b/>
              </w:rPr>
            </w:pPr>
            <w:r w:rsidRPr="00DE0AE2">
              <w:rPr>
                <w:rFonts w:ascii="Times New Roman" w:hAnsi="Times New Roman" w:cs="Times New Roman"/>
                <w:b/>
              </w:rPr>
              <w:t>Товари</w:t>
            </w:r>
          </w:p>
        </w:tc>
        <w:tc>
          <w:tcPr>
            <w:tcW w:w="1841" w:type="dxa"/>
            <w:gridSpan w:val="2"/>
            <w:vMerge w:val="restart"/>
            <w:shd w:val="clear" w:color="auto" w:fill="EEEEEE"/>
            <w:vAlign w:val="center"/>
            <w:hideMark/>
          </w:tcPr>
          <w:p w:rsidR="0007357A" w:rsidRPr="00DE0AE2" w:rsidRDefault="0007357A" w:rsidP="00DE0AE2">
            <w:pPr>
              <w:spacing w:line="0" w:lineRule="atLeast"/>
              <w:ind w:right="-143"/>
              <w:contextualSpacing/>
              <w:jc w:val="center"/>
              <w:rPr>
                <w:rFonts w:ascii="Times New Roman" w:hAnsi="Times New Roman" w:cs="Times New Roman"/>
                <w:b/>
              </w:rPr>
            </w:pPr>
            <w:r w:rsidRPr="00DE0AE2">
              <w:rPr>
                <w:rFonts w:ascii="Times New Roman" w:hAnsi="Times New Roman" w:cs="Times New Roman"/>
                <w:b/>
              </w:rPr>
              <w:t>Кількість</w:t>
            </w:r>
          </w:p>
        </w:tc>
      </w:tr>
      <w:tr w:rsidR="0007357A" w:rsidRPr="00F04FB0" w:rsidTr="00DE0AE2">
        <w:trPr>
          <w:trHeight w:val="458"/>
        </w:trPr>
        <w:tc>
          <w:tcPr>
            <w:tcW w:w="529" w:type="dxa"/>
            <w:vMerge/>
            <w:vAlign w:val="center"/>
            <w:hideMark/>
          </w:tcPr>
          <w:p w:rsidR="0007357A" w:rsidRPr="00F04FB0" w:rsidRDefault="0007357A" w:rsidP="001D0793">
            <w:pPr>
              <w:spacing w:after="0" w:line="240" w:lineRule="auto"/>
              <w:rPr>
                <w:rFonts w:ascii="Arial" w:eastAsia="Times New Roman" w:hAnsi="Arial" w:cs="Arial"/>
                <w:b/>
                <w:bCs/>
                <w:sz w:val="18"/>
                <w:szCs w:val="18"/>
                <w:highlight w:val="green"/>
                <w:lang w:eastAsia="ru-RU"/>
              </w:rPr>
            </w:pPr>
          </w:p>
        </w:tc>
        <w:tc>
          <w:tcPr>
            <w:tcW w:w="6984" w:type="dxa"/>
            <w:vMerge/>
            <w:vAlign w:val="center"/>
            <w:hideMark/>
          </w:tcPr>
          <w:p w:rsidR="0007357A" w:rsidRPr="00F04FB0" w:rsidRDefault="0007357A" w:rsidP="001D0793">
            <w:pPr>
              <w:spacing w:after="0" w:line="240" w:lineRule="auto"/>
              <w:rPr>
                <w:rFonts w:ascii="Arial" w:eastAsia="Times New Roman" w:hAnsi="Arial" w:cs="Arial"/>
                <w:b/>
                <w:bCs/>
                <w:sz w:val="18"/>
                <w:szCs w:val="18"/>
                <w:highlight w:val="green"/>
                <w:lang w:eastAsia="ru-RU"/>
              </w:rPr>
            </w:pPr>
          </w:p>
        </w:tc>
        <w:tc>
          <w:tcPr>
            <w:tcW w:w="1841" w:type="dxa"/>
            <w:gridSpan w:val="2"/>
            <w:vMerge/>
            <w:vAlign w:val="center"/>
            <w:hideMark/>
          </w:tcPr>
          <w:p w:rsidR="0007357A" w:rsidRPr="00F04FB0" w:rsidRDefault="0007357A" w:rsidP="001D0793">
            <w:pPr>
              <w:spacing w:after="0" w:line="240" w:lineRule="auto"/>
              <w:rPr>
                <w:rFonts w:ascii="Arial" w:eastAsia="Times New Roman" w:hAnsi="Arial" w:cs="Arial"/>
                <w:b/>
                <w:bCs/>
                <w:sz w:val="18"/>
                <w:szCs w:val="18"/>
                <w:highlight w:val="green"/>
                <w:lang w:eastAsia="ru-RU"/>
              </w:rPr>
            </w:pPr>
          </w:p>
        </w:tc>
      </w:tr>
      <w:tr w:rsidR="0007357A" w:rsidRPr="000B1428" w:rsidTr="00DE0AE2">
        <w:tblPrEx>
          <w:tblCellMar>
            <w:left w:w="108" w:type="dxa"/>
            <w:right w:w="108" w:type="dxa"/>
          </w:tblCellMar>
        </w:tblPrEx>
        <w:trPr>
          <w:trHeight w:val="284"/>
        </w:trPr>
        <w:tc>
          <w:tcPr>
            <w:tcW w:w="529" w:type="dxa"/>
            <w:vAlign w:val="center"/>
            <w:hideMark/>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1</w:t>
            </w:r>
          </w:p>
        </w:tc>
        <w:tc>
          <w:tcPr>
            <w:tcW w:w="6984" w:type="dxa"/>
            <w:vAlign w:val="center"/>
            <w:hideMark/>
          </w:tcPr>
          <w:p w:rsidR="0007357A" w:rsidRPr="001A3243" w:rsidRDefault="0007357A" w:rsidP="001D0793">
            <w:pPr>
              <w:spacing w:line="0" w:lineRule="atLeast"/>
              <w:contextualSpacing/>
              <w:rPr>
                <w:rFonts w:ascii="Times New Roman" w:hAnsi="Times New Roman" w:cs="Times New Roman"/>
                <w:lang w:val="ru-RU"/>
              </w:rPr>
            </w:pPr>
            <w:r w:rsidRPr="001A3243">
              <w:rPr>
                <w:rFonts w:ascii="Times New Roman" w:hAnsi="Times New Roman" w:cs="Times New Roman"/>
                <w:lang w:val="ru-RU"/>
              </w:rPr>
              <w:t>Дощоприймач каналізаційний чавунний С250, 1035х635х100</w:t>
            </w:r>
          </w:p>
        </w:tc>
        <w:tc>
          <w:tcPr>
            <w:tcW w:w="1132"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hideMark/>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3</w:t>
            </w:r>
            <w:r w:rsidRPr="001A3243">
              <w:rPr>
                <w:rFonts w:ascii="Times New Roman" w:hAnsi="Times New Roman" w:cs="Times New Roman"/>
              </w:rPr>
              <w:t>0</w:t>
            </w:r>
          </w:p>
        </w:tc>
      </w:tr>
      <w:tr w:rsidR="0007357A" w:rsidRPr="000B1428" w:rsidTr="00DE0AE2">
        <w:tblPrEx>
          <w:tblCellMar>
            <w:left w:w="108" w:type="dxa"/>
            <w:right w:w="108" w:type="dxa"/>
          </w:tblCellMar>
        </w:tblPrEx>
        <w:trPr>
          <w:trHeight w:val="284"/>
        </w:trPr>
        <w:tc>
          <w:tcPr>
            <w:tcW w:w="529" w:type="dxa"/>
            <w:vAlign w:val="center"/>
            <w:hideMark/>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2</w:t>
            </w:r>
          </w:p>
        </w:tc>
        <w:tc>
          <w:tcPr>
            <w:tcW w:w="6984"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Дощоприймач каналізаційний чавунний С250, 930х575х100</w:t>
            </w:r>
          </w:p>
        </w:tc>
        <w:tc>
          <w:tcPr>
            <w:tcW w:w="1132"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hideMark/>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5</w:t>
            </w:r>
            <w:r w:rsidRPr="001A3243">
              <w:rPr>
                <w:rFonts w:ascii="Times New Roman" w:hAnsi="Times New Roman" w:cs="Times New Roman"/>
              </w:rPr>
              <w:t>0</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3</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Решітка дощоприймача каналізаційна чавуна 900х450х45</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1</w:t>
            </w:r>
            <w:r w:rsidRPr="001A3243">
              <w:rPr>
                <w:rFonts w:ascii="Times New Roman" w:hAnsi="Times New Roman" w:cs="Times New Roman"/>
              </w:rPr>
              <w:t>0</w:t>
            </w:r>
          </w:p>
        </w:tc>
      </w:tr>
      <w:tr w:rsidR="0007357A" w:rsidRPr="000B1428" w:rsidTr="00DE0AE2">
        <w:tblPrEx>
          <w:tblCellMar>
            <w:left w:w="108" w:type="dxa"/>
            <w:right w:w="108" w:type="dxa"/>
          </w:tblCellMar>
        </w:tblPrEx>
        <w:trPr>
          <w:trHeight w:val="284"/>
        </w:trPr>
        <w:tc>
          <w:tcPr>
            <w:tcW w:w="529" w:type="dxa"/>
            <w:vAlign w:val="center"/>
            <w:hideMark/>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4</w:t>
            </w:r>
          </w:p>
        </w:tc>
        <w:tc>
          <w:tcPr>
            <w:tcW w:w="6984"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Решітка дощоприймача каналізаційна чавуна 875х415х45</w:t>
            </w:r>
          </w:p>
        </w:tc>
        <w:tc>
          <w:tcPr>
            <w:tcW w:w="1132"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hideMark/>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3</w:t>
            </w:r>
            <w:r w:rsidRPr="001A3243">
              <w:rPr>
                <w:rFonts w:ascii="Times New Roman" w:hAnsi="Times New Roman" w:cs="Times New Roman"/>
              </w:rPr>
              <w:t>0</w:t>
            </w:r>
          </w:p>
        </w:tc>
      </w:tr>
      <w:tr w:rsidR="0007357A" w:rsidRPr="000B1428" w:rsidTr="00DE0AE2">
        <w:tblPrEx>
          <w:tblCellMar>
            <w:left w:w="108" w:type="dxa"/>
            <w:right w:w="108" w:type="dxa"/>
          </w:tblCellMar>
        </w:tblPrEx>
        <w:trPr>
          <w:trHeight w:val="284"/>
        </w:trPr>
        <w:tc>
          <w:tcPr>
            <w:tcW w:w="529" w:type="dxa"/>
            <w:vAlign w:val="center"/>
            <w:hideMark/>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5</w:t>
            </w:r>
          </w:p>
        </w:tc>
        <w:tc>
          <w:tcPr>
            <w:tcW w:w="6984"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Решітка дощоприймача каналізаційна чавуна 800х400х45</w:t>
            </w:r>
          </w:p>
        </w:tc>
        <w:tc>
          <w:tcPr>
            <w:tcW w:w="1132" w:type="dxa"/>
            <w:vAlign w:val="center"/>
            <w:hideMark/>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hideMark/>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4</w:t>
            </w:r>
            <w:r w:rsidRPr="001A3243">
              <w:rPr>
                <w:rFonts w:ascii="Times New Roman" w:hAnsi="Times New Roman" w:cs="Times New Roman"/>
              </w:rPr>
              <w:t>0</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6</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Решітка дощоприй</w:t>
            </w:r>
            <w:r>
              <w:rPr>
                <w:rFonts w:ascii="Times New Roman" w:hAnsi="Times New Roman" w:cs="Times New Roman"/>
              </w:rPr>
              <w:t>мача каналізаційна чавуна 850х41</w:t>
            </w:r>
            <w:r w:rsidRPr="001A3243">
              <w:rPr>
                <w:rFonts w:ascii="Times New Roman" w:hAnsi="Times New Roman" w:cs="Times New Roman"/>
              </w:rPr>
              <w:t>0х45</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15</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7</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D26DE">
              <w:rPr>
                <w:rFonts w:ascii="Times New Roman" w:hAnsi="Times New Roman" w:cs="Times New Roman"/>
                <w:lang w:val="ru-RU"/>
              </w:rPr>
              <w:t>Решітка дощоприймача каналізаційна чавуна 860х410</w:t>
            </w:r>
            <w:r w:rsidRPr="001A3243">
              <w:rPr>
                <w:rFonts w:ascii="Times New Roman" w:hAnsi="Times New Roman" w:cs="Times New Roman"/>
              </w:rPr>
              <w:t>х45</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15</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sidRPr="001A3243">
              <w:rPr>
                <w:rFonts w:ascii="Times New Roman" w:eastAsia="Lucida Sans Unicode" w:hAnsi="Times New Roman" w:cs="Times New Roman"/>
                <w:color w:val="333333"/>
                <w:shd w:val="clear" w:color="auto" w:fill="F8F8F8"/>
                <w:lang w:bidi="en-US"/>
              </w:rPr>
              <w:t>8</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Решітка дощо</w:t>
            </w:r>
            <w:r>
              <w:rPr>
                <w:rFonts w:ascii="Times New Roman" w:hAnsi="Times New Roman" w:cs="Times New Roman"/>
              </w:rPr>
              <w:t>приймача каналізаційна чавуна 780х40</w:t>
            </w:r>
            <w:r w:rsidRPr="001A3243">
              <w:rPr>
                <w:rFonts w:ascii="Times New Roman" w:hAnsi="Times New Roman" w:cs="Times New Roman"/>
              </w:rPr>
              <w:t>0х45</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sidRPr="001A3243">
              <w:rPr>
                <w:rFonts w:ascii="Times New Roman" w:hAnsi="Times New Roman" w:cs="Times New Roman"/>
              </w:rPr>
              <w:t>20</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Pr>
                <w:rFonts w:ascii="Times New Roman" w:eastAsia="Lucida Sans Unicode" w:hAnsi="Times New Roman" w:cs="Times New Roman"/>
                <w:color w:val="333333"/>
                <w:shd w:val="clear" w:color="auto" w:fill="F8F8F8"/>
                <w:lang w:bidi="en-US"/>
              </w:rPr>
              <w:t>9</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 xml:space="preserve">Люк чавунний каналізаційний магістральний Д400, Н120, </w:t>
            </w:r>
            <w:r>
              <w:rPr>
                <w:rFonts w:ascii="Times New Roman" w:hAnsi="Times New Roman" w:cs="Times New Roman"/>
              </w:rPr>
              <w:t xml:space="preserve">логотип </w:t>
            </w:r>
            <w:r w:rsidRPr="001A3243">
              <w:rPr>
                <w:rFonts w:ascii="Times New Roman" w:hAnsi="Times New Roman" w:cs="Times New Roman"/>
              </w:rPr>
              <w:t xml:space="preserve">«КИЇВАВТОДОР» </w:t>
            </w:r>
            <w:r w:rsidRPr="00C12C44">
              <w:rPr>
                <w:rFonts w:ascii="Times New Roman" w:hAnsi="Times New Roman" w:cs="Times New Roman"/>
              </w:rPr>
              <w:t>з замком</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35</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Pr>
                <w:rFonts w:ascii="Times New Roman" w:eastAsia="Lucida Sans Unicode" w:hAnsi="Times New Roman" w:cs="Times New Roman"/>
                <w:color w:val="333333"/>
                <w:shd w:val="clear" w:color="auto" w:fill="F8F8F8"/>
                <w:lang w:bidi="en-US"/>
              </w:rPr>
              <w:t>10</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 xml:space="preserve">Люк чавунний каналізаційний магістральний ТМ Д400, Н180, </w:t>
            </w:r>
            <w:r>
              <w:rPr>
                <w:rFonts w:ascii="Times New Roman" w:hAnsi="Times New Roman" w:cs="Times New Roman"/>
              </w:rPr>
              <w:t>логотип</w:t>
            </w:r>
            <w:r w:rsidRPr="001A3243">
              <w:rPr>
                <w:rFonts w:ascii="Times New Roman" w:hAnsi="Times New Roman" w:cs="Times New Roman"/>
              </w:rPr>
              <w:t xml:space="preserve"> </w:t>
            </w:r>
            <w:r>
              <w:rPr>
                <w:rFonts w:ascii="Times New Roman" w:hAnsi="Times New Roman" w:cs="Times New Roman"/>
              </w:rPr>
              <w:t xml:space="preserve">«КИЇВАВТОДОР» </w:t>
            </w:r>
            <w:r w:rsidRPr="00C12C44">
              <w:rPr>
                <w:rFonts w:ascii="Times New Roman" w:hAnsi="Times New Roman" w:cs="Times New Roman"/>
              </w:rPr>
              <w:t>з замком</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Pr>
                <w:rFonts w:ascii="Times New Roman" w:hAnsi="Times New Roman" w:cs="Times New Roman"/>
              </w:rPr>
              <w:t>20</w:t>
            </w:r>
          </w:p>
        </w:tc>
      </w:tr>
      <w:tr w:rsidR="0007357A" w:rsidRPr="000B1428" w:rsidTr="00DE0AE2">
        <w:tblPrEx>
          <w:tblCellMar>
            <w:left w:w="108" w:type="dxa"/>
            <w:right w:w="108" w:type="dxa"/>
          </w:tblCellMar>
        </w:tblPrEx>
        <w:trPr>
          <w:trHeight w:val="284"/>
        </w:trPr>
        <w:tc>
          <w:tcPr>
            <w:tcW w:w="529" w:type="dxa"/>
            <w:vAlign w:val="center"/>
          </w:tcPr>
          <w:p w:rsidR="0007357A" w:rsidRPr="001A3243" w:rsidRDefault="0007357A" w:rsidP="001D0793">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bidi="en-US"/>
              </w:rPr>
            </w:pPr>
            <w:r>
              <w:rPr>
                <w:rFonts w:ascii="Times New Roman" w:eastAsia="Lucida Sans Unicode" w:hAnsi="Times New Roman" w:cs="Times New Roman"/>
                <w:color w:val="333333"/>
                <w:shd w:val="clear" w:color="auto" w:fill="F8F8F8"/>
                <w:lang w:bidi="en-US"/>
              </w:rPr>
              <w:t>11</w:t>
            </w:r>
          </w:p>
        </w:tc>
        <w:tc>
          <w:tcPr>
            <w:tcW w:w="6984"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 xml:space="preserve">Люк чавунний каналізаційний магістральний ТМ Д400, Н140, </w:t>
            </w:r>
            <w:r>
              <w:rPr>
                <w:rFonts w:ascii="Times New Roman" w:hAnsi="Times New Roman" w:cs="Times New Roman"/>
              </w:rPr>
              <w:t>логотип</w:t>
            </w:r>
            <w:r w:rsidRPr="001A3243">
              <w:rPr>
                <w:rFonts w:ascii="Times New Roman" w:hAnsi="Times New Roman" w:cs="Times New Roman"/>
              </w:rPr>
              <w:t xml:space="preserve"> «КИЇВАВТОДОР» </w:t>
            </w:r>
            <w:r w:rsidRPr="00C12C44">
              <w:rPr>
                <w:rFonts w:ascii="Times New Roman" w:hAnsi="Times New Roman" w:cs="Times New Roman"/>
              </w:rPr>
              <w:t>з замком</w:t>
            </w:r>
          </w:p>
        </w:tc>
        <w:tc>
          <w:tcPr>
            <w:tcW w:w="1132" w:type="dxa"/>
            <w:vAlign w:val="center"/>
          </w:tcPr>
          <w:p w:rsidR="0007357A" w:rsidRPr="001A3243" w:rsidRDefault="0007357A" w:rsidP="001D0793">
            <w:pPr>
              <w:spacing w:line="0" w:lineRule="atLeast"/>
              <w:contextualSpacing/>
              <w:rPr>
                <w:rFonts w:ascii="Times New Roman" w:hAnsi="Times New Roman" w:cs="Times New Roman"/>
              </w:rPr>
            </w:pPr>
            <w:r w:rsidRPr="001A3243">
              <w:rPr>
                <w:rFonts w:ascii="Times New Roman" w:hAnsi="Times New Roman" w:cs="Times New Roman"/>
              </w:rPr>
              <w:t>шт</w:t>
            </w:r>
          </w:p>
        </w:tc>
        <w:tc>
          <w:tcPr>
            <w:tcW w:w="709" w:type="dxa"/>
            <w:vAlign w:val="center"/>
          </w:tcPr>
          <w:p w:rsidR="0007357A" w:rsidRPr="001A3243" w:rsidRDefault="0007357A" w:rsidP="001D0793">
            <w:pPr>
              <w:spacing w:line="0" w:lineRule="atLeast"/>
              <w:contextualSpacing/>
              <w:jc w:val="center"/>
              <w:rPr>
                <w:rFonts w:ascii="Times New Roman" w:hAnsi="Times New Roman" w:cs="Times New Roman"/>
              </w:rPr>
            </w:pPr>
            <w:r w:rsidRPr="001A3243">
              <w:rPr>
                <w:rFonts w:ascii="Times New Roman" w:hAnsi="Times New Roman" w:cs="Times New Roman"/>
              </w:rPr>
              <w:t>30</w:t>
            </w:r>
          </w:p>
        </w:tc>
      </w:tr>
    </w:tbl>
    <w:p w:rsidR="0007357A" w:rsidRDefault="0007357A" w:rsidP="0007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07357A" w:rsidRPr="001A3243" w:rsidRDefault="0007357A" w:rsidP="0007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1A3243">
        <w:rPr>
          <w:rFonts w:ascii="Times New Roman" w:eastAsia="Times New Roman" w:hAnsi="Times New Roman" w:cs="Times New Roman"/>
          <w:b/>
          <w:sz w:val="24"/>
          <w:szCs w:val="24"/>
          <w:lang w:eastAsia="ru-RU"/>
        </w:rPr>
        <w:t>ВИМОГИ</w:t>
      </w:r>
    </w:p>
    <w:p w:rsidR="0007357A" w:rsidRPr="00644A30" w:rsidRDefault="0007357A" w:rsidP="00DE0AE2">
      <w:pPr>
        <w:spacing w:before="100" w:beforeAutospacing="1" w:after="100" w:afterAutospacing="1" w:line="240" w:lineRule="auto"/>
        <w:ind w:right="43"/>
        <w:jc w:val="both"/>
        <w:rPr>
          <w:rFonts w:ascii="Times New Roman" w:eastAsia="Times New Roman" w:hAnsi="Times New Roman" w:cs="Times New Roman"/>
          <w:b/>
          <w:sz w:val="24"/>
          <w:szCs w:val="24"/>
          <w:lang w:eastAsia="ru-RU"/>
        </w:rPr>
      </w:pPr>
      <w:r w:rsidRPr="001A3243">
        <w:rPr>
          <w:rFonts w:ascii="Times New Roman" w:eastAsia="Times New Roman" w:hAnsi="Times New Roman" w:cs="Times New Roman"/>
          <w:bCs/>
          <w:sz w:val="24"/>
          <w:szCs w:val="24"/>
          <w:lang w:val="ru-RU" w:eastAsia="ru-RU"/>
        </w:rPr>
        <w:t xml:space="preserve">Постачальник починає відвантаження товару не пізніше </w:t>
      </w:r>
      <w:r w:rsidRPr="001A3243">
        <w:rPr>
          <w:rFonts w:ascii="Times New Roman" w:eastAsia="Times New Roman" w:hAnsi="Times New Roman" w:cs="Times New Roman"/>
          <w:bCs/>
          <w:sz w:val="24"/>
          <w:szCs w:val="24"/>
          <w:lang w:eastAsia="ru-RU"/>
        </w:rPr>
        <w:t>одного</w:t>
      </w:r>
      <w:r w:rsidRPr="001A3243">
        <w:rPr>
          <w:rFonts w:ascii="Times New Roman" w:eastAsia="Times New Roman" w:hAnsi="Times New Roman" w:cs="Times New Roman"/>
          <w:bCs/>
          <w:sz w:val="24"/>
          <w:szCs w:val="24"/>
          <w:lang w:val="ru-RU" w:eastAsia="ru-RU"/>
        </w:rPr>
        <w:t xml:space="preserve"> календарн</w:t>
      </w:r>
      <w:r w:rsidRPr="001A3243">
        <w:rPr>
          <w:rFonts w:ascii="Times New Roman" w:eastAsia="Times New Roman" w:hAnsi="Times New Roman" w:cs="Times New Roman"/>
          <w:bCs/>
          <w:sz w:val="24"/>
          <w:szCs w:val="24"/>
          <w:lang w:eastAsia="ru-RU"/>
        </w:rPr>
        <w:t>ого</w:t>
      </w:r>
      <w:r w:rsidRPr="001A3243">
        <w:rPr>
          <w:rFonts w:ascii="Times New Roman" w:eastAsia="Times New Roman" w:hAnsi="Times New Roman" w:cs="Times New Roman"/>
          <w:bCs/>
          <w:sz w:val="24"/>
          <w:szCs w:val="24"/>
          <w:lang w:val="ru-RU" w:eastAsia="ru-RU"/>
        </w:rPr>
        <w:t xml:space="preserve"> дн</w:t>
      </w:r>
      <w:r w:rsidRPr="001A3243">
        <w:rPr>
          <w:rFonts w:ascii="Times New Roman" w:eastAsia="Times New Roman" w:hAnsi="Times New Roman" w:cs="Times New Roman"/>
          <w:bCs/>
          <w:sz w:val="24"/>
          <w:szCs w:val="24"/>
          <w:lang w:eastAsia="ru-RU"/>
        </w:rPr>
        <w:t>я</w:t>
      </w:r>
      <w:r w:rsidRPr="001A3243">
        <w:rPr>
          <w:rFonts w:ascii="Times New Roman" w:eastAsia="Times New Roman" w:hAnsi="Times New Roman" w:cs="Times New Roman"/>
          <w:bCs/>
          <w:sz w:val="24"/>
          <w:szCs w:val="24"/>
          <w:lang w:val="ru-RU" w:eastAsia="ru-RU"/>
        </w:rPr>
        <w:t xml:space="preserve"> з дня отримання письмової заявки від Замовника. </w:t>
      </w:r>
      <w:r w:rsidRPr="00644A30">
        <w:rPr>
          <w:rFonts w:ascii="Times New Roman" w:eastAsia="Times New Roman" w:hAnsi="Times New Roman" w:cs="Times New Roman"/>
          <w:b/>
          <w:bCs/>
          <w:sz w:val="24"/>
          <w:szCs w:val="24"/>
          <w:lang w:val="ru-RU" w:eastAsia="ru-RU"/>
        </w:rPr>
        <w:t xml:space="preserve">Вказати адресу бази </w:t>
      </w:r>
      <w:proofErr w:type="gramStart"/>
      <w:r w:rsidRPr="00644A30">
        <w:rPr>
          <w:rFonts w:ascii="Times New Roman" w:eastAsia="Times New Roman" w:hAnsi="Times New Roman" w:cs="Times New Roman"/>
          <w:b/>
          <w:bCs/>
          <w:sz w:val="24"/>
          <w:szCs w:val="24"/>
          <w:lang w:val="ru-RU" w:eastAsia="ru-RU"/>
        </w:rPr>
        <w:t>( складу</w:t>
      </w:r>
      <w:proofErr w:type="gramEnd"/>
      <w:r w:rsidRPr="00644A30">
        <w:rPr>
          <w:rFonts w:ascii="Times New Roman" w:eastAsia="Times New Roman" w:hAnsi="Times New Roman" w:cs="Times New Roman"/>
          <w:b/>
          <w:bCs/>
          <w:sz w:val="24"/>
          <w:szCs w:val="24"/>
          <w:lang w:val="ru-RU" w:eastAsia="ru-RU"/>
        </w:rPr>
        <w:t>) відвантаження в м.</w:t>
      </w:r>
      <w:r w:rsidR="00DE0AE2">
        <w:rPr>
          <w:rFonts w:ascii="Times New Roman" w:eastAsia="Times New Roman" w:hAnsi="Times New Roman" w:cs="Times New Roman"/>
          <w:b/>
          <w:bCs/>
          <w:sz w:val="24"/>
          <w:szCs w:val="24"/>
          <w:lang w:val="ru-RU" w:eastAsia="ru-RU"/>
        </w:rPr>
        <w:t xml:space="preserve"> </w:t>
      </w:r>
      <w:r w:rsidRPr="00644A30">
        <w:rPr>
          <w:rFonts w:ascii="Times New Roman" w:eastAsia="Times New Roman" w:hAnsi="Times New Roman" w:cs="Times New Roman"/>
          <w:b/>
          <w:bCs/>
          <w:sz w:val="24"/>
          <w:szCs w:val="24"/>
          <w:lang w:val="ru-RU" w:eastAsia="ru-RU"/>
        </w:rPr>
        <w:t xml:space="preserve">Києві </w:t>
      </w:r>
    </w:p>
    <w:p w:rsidR="0007357A" w:rsidRPr="001A3243" w:rsidRDefault="0007357A" w:rsidP="00DE0AE2">
      <w:pPr>
        <w:spacing w:before="100" w:beforeAutospacing="1" w:after="100" w:afterAutospacing="1" w:line="240" w:lineRule="auto"/>
        <w:ind w:right="43"/>
        <w:jc w:val="both"/>
        <w:rPr>
          <w:rFonts w:ascii="Times New Roman" w:eastAsia="Times New Roman" w:hAnsi="Times New Roman" w:cs="Times New Roman"/>
          <w:sz w:val="24"/>
          <w:szCs w:val="24"/>
          <w:lang w:eastAsia="ru-RU"/>
        </w:rPr>
      </w:pPr>
      <w:r w:rsidRPr="001A3243">
        <w:rPr>
          <w:rFonts w:ascii="Times New Roman" w:eastAsia="Times New Roman" w:hAnsi="Times New Roman" w:cs="Times New Roman"/>
          <w:bCs/>
          <w:sz w:val="24"/>
          <w:szCs w:val="24"/>
          <w:lang w:val="ru-RU" w:eastAsia="ru-RU"/>
        </w:rPr>
        <w:t>Гарантійних термін експлуатації – 3 роки з дня введення в експлуатацію, або 5 років з моменту відвантаження товару</w:t>
      </w:r>
      <w:r w:rsidR="00DE0AE2">
        <w:rPr>
          <w:rFonts w:ascii="Times New Roman" w:eastAsia="Times New Roman" w:hAnsi="Times New Roman" w:cs="Times New Roman"/>
          <w:bCs/>
          <w:sz w:val="24"/>
          <w:szCs w:val="24"/>
          <w:lang w:val="ru-RU" w:eastAsia="ru-RU"/>
        </w:rPr>
        <w:t xml:space="preserve"> </w:t>
      </w:r>
      <w:proofErr w:type="gramStart"/>
      <w:r w:rsidRPr="001A3243">
        <w:rPr>
          <w:rFonts w:ascii="Times New Roman" w:eastAsia="Times New Roman" w:hAnsi="Times New Roman" w:cs="Times New Roman"/>
          <w:sz w:val="24"/>
          <w:szCs w:val="24"/>
          <w:lang w:val="ru-RU" w:eastAsia="ru-RU"/>
        </w:rPr>
        <w:t xml:space="preserve">( </w:t>
      </w:r>
      <w:r w:rsidRPr="001A3243">
        <w:rPr>
          <w:rFonts w:ascii="Times New Roman" w:eastAsia="Times New Roman" w:hAnsi="Times New Roman" w:cs="Times New Roman"/>
          <w:b/>
          <w:sz w:val="24"/>
          <w:szCs w:val="24"/>
          <w:lang w:val="ru-RU" w:eastAsia="ru-RU"/>
        </w:rPr>
        <w:t>надати</w:t>
      </w:r>
      <w:proofErr w:type="gramEnd"/>
      <w:r w:rsidRPr="001A3243">
        <w:rPr>
          <w:rFonts w:ascii="Times New Roman" w:eastAsia="Times New Roman" w:hAnsi="Times New Roman" w:cs="Times New Roman"/>
          <w:b/>
          <w:sz w:val="24"/>
          <w:szCs w:val="24"/>
          <w:lang w:val="ru-RU" w:eastAsia="ru-RU"/>
        </w:rPr>
        <w:t xml:space="preserve">  </w:t>
      </w:r>
      <w:r w:rsidRPr="001A3243">
        <w:rPr>
          <w:rFonts w:ascii="Times New Roman" w:eastAsia="Times New Roman" w:hAnsi="Times New Roman" w:cs="Times New Roman"/>
          <w:b/>
          <w:sz w:val="24"/>
          <w:szCs w:val="24"/>
          <w:lang w:eastAsia="ru-RU"/>
        </w:rPr>
        <w:t xml:space="preserve">гарантійний лист </w:t>
      </w:r>
      <w:r w:rsidRPr="001A3243">
        <w:rPr>
          <w:rFonts w:ascii="Times New Roman" w:eastAsia="Times New Roman" w:hAnsi="Times New Roman" w:cs="Times New Roman"/>
          <w:b/>
          <w:sz w:val="24"/>
          <w:szCs w:val="24"/>
          <w:lang w:val="ru-RU" w:eastAsia="ru-RU"/>
        </w:rPr>
        <w:t>у складі пропозиції</w:t>
      </w:r>
      <w:r w:rsidRPr="001A3243">
        <w:rPr>
          <w:rFonts w:ascii="Times New Roman" w:eastAsia="Times New Roman" w:hAnsi="Times New Roman" w:cs="Times New Roman"/>
          <w:sz w:val="24"/>
          <w:szCs w:val="24"/>
          <w:lang w:val="ru-RU" w:eastAsia="ru-RU"/>
        </w:rPr>
        <w:t>)</w:t>
      </w:r>
      <w:r w:rsidRPr="001A3243">
        <w:rPr>
          <w:rFonts w:ascii="Times New Roman" w:eastAsia="Times New Roman" w:hAnsi="Times New Roman" w:cs="Times New Roman"/>
          <w:sz w:val="24"/>
          <w:szCs w:val="24"/>
          <w:lang w:eastAsia="ru-RU"/>
        </w:rPr>
        <w:t>.</w:t>
      </w:r>
    </w:p>
    <w:p w:rsidR="0007357A" w:rsidRPr="001A3243" w:rsidRDefault="0007357A" w:rsidP="00DE0AE2">
      <w:pPr>
        <w:spacing w:before="100" w:beforeAutospacing="1" w:after="100" w:afterAutospacing="1" w:line="240" w:lineRule="auto"/>
        <w:ind w:right="43"/>
        <w:jc w:val="both"/>
        <w:rPr>
          <w:rFonts w:ascii="Times New Roman" w:eastAsia="Times New Roman" w:hAnsi="Times New Roman" w:cs="Times New Roman"/>
          <w:bCs/>
          <w:sz w:val="24"/>
          <w:szCs w:val="24"/>
          <w:lang w:eastAsia="ru-RU"/>
        </w:rPr>
      </w:pPr>
      <w:r w:rsidRPr="001A3243">
        <w:rPr>
          <w:rFonts w:ascii="Times New Roman" w:eastAsia="Times New Roman" w:hAnsi="Times New Roman" w:cs="Times New Roman"/>
          <w:color w:val="000000"/>
          <w:sz w:val="24"/>
          <w:szCs w:val="24"/>
          <w:lang w:eastAsia="ru-RU"/>
        </w:rPr>
        <w:t>С</w:t>
      </w:r>
      <w:r w:rsidRPr="001A3243">
        <w:rPr>
          <w:rFonts w:ascii="Times New Roman" w:eastAsia="Times New Roman" w:hAnsi="Times New Roman" w:cs="Times New Roman"/>
          <w:color w:val="000000"/>
          <w:sz w:val="24"/>
          <w:szCs w:val="24"/>
          <w:lang w:val="ru-RU" w:eastAsia="ru-RU"/>
        </w:rPr>
        <w:t>ертифікат</w:t>
      </w:r>
      <w:r w:rsidRPr="001A3243">
        <w:rPr>
          <w:rFonts w:ascii="Times New Roman" w:eastAsia="Times New Roman" w:hAnsi="Times New Roman" w:cs="Times New Roman"/>
          <w:color w:val="000000"/>
          <w:sz w:val="24"/>
          <w:szCs w:val="24"/>
          <w:lang w:eastAsia="ru-RU"/>
        </w:rPr>
        <w:t>и</w:t>
      </w:r>
      <w:r w:rsidRPr="001A3243">
        <w:rPr>
          <w:rFonts w:ascii="Times New Roman" w:eastAsia="Times New Roman" w:hAnsi="Times New Roman" w:cs="Times New Roman"/>
          <w:color w:val="000000"/>
          <w:sz w:val="24"/>
          <w:szCs w:val="24"/>
          <w:lang w:val="ru-RU" w:eastAsia="ru-RU"/>
        </w:rPr>
        <w:t xml:space="preserve"> </w:t>
      </w:r>
      <w:r w:rsidRPr="001A3243">
        <w:rPr>
          <w:rFonts w:ascii="Times New Roman" w:eastAsia="Times New Roman" w:hAnsi="Times New Roman" w:cs="Times New Roman"/>
          <w:sz w:val="24"/>
          <w:szCs w:val="24"/>
          <w:lang w:val="ru-RU" w:eastAsia="ru-RU"/>
        </w:rPr>
        <w:t>якості</w:t>
      </w:r>
      <w:r>
        <w:rPr>
          <w:rFonts w:ascii="Times New Roman" w:eastAsia="Times New Roman" w:hAnsi="Times New Roman" w:cs="Times New Roman"/>
          <w:sz w:val="24"/>
          <w:szCs w:val="24"/>
          <w:lang w:val="ru-RU" w:eastAsia="ru-RU"/>
        </w:rPr>
        <w:t>/відповідності</w:t>
      </w:r>
      <w:r w:rsidRPr="001A3243">
        <w:rPr>
          <w:rFonts w:ascii="Times New Roman" w:eastAsia="Times New Roman" w:hAnsi="Times New Roman" w:cs="Times New Roman"/>
          <w:sz w:val="24"/>
          <w:szCs w:val="24"/>
          <w:lang w:val="ru-RU" w:eastAsia="ru-RU"/>
        </w:rPr>
        <w:t xml:space="preserve">  та</w:t>
      </w:r>
      <w:r w:rsidRPr="001A3243">
        <w:rPr>
          <w:rFonts w:ascii="Times New Roman" w:eastAsia="Times New Roman" w:hAnsi="Times New Roman" w:cs="Times New Roman"/>
          <w:sz w:val="24"/>
          <w:szCs w:val="24"/>
          <w:lang w:eastAsia="ru-RU"/>
        </w:rPr>
        <w:t>/або</w:t>
      </w:r>
      <w:r w:rsidRPr="001A3243">
        <w:rPr>
          <w:rFonts w:ascii="Times New Roman" w:eastAsia="Times New Roman" w:hAnsi="Times New Roman" w:cs="Times New Roman"/>
          <w:sz w:val="24"/>
          <w:szCs w:val="24"/>
          <w:lang w:val="ru-RU" w:eastAsia="ru-RU"/>
        </w:rPr>
        <w:t xml:space="preserve"> </w:t>
      </w:r>
      <w:r w:rsidRPr="001A3243">
        <w:rPr>
          <w:rFonts w:ascii="Times New Roman" w:eastAsia="Times New Roman" w:hAnsi="Times New Roman" w:cs="Times New Roman"/>
          <w:sz w:val="24"/>
          <w:szCs w:val="24"/>
          <w:lang w:eastAsia="ru-RU"/>
        </w:rPr>
        <w:t>паспорти якості</w:t>
      </w:r>
      <w:r w:rsidRPr="001A3243">
        <w:rPr>
          <w:rFonts w:ascii="Times New Roman" w:eastAsia="Times New Roman" w:hAnsi="Times New Roman" w:cs="Times New Roman"/>
          <w:sz w:val="24"/>
          <w:szCs w:val="24"/>
          <w:lang w:val="ru-RU" w:eastAsia="ru-RU"/>
        </w:rPr>
        <w:t xml:space="preserve"> (або якісних</w:t>
      </w:r>
      <w:r w:rsidRPr="001A3243">
        <w:rPr>
          <w:rFonts w:ascii="Times New Roman" w:eastAsia="Times New Roman" w:hAnsi="Times New Roman" w:cs="Times New Roman"/>
          <w:color w:val="000000"/>
          <w:sz w:val="24"/>
          <w:szCs w:val="24"/>
          <w:lang w:val="ru-RU" w:eastAsia="ru-RU"/>
        </w:rPr>
        <w:t xml:space="preserve"> посвідчень/декларацій виробника/паспортів якості) на запропонований Товар</w:t>
      </w:r>
      <w:r w:rsidRPr="001A3243">
        <w:rPr>
          <w:rFonts w:ascii="Times New Roman" w:eastAsia="Times New Roman" w:hAnsi="Times New Roman" w:cs="Times New Roman"/>
          <w:color w:val="000000"/>
          <w:sz w:val="24"/>
          <w:szCs w:val="24"/>
          <w:lang w:eastAsia="ru-RU"/>
        </w:rPr>
        <w:t xml:space="preserve"> </w:t>
      </w:r>
      <w:r w:rsidRPr="001A3243">
        <w:rPr>
          <w:rFonts w:ascii="Times New Roman" w:eastAsia="Times New Roman" w:hAnsi="Times New Roman" w:cs="Times New Roman"/>
          <w:bCs/>
          <w:sz w:val="24"/>
          <w:szCs w:val="24"/>
          <w:lang w:eastAsia="ru-RU"/>
        </w:rPr>
        <w:t>(</w:t>
      </w:r>
      <w:r w:rsidRPr="001A3243">
        <w:rPr>
          <w:rFonts w:ascii="Times New Roman" w:eastAsia="Times New Roman" w:hAnsi="Times New Roman" w:cs="Times New Roman"/>
          <w:b/>
          <w:bCs/>
          <w:sz w:val="24"/>
          <w:szCs w:val="24"/>
          <w:lang w:eastAsia="ru-RU"/>
        </w:rPr>
        <w:t xml:space="preserve">копію надати у складі пропозиції </w:t>
      </w:r>
      <w:r w:rsidRPr="001A3243">
        <w:rPr>
          <w:rFonts w:ascii="Times New Roman" w:eastAsia="Times New Roman" w:hAnsi="Times New Roman" w:cs="Times New Roman"/>
          <w:bCs/>
          <w:sz w:val="24"/>
          <w:szCs w:val="24"/>
          <w:lang w:eastAsia="ru-RU"/>
        </w:rPr>
        <w:t>).</w:t>
      </w:r>
    </w:p>
    <w:p w:rsidR="0007357A" w:rsidRPr="001A3243" w:rsidRDefault="0007357A" w:rsidP="00DE0AE2">
      <w:pPr>
        <w:shd w:val="clear" w:color="auto" w:fill="FFFFFF"/>
        <w:spacing w:before="20" w:after="20" w:line="240" w:lineRule="auto"/>
        <w:jc w:val="both"/>
        <w:rPr>
          <w:rFonts w:ascii="Times New Roman" w:eastAsia="Times New Roman" w:hAnsi="Times New Roman" w:cs="Times New Roman"/>
          <w:b/>
          <w:color w:val="000000"/>
        </w:rPr>
      </w:pPr>
      <w:r w:rsidRPr="001A3243">
        <w:rPr>
          <w:rFonts w:ascii="Times New Roman" w:eastAsia="Times New Roman" w:hAnsi="Times New Roman" w:cs="Times New Roman"/>
          <w:bCs/>
          <w:snapToGrid w:val="0"/>
          <w:sz w:val="24"/>
          <w:szCs w:val="20"/>
          <w:lang w:eastAsia="ru-RU"/>
        </w:rPr>
        <w:t>Вироби повинні бути випробуванні на механічну міць та мати протоколи випробувань згідно ГОСТ</w:t>
      </w:r>
      <w:r w:rsidRPr="001A3243">
        <w:rPr>
          <w:rFonts w:ascii="Arial" w:eastAsia="Times New Roman" w:hAnsi="Arial" w:cs="Arial"/>
          <w:color w:val="000000"/>
          <w:sz w:val="18"/>
          <w:szCs w:val="18"/>
        </w:rPr>
        <w:t xml:space="preserve"> </w:t>
      </w:r>
      <w:r>
        <w:rPr>
          <w:rFonts w:ascii="Times New Roman" w:eastAsia="Times New Roman" w:hAnsi="Times New Roman" w:cs="Times New Roman"/>
          <w:b/>
          <w:color w:val="000000"/>
        </w:rPr>
        <w:t>3634-99 п.5.2  технічні вимоги</w:t>
      </w:r>
      <w:r w:rsidRPr="001A3243">
        <w:rPr>
          <w:rFonts w:ascii="Times New Roman" w:eastAsia="Times New Roman" w:hAnsi="Times New Roman" w:cs="Times New Roman"/>
          <w:b/>
          <w:color w:val="000000"/>
        </w:rPr>
        <w:t>.</w:t>
      </w:r>
    </w:p>
    <w:p w:rsidR="0007357A" w:rsidRPr="00244AA3" w:rsidRDefault="0007357A" w:rsidP="0007357A">
      <w:pPr>
        <w:ind w:firstLine="708"/>
        <w:rPr>
          <w:i/>
          <w:noProof/>
          <w:szCs w:val="24"/>
        </w:rPr>
      </w:pPr>
      <w:r w:rsidRPr="00244AA3">
        <w:rPr>
          <w:i/>
          <w:noProof/>
          <w:szCs w:val="24"/>
        </w:rPr>
        <w:t xml:space="preserve">Примітка: </w:t>
      </w: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w:t>
      </w:r>
      <w:r w:rsidRPr="00244AA3">
        <w:rPr>
          <w:rFonts w:ascii="Times New Roman" w:eastAsia="Times New Roman" w:hAnsi="Times New Roman" w:cs="Times New Roman"/>
          <w:i/>
          <w:color w:val="000000"/>
          <w:sz w:val="24"/>
          <w:szCs w:val="24"/>
        </w:rPr>
        <w:lastRenderedPageBreak/>
        <w:t>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7357A" w:rsidRPr="00244AA3" w:rsidRDefault="0007357A" w:rsidP="0007357A">
      <w:pPr>
        <w:shd w:val="clear" w:color="auto" w:fill="FFFFFF"/>
        <w:spacing w:after="150" w:line="240" w:lineRule="auto"/>
        <w:ind w:firstLine="450"/>
        <w:jc w:val="both"/>
        <w:rPr>
          <w:rFonts w:ascii="Times New Roman" w:eastAsia="Times New Roman" w:hAnsi="Times New Roman" w:cs="Times New Roman"/>
          <w:i/>
          <w:color w:val="000000"/>
          <w:sz w:val="24"/>
          <w:szCs w:val="24"/>
        </w:rPr>
      </w:pPr>
      <w:r w:rsidRPr="00244AA3">
        <w:rPr>
          <w:rFonts w:ascii="Times New Roman" w:eastAsia="Times New Roman" w:hAnsi="Times New Roman" w:cs="Times New Roman"/>
          <w:i/>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7357A" w:rsidRDefault="0007357A" w:rsidP="0007357A"/>
    <w:p w:rsidR="004F366E" w:rsidRDefault="004F366E"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402273">
      <w:pPr>
        <w:spacing w:after="0" w:line="240" w:lineRule="auto"/>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07357A" w:rsidRPr="0007357A" w:rsidRDefault="0007357A" w:rsidP="008B7368">
      <w:pPr>
        <w:spacing w:after="0" w:line="240" w:lineRule="auto"/>
        <w:ind w:left="5660" w:firstLine="700"/>
        <w:jc w:val="right"/>
        <w:rPr>
          <w:rFonts w:ascii="Times New Roman" w:eastAsia="Times New Roman" w:hAnsi="Times New Roman" w:cs="Times New Roman"/>
          <w:b/>
          <w:color w:val="000000"/>
          <w:sz w:val="20"/>
          <w:szCs w:val="20"/>
        </w:rPr>
      </w:pPr>
    </w:p>
    <w:p w:rsidR="008B7368" w:rsidRPr="0007357A" w:rsidRDefault="008B7368" w:rsidP="008B7368">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 xml:space="preserve">ДОДАТОК </w:t>
      </w:r>
      <w:r w:rsidR="00EE247A" w:rsidRPr="0007357A">
        <w:rPr>
          <w:rFonts w:ascii="Times New Roman" w:eastAsia="Times New Roman" w:hAnsi="Times New Roman" w:cs="Times New Roman"/>
          <w:b/>
          <w:color w:val="000000"/>
          <w:sz w:val="20"/>
          <w:szCs w:val="20"/>
        </w:rPr>
        <w:t>3</w:t>
      </w:r>
    </w:p>
    <w:p w:rsidR="008B7368" w:rsidRPr="0007357A" w:rsidRDefault="008B7368" w:rsidP="008B7368">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B754A6" w:rsidRPr="00186FA3" w:rsidRDefault="00BF48B9" w:rsidP="00186FA3">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w:t>
      </w:r>
      <w:r w:rsidR="00E9231B" w:rsidRPr="00B754A6">
        <w:rPr>
          <w:rFonts w:ascii="Times New Roman" w:eastAsia="Times New Roman" w:hAnsi="Times New Roman" w:cs="Times New Roman"/>
          <w:b/>
          <w:i/>
          <w:color w:val="00B050"/>
          <w:sz w:val="24"/>
          <w:szCs w:val="24"/>
          <w:u w:val="single"/>
        </w:rPr>
        <w:t xml:space="preserve"> відповідно до постанови  від 9 лютого 2024 р. №131.</w:t>
      </w:r>
    </w:p>
    <w:p w:rsidR="00B754A6" w:rsidRPr="00B754A6" w:rsidRDefault="00B754A6" w:rsidP="00B754A6">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B754A6" w:rsidRPr="00B754A6" w:rsidRDefault="00B754A6" w:rsidP="00B754A6">
      <w:pPr>
        <w:numPr>
          <w:ilvl w:val="0"/>
          <w:numId w:val="3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B754A6" w:rsidRPr="00B754A6" w:rsidRDefault="00B754A6" w:rsidP="00B754A6">
      <w:pPr>
        <w:spacing w:after="0" w:line="240" w:lineRule="auto"/>
        <w:ind w:left="885"/>
        <w:jc w:val="center"/>
        <w:rPr>
          <w:rFonts w:ascii="Times New Roman" w:eastAsia="Times New Roman" w:hAnsi="Times New Roman" w:cs="Times New Roman"/>
          <w:b/>
          <w:i/>
          <w:color w:val="4A86E8"/>
          <w:sz w:val="20"/>
          <w:szCs w:val="20"/>
        </w:rPr>
      </w:pPr>
    </w:p>
    <w:p w:rsidR="00B754A6" w:rsidRPr="004D1452" w:rsidRDefault="00B754A6" w:rsidP="00B754A6">
      <w:pPr>
        <w:spacing w:after="0" w:line="240" w:lineRule="auto"/>
        <w:ind w:left="885"/>
        <w:jc w:val="center"/>
        <w:rPr>
          <w:rFonts w:ascii="Times New Roman" w:eastAsia="Times New Roman" w:hAnsi="Times New Roman" w:cs="Times New Roman"/>
          <w:sz w:val="20"/>
          <w:szCs w:val="20"/>
          <w:u w:val="single"/>
          <w:lang w:val="ru-RU"/>
        </w:rPr>
      </w:pPr>
      <w:r w:rsidRPr="004D1452">
        <w:rPr>
          <w:rFonts w:ascii="Times New Roman" w:eastAsia="Times New Roman" w:hAnsi="Times New Roman" w:cs="Times New Roman"/>
          <w:b/>
          <w:i/>
          <w:sz w:val="20"/>
          <w:szCs w:val="20"/>
          <w:u w:val="single"/>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B754A6" w:rsidRPr="00B754A6" w:rsidTr="00B26DE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Документи та інформація, які підтверджують відповідність Учасника кваліфікаційним критеріям**</w:t>
            </w:r>
          </w:p>
        </w:tc>
      </w:tr>
      <w:tr w:rsidR="00B754A6" w:rsidRPr="00B754A6" w:rsidTr="00B26DE6">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1A67F0">
            <w:pPr>
              <w:spacing w:before="240" w:after="0" w:line="240" w:lineRule="auto"/>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261F4" w:rsidRDefault="00B754A6" w:rsidP="004D1452">
            <w:pPr>
              <w:spacing w:after="0" w:line="240" w:lineRule="auto"/>
              <w:jc w:val="both"/>
              <w:rPr>
                <w:rFonts w:ascii="Times New Roman" w:eastAsia="Times New Roman" w:hAnsi="Times New Roman" w:cs="Times New Roman"/>
                <w:color w:val="000000"/>
                <w:sz w:val="20"/>
                <w:szCs w:val="20"/>
              </w:rPr>
            </w:pPr>
            <w:r w:rsidRPr="00B261F4">
              <w:rPr>
                <w:rFonts w:ascii="Times New Roman" w:eastAsia="Times New Roman" w:hAnsi="Times New Roman" w:cs="Times New Roman"/>
                <w:color w:val="000000"/>
                <w:sz w:val="20"/>
                <w:szCs w:val="20"/>
              </w:rPr>
              <w:t xml:space="preserve">Відповідає, якщо учасником надано у складі тендерної пропозиції копія аналогічного договору.  </w:t>
            </w:r>
          </w:p>
          <w:p w:rsidR="00B754A6" w:rsidRDefault="00B754A6" w:rsidP="004D1452">
            <w:pPr>
              <w:spacing w:after="0" w:line="240" w:lineRule="auto"/>
              <w:jc w:val="both"/>
              <w:rPr>
                <w:rFonts w:ascii="Times New Roman" w:eastAsia="Times New Roman" w:hAnsi="Times New Roman" w:cs="Times New Roman"/>
                <w:b/>
                <w:color w:val="000000"/>
                <w:sz w:val="20"/>
                <w:szCs w:val="20"/>
              </w:rPr>
            </w:pPr>
            <w:r w:rsidRPr="00B261F4">
              <w:rPr>
                <w:rFonts w:ascii="Times New Roman" w:eastAsia="Times New Roman" w:hAnsi="Times New Roman" w:cs="Times New Roman"/>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r w:rsidRPr="00B754A6">
              <w:rPr>
                <w:rFonts w:ascii="Times New Roman" w:eastAsia="Times New Roman" w:hAnsi="Times New Roman" w:cs="Times New Roman"/>
                <w:b/>
                <w:color w:val="000000"/>
                <w:sz w:val="20"/>
                <w:szCs w:val="20"/>
              </w:rPr>
              <w:t>.</w:t>
            </w:r>
          </w:p>
          <w:p w:rsidR="001A67F0" w:rsidRDefault="001A67F0" w:rsidP="004D1452">
            <w:pPr>
              <w:spacing w:after="0" w:line="240" w:lineRule="auto"/>
              <w:jc w:val="both"/>
              <w:rPr>
                <w:rFonts w:ascii="Times New Roman" w:eastAsia="Times New Roman" w:hAnsi="Times New Roman" w:cs="Times New Roman"/>
                <w:b/>
                <w:color w:val="000000"/>
                <w:sz w:val="20"/>
                <w:szCs w:val="20"/>
              </w:rPr>
            </w:pPr>
          </w:p>
          <w:p w:rsidR="001A67F0" w:rsidRPr="001A67F0" w:rsidRDefault="001A67F0" w:rsidP="004D1452">
            <w:pPr>
              <w:spacing w:after="0" w:line="240" w:lineRule="auto"/>
              <w:jc w:val="both"/>
              <w:rPr>
                <w:rFonts w:ascii="Times New Roman" w:eastAsia="Times New Roman" w:hAnsi="Times New Roman" w:cs="Times New Roman"/>
                <w:b/>
                <w:color w:val="000000"/>
                <w:sz w:val="20"/>
                <w:szCs w:val="20"/>
              </w:rPr>
            </w:pPr>
            <w:r w:rsidRPr="001A67F0">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p>
          <w:p w:rsidR="001A67F0" w:rsidRPr="00B754A6" w:rsidRDefault="001A67F0" w:rsidP="004D1452">
            <w:pPr>
              <w:spacing w:after="0" w:line="240" w:lineRule="auto"/>
              <w:jc w:val="both"/>
              <w:rPr>
                <w:rFonts w:ascii="Times New Roman" w:eastAsia="Times New Roman" w:hAnsi="Times New Roman" w:cs="Times New Roman"/>
                <w:b/>
                <w:color w:val="000000"/>
                <w:sz w:val="20"/>
                <w:szCs w:val="20"/>
              </w:rPr>
            </w:pPr>
          </w:p>
        </w:tc>
      </w:tr>
    </w:tbl>
    <w:p w:rsidR="00B754A6" w:rsidRPr="00B754A6" w:rsidRDefault="00B754A6" w:rsidP="00B754A6">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54A6" w:rsidRPr="00B754A6" w:rsidRDefault="00B754A6" w:rsidP="00B754A6">
      <w:pPr>
        <w:spacing w:before="120" w:after="240" w:line="240" w:lineRule="auto"/>
        <w:ind w:firstLine="720"/>
        <w:jc w:val="both"/>
        <w:rPr>
          <w:rFonts w:ascii="Times New Roman" w:eastAsia="Times New Roman" w:hAnsi="Times New Roman" w:cs="Times New Roman"/>
          <w:sz w:val="20"/>
          <w:szCs w:val="20"/>
          <w:highlight w:val="yellow"/>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261F4">
        <w:rPr>
          <w:rFonts w:ascii="Times New Roman" w:eastAsia="Times New Roman" w:hAnsi="Times New Roman" w:cs="Times New Roman"/>
          <w:b/>
          <w:i/>
          <w:sz w:val="20"/>
          <w:szCs w:val="20"/>
          <w:lang w:val="ru-RU"/>
        </w:rPr>
        <w:t>(наявність обладнання, матеріально-технічної бази та технологій)</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(наявність працівників відповідної кваліфікації, які мають необхідні знання та досвід)</w:t>
      </w:r>
      <w:r w:rsidRPr="00B261F4">
        <w:rPr>
          <w:rFonts w:ascii="Times New Roman" w:eastAsia="Times New Roman" w:hAnsi="Times New Roman" w:cs="Times New Roman"/>
          <w:i/>
          <w:sz w:val="20"/>
          <w:szCs w:val="20"/>
          <w:lang w:val="ru-RU"/>
        </w:rPr>
        <w:t xml:space="preserve"> частини другої статті 16 Закону замовником не застосовуються.</w:t>
      </w:r>
    </w:p>
    <w:p w:rsidR="00B754A6" w:rsidRPr="00B754A6" w:rsidRDefault="00B754A6" w:rsidP="00B754A6">
      <w:pPr>
        <w:spacing w:before="20" w:after="2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sz w:val="20"/>
          <w:szCs w:val="20"/>
          <w:lang w:val="ru-RU"/>
        </w:rPr>
        <w:t xml:space="preserve">2. </w:t>
      </w:r>
      <w:r w:rsidRPr="00B754A6">
        <w:rPr>
          <w:rFonts w:ascii="Times New Roman" w:eastAsia="Times New Roman" w:hAnsi="Times New Roman" w:cs="Times New Roman"/>
          <w:b/>
          <w:color w:val="000000"/>
          <w:sz w:val="20"/>
          <w:szCs w:val="20"/>
          <w:lang w:val="ru-RU"/>
        </w:rPr>
        <w:t xml:space="preserve">Підтвердження відповідності УЧАСНИКА </w:t>
      </w:r>
      <w:r w:rsidRPr="00B754A6">
        <w:rPr>
          <w:rFonts w:ascii="Times New Roman" w:eastAsia="Times New Roman" w:hAnsi="Times New Roman" w:cs="Times New Roman"/>
          <w:b/>
          <w:lang w:val="ru-RU"/>
        </w:rPr>
        <w:t xml:space="preserve">(в тому числі для об’єднання учасників як учасника </w:t>
      </w:r>
      <w:r w:rsidR="00B261F4" w:rsidRPr="00B754A6">
        <w:rPr>
          <w:rFonts w:ascii="Times New Roman" w:eastAsia="Times New Roman" w:hAnsi="Times New Roman" w:cs="Times New Roman"/>
          <w:b/>
          <w:lang w:val="ru-RU"/>
        </w:rPr>
        <w:t>процедури) вимогам</w:t>
      </w:r>
      <w:r w:rsidRPr="00B754A6">
        <w:rPr>
          <w:rFonts w:ascii="Times New Roman" w:eastAsia="Times New Roman" w:hAnsi="Times New Roman" w:cs="Times New Roman"/>
          <w:b/>
          <w:lang w:val="ru-RU"/>
        </w:rPr>
        <w:t>, визначени</w:t>
      </w:r>
      <w:r w:rsidRPr="00B754A6">
        <w:rPr>
          <w:rFonts w:ascii="Times New Roman" w:eastAsia="Times New Roman" w:hAnsi="Times New Roman" w:cs="Times New Roman"/>
          <w:b/>
          <w:highlight w:val="white"/>
          <w:lang w:val="ru-RU"/>
        </w:rPr>
        <w:t xml:space="preserve">м у пункті </w:t>
      </w:r>
      <w:r w:rsidRPr="003F7F8D">
        <w:rPr>
          <w:rFonts w:ascii="Times New Roman" w:eastAsia="Times New Roman" w:hAnsi="Times New Roman" w:cs="Times New Roman"/>
          <w:b/>
          <w:highlight w:val="white"/>
          <w:lang w:val="ru-RU"/>
        </w:rPr>
        <w:t xml:space="preserve">47 </w:t>
      </w:r>
      <w:r w:rsidRPr="00B754A6">
        <w:rPr>
          <w:rFonts w:ascii="Times New Roman" w:eastAsia="Times New Roman" w:hAnsi="Times New Roman" w:cs="Times New Roman"/>
          <w:b/>
          <w:highlight w:val="white"/>
          <w:lang w:val="ru-RU"/>
        </w:rPr>
        <w:t>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w:t>
      </w:r>
      <w:r w:rsidRPr="003F7F8D">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3F7F8D" w:rsidRPr="003F7F8D">
        <w:rPr>
          <w:rFonts w:ascii="Times New Roman" w:eastAsia="Times New Roman" w:hAnsi="Times New Roman" w:cs="Times New Roman"/>
          <w:sz w:val="20"/>
          <w:szCs w:val="20"/>
          <w:highlight w:val="white"/>
          <w:lang w:val="ru-RU"/>
        </w:rPr>
        <w:t>до абзаца</w:t>
      </w:r>
      <w:r w:rsidRPr="003F7F8D">
        <w:rPr>
          <w:rFonts w:ascii="Times New Roman" w:eastAsia="Times New Roman" w:hAnsi="Times New Roman" w:cs="Times New Roman"/>
          <w:sz w:val="20"/>
          <w:szCs w:val="20"/>
          <w:highlight w:val="white"/>
          <w:lang w:val="ru-RU"/>
        </w:rPr>
        <w:t xml:space="preserve"> шістнадцятого пункту 47 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r w:rsidR="003F7F8D" w:rsidRPr="003F7F8D">
        <w:rPr>
          <w:rFonts w:ascii="Times New Roman" w:eastAsia="Times New Roman" w:hAnsi="Times New Roman" w:cs="Times New Roman"/>
          <w:sz w:val="20"/>
          <w:szCs w:val="20"/>
          <w:highlight w:val="white"/>
          <w:lang w:val="ru-RU"/>
        </w:rPr>
        <w:t>Особливостей (</w:t>
      </w:r>
      <w:r w:rsidRPr="003F7F8D">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54A6" w:rsidRPr="00B754A6" w:rsidRDefault="003F7F8D"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3F7F8D">
        <w:rPr>
          <w:rFonts w:ascii="Times New Roman" w:eastAsia="Times New Roman" w:hAnsi="Times New Roman" w:cs="Times New Roman"/>
          <w:sz w:val="20"/>
          <w:szCs w:val="20"/>
          <w:lang w:val="ru-RU"/>
        </w:rPr>
        <w:t>Учасник повинен</w:t>
      </w:r>
      <w:r w:rsidR="00B754A6" w:rsidRPr="003F7F8D">
        <w:rPr>
          <w:rFonts w:ascii="Times New Roman" w:eastAsia="Times New Roman" w:hAnsi="Times New Roman" w:cs="Times New Roman"/>
          <w:sz w:val="20"/>
          <w:szCs w:val="20"/>
          <w:lang w:val="ru-RU"/>
        </w:rPr>
        <w:t xml:space="preserve"> надати </w:t>
      </w:r>
      <w:r w:rsidR="00B754A6" w:rsidRPr="003F7F8D">
        <w:rPr>
          <w:rFonts w:ascii="Times New Roman" w:eastAsia="Times New Roman" w:hAnsi="Times New Roman" w:cs="Times New Roman"/>
          <w:b/>
          <w:sz w:val="20"/>
          <w:szCs w:val="20"/>
          <w:lang w:val="ru-RU"/>
        </w:rPr>
        <w:t>довідку у довільній формі</w:t>
      </w:r>
      <w:r w:rsidR="00B754A6" w:rsidRPr="003F7F8D">
        <w:rPr>
          <w:rFonts w:ascii="Times New Roman" w:eastAsia="Times New Roman" w:hAnsi="Times New Roman" w:cs="Times New Roman"/>
          <w:sz w:val="20"/>
          <w:szCs w:val="20"/>
          <w:lang w:val="ru-RU"/>
        </w:rPr>
        <w:t xml:space="preserve"> щодо відсутності підстави </w:t>
      </w:r>
      <w:r w:rsidRPr="003F7F8D">
        <w:rPr>
          <w:rFonts w:ascii="Times New Roman" w:eastAsia="Times New Roman" w:hAnsi="Times New Roman" w:cs="Times New Roman"/>
          <w:sz w:val="20"/>
          <w:szCs w:val="20"/>
          <w:lang w:val="ru-RU"/>
        </w:rPr>
        <w:t>для відмови</w:t>
      </w:r>
      <w:r w:rsidR="00B754A6" w:rsidRPr="003F7F8D">
        <w:rPr>
          <w:rFonts w:ascii="Times New Roman" w:eastAsia="Times New Roman" w:hAnsi="Times New Roman" w:cs="Times New Roman"/>
          <w:sz w:val="20"/>
          <w:szCs w:val="20"/>
          <w:lang w:val="ru-RU"/>
        </w:rPr>
        <w:t xml:space="preserve"> учаснику процедури закупівлі в участі у відкритих торгах, встановленої в абзаці 14 пункту </w:t>
      </w:r>
      <w:r w:rsidR="00B754A6" w:rsidRPr="003F7F8D">
        <w:rPr>
          <w:rFonts w:ascii="Times New Roman" w:eastAsia="Times New Roman" w:hAnsi="Times New Roman" w:cs="Times New Roman"/>
          <w:sz w:val="20"/>
          <w:szCs w:val="20"/>
          <w:highlight w:val="white"/>
          <w:lang w:val="ru-RU"/>
        </w:rPr>
        <w:t xml:space="preserve">47 </w:t>
      </w:r>
      <w:r w:rsidR="00B754A6" w:rsidRPr="003F7F8D">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w:t>
      </w:r>
      <w:r w:rsidR="00B754A6" w:rsidRPr="00B754A6">
        <w:rPr>
          <w:rFonts w:ascii="Times New Roman" w:eastAsia="Times New Roman" w:hAnsi="Times New Roman" w:cs="Times New Roman"/>
          <w:sz w:val="20"/>
          <w:szCs w:val="20"/>
          <w:lang w:val="ru-RU"/>
        </w:rPr>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3F7F8D">
        <w:rPr>
          <w:rFonts w:ascii="Times New Roman" w:eastAsia="Times New Roman" w:hAnsi="Times New Roman" w:cs="Times New Roman"/>
          <w:i/>
          <w:sz w:val="20"/>
          <w:szCs w:val="20"/>
          <w:lang w:val="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261F4">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261F4">
        <w:rPr>
          <w:rFonts w:ascii="Times New Roman" w:eastAsia="Times New Roman" w:hAnsi="Times New Roman" w:cs="Times New Roman"/>
          <w:sz w:val="20"/>
          <w:szCs w:val="20"/>
          <w:lang w:val="ru-RU"/>
        </w:rPr>
        <w:t xml:space="preserve">, замовник перевіряє таких суб’єктів господарювання </w:t>
      </w:r>
      <w:r w:rsidRPr="003F7F8D">
        <w:rPr>
          <w:rFonts w:ascii="Times New Roman" w:eastAsia="Times New Roman" w:hAnsi="Times New Roman" w:cs="Times New Roman"/>
          <w:sz w:val="20"/>
          <w:szCs w:val="20"/>
          <w:lang w:val="ru-RU"/>
        </w:rPr>
        <w:t>щодо відсутності</w:t>
      </w:r>
      <w:r w:rsidRPr="003F7F8D">
        <w:rPr>
          <w:rFonts w:ascii="Times New Roman" w:eastAsia="Times New Roman" w:hAnsi="Times New Roman" w:cs="Times New Roman"/>
          <w:sz w:val="28"/>
          <w:szCs w:val="28"/>
          <w:lang w:val="ru-RU"/>
        </w:rPr>
        <w:t xml:space="preserve"> </w:t>
      </w:r>
      <w:r w:rsidRPr="003F7F8D">
        <w:rPr>
          <w:rFonts w:ascii="Times New Roman" w:eastAsia="Times New Roman" w:hAnsi="Times New Roman" w:cs="Times New Roman"/>
          <w:sz w:val="20"/>
          <w:szCs w:val="20"/>
          <w:lang w:val="ru-RU"/>
        </w:rPr>
        <w:t>підстав, визначених пунктом 47 Особливостей.</w:t>
      </w:r>
    </w:p>
    <w:p w:rsidR="00B754A6" w:rsidRPr="00B754A6" w:rsidRDefault="00B754A6" w:rsidP="00B754A6">
      <w:pPr>
        <w:spacing w:after="80"/>
        <w:jc w:val="both"/>
        <w:rPr>
          <w:rFonts w:ascii="Times New Roman" w:eastAsia="Times New Roman" w:hAnsi="Times New Roman" w:cs="Times New Roman"/>
          <w:color w:val="00B050"/>
          <w:sz w:val="20"/>
          <w:szCs w:val="20"/>
          <w:highlight w:val="yellow"/>
          <w:lang w:val="ru-RU"/>
        </w:rPr>
      </w:pP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lang w:val="ru-RU"/>
        </w:rPr>
        <w:t xml:space="preserve">3. </w:t>
      </w:r>
      <w:r w:rsidRPr="00B754A6">
        <w:rPr>
          <w:rFonts w:ascii="Times New Roman" w:eastAsia="Times New Roman" w:hAnsi="Times New Roman" w:cs="Times New Roman"/>
          <w:b/>
          <w:color w:val="000000"/>
          <w:lang w:val="ru-RU"/>
        </w:rPr>
        <w:t xml:space="preserve">Перелік документів та </w:t>
      </w:r>
      <w:r w:rsidR="00F44581" w:rsidRPr="00B754A6">
        <w:rPr>
          <w:rFonts w:ascii="Times New Roman" w:eastAsia="Times New Roman" w:hAnsi="Times New Roman" w:cs="Times New Roman"/>
          <w:b/>
          <w:color w:val="000000"/>
          <w:lang w:val="ru-RU"/>
        </w:rPr>
        <w:t>інформації для</w:t>
      </w:r>
      <w:r w:rsidRPr="00B754A6">
        <w:rPr>
          <w:rFonts w:ascii="Times New Roman" w:eastAsia="Times New Roman" w:hAnsi="Times New Roman" w:cs="Times New Roman"/>
          <w:b/>
          <w:color w:val="000000"/>
          <w:lang w:val="ru-RU"/>
        </w:rPr>
        <w:t xml:space="preserve"> підтвердження відповідності ПЕРЕМОЖЦЯ вимогам, </w:t>
      </w:r>
      <w:r w:rsidRPr="00B754A6">
        <w:rPr>
          <w:rFonts w:ascii="Times New Roman" w:eastAsia="Times New Roman" w:hAnsi="Times New Roman" w:cs="Times New Roman"/>
          <w:b/>
          <w:lang w:val="ru-RU"/>
        </w:rPr>
        <w:t xml:space="preserve">визначеним у </w:t>
      </w:r>
      <w:r w:rsidRPr="00402A23">
        <w:rPr>
          <w:rFonts w:ascii="Times New Roman" w:eastAsia="Times New Roman" w:hAnsi="Times New Roman" w:cs="Times New Roman"/>
          <w:b/>
          <w:lang w:val="ru-RU"/>
        </w:rPr>
        <w:t xml:space="preserve">пункті 47 </w:t>
      </w:r>
      <w:r w:rsidRPr="00B754A6">
        <w:rPr>
          <w:rFonts w:ascii="Times New Roman" w:eastAsia="Times New Roman" w:hAnsi="Times New Roman" w:cs="Times New Roman"/>
          <w:b/>
          <w:highlight w:val="white"/>
          <w:lang w:val="ru-RU"/>
        </w:rPr>
        <w:t>Особливостей:</w:t>
      </w:r>
    </w:p>
    <w:p w:rsidR="00B754A6" w:rsidRPr="00B754A6"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754A6">
        <w:rPr>
          <w:rFonts w:ascii="Times New Roman" w:eastAsia="Times New Roman" w:hAnsi="Times New Roman" w:cs="Times New Roman"/>
          <w:b/>
          <w:i/>
          <w:sz w:val="20"/>
          <w:szCs w:val="20"/>
          <w:highlight w:val="white"/>
          <w:lang w:val="ru-RU"/>
        </w:rPr>
        <w:t xml:space="preserve">не перевищує чотири дні </w:t>
      </w:r>
      <w:r w:rsidRPr="00B754A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F44581">
        <w:rPr>
          <w:rFonts w:ascii="Times New Roman" w:eastAsia="Times New Roman" w:hAnsi="Times New Roman" w:cs="Times New Roman"/>
          <w:sz w:val="20"/>
          <w:szCs w:val="20"/>
          <w:highlight w:val="white"/>
          <w:lang w:val="ru-RU"/>
        </w:rPr>
        <w:t xml:space="preserve">пункту 47 </w:t>
      </w:r>
      <w:r w:rsidRPr="00B754A6">
        <w:rPr>
          <w:rFonts w:ascii="Times New Roman" w:eastAsia="Times New Roman" w:hAnsi="Times New Roman" w:cs="Times New Roman"/>
          <w:sz w:val="20"/>
          <w:szCs w:val="20"/>
          <w:highlight w:val="white"/>
          <w:lang w:val="ru-RU"/>
        </w:rPr>
        <w:t xml:space="preserve">Особливостей. </w:t>
      </w:r>
    </w:p>
    <w:p w:rsidR="00B754A6" w:rsidRPr="004D1452" w:rsidRDefault="00B754A6" w:rsidP="004D14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54A6" w:rsidRDefault="00B754A6" w:rsidP="00B754A6">
      <w:pPr>
        <w:spacing w:after="0" w:line="240" w:lineRule="auto"/>
        <w:rPr>
          <w:rFonts w:ascii="Times New Roman" w:eastAsia="Times New Roman" w:hAnsi="Times New Roman" w:cs="Times New Roman"/>
          <w:b/>
          <w:color w:val="000000"/>
          <w:sz w:val="20"/>
          <w:szCs w:val="20"/>
          <w:highlight w:val="white"/>
          <w:lang w:val="ru-RU"/>
        </w:rPr>
      </w:pPr>
      <w:r w:rsidRPr="00B754A6">
        <w:rPr>
          <w:rFonts w:ascii="Times New Roman" w:eastAsia="Times New Roman" w:hAnsi="Times New Roman" w:cs="Times New Roman"/>
          <w:color w:val="000000"/>
          <w:sz w:val="20"/>
          <w:szCs w:val="20"/>
          <w:highlight w:val="white"/>
          <w:lang w:val="ru-RU"/>
        </w:rPr>
        <w:t> </w:t>
      </w:r>
      <w:r w:rsidRPr="00B754A6">
        <w:rPr>
          <w:rFonts w:ascii="Times New Roman" w:eastAsia="Times New Roman" w:hAnsi="Times New Roman" w:cs="Times New Roman"/>
          <w:b/>
          <w:color w:val="000000"/>
          <w:sz w:val="20"/>
          <w:szCs w:val="20"/>
          <w:highlight w:val="white"/>
          <w:lang w:val="ru-RU"/>
        </w:rPr>
        <w:t xml:space="preserve">3.1. Документи, які </w:t>
      </w:r>
      <w:r w:rsidR="00402A23" w:rsidRPr="00B754A6">
        <w:rPr>
          <w:rFonts w:ascii="Times New Roman" w:eastAsia="Times New Roman" w:hAnsi="Times New Roman" w:cs="Times New Roman"/>
          <w:b/>
          <w:color w:val="000000"/>
          <w:sz w:val="20"/>
          <w:szCs w:val="20"/>
          <w:highlight w:val="white"/>
          <w:lang w:val="ru-RU"/>
        </w:rPr>
        <w:t>надаються ПЕРЕМОЖЦЕМ</w:t>
      </w:r>
      <w:r w:rsidRPr="00B754A6">
        <w:rPr>
          <w:rFonts w:ascii="Times New Roman" w:eastAsia="Times New Roman" w:hAnsi="Times New Roman" w:cs="Times New Roman"/>
          <w:b/>
          <w:color w:val="000000"/>
          <w:sz w:val="20"/>
          <w:szCs w:val="20"/>
          <w:highlight w:val="white"/>
          <w:lang w:val="ru-RU"/>
        </w:rPr>
        <w:t xml:space="preserve"> (юридичною особою):</w:t>
      </w:r>
    </w:p>
    <w:p w:rsidR="004D1452" w:rsidRPr="00B754A6" w:rsidRDefault="004D1452" w:rsidP="00B754A6">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54A6" w:rsidRPr="00B754A6" w:rsidTr="0043225D">
        <w:trPr>
          <w:trHeight w:val="1005"/>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з</w:t>
            </w:r>
            <w:r w:rsidRPr="00B754A6">
              <w:rPr>
                <w:rFonts w:ascii="Times New Roman" w:eastAsia="Times New Roman" w:hAnsi="Times New Roman" w:cs="Times New Roman"/>
                <w:b/>
                <w:color w:val="000000"/>
                <w:sz w:val="20"/>
                <w:szCs w:val="20"/>
                <w:highlight w:val="white"/>
                <w:lang w:val="ru-RU"/>
              </w:rPr>
              <w:t>/п</w:t>
            </w:r>
          </w:p>
        </w:tc>
        <w:tc>
          <w:tcPr>
            <w:tcW w:w="4350"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Вимоги згідно п. </w:t>
            </w:r>
            <w:r w:rsidRPr="00402A23">
              <w:rPr>
                <w:rFonts w:ascii="Times New Roman" w:eastAsia="Times New Roman" w:hAnsi="Times New Roman" w:cs="Times New Roman"/>
                <w:sz w:val="20"/>
                <w:szCs w:val="20"/>
                <w:highlight w:val="white"/>
                <w:lang w:val="ru-RU"/>
              </w:rPr>
              <w:t>47</w:t>
            </w:r>
            <w:r w:rsidRPr="00402A23">
              <w:rPr>
                <w:rFonts w:ascii="Times New Roman" w:eastAsia="Times New Roman" w:hAnsi="Times New Roman" w:cs="Times New Roman"/>
                <w:b/>
                <w:sz w:val="20"/>
                <w:szCs w:val="20"/>
                <w:highlight w:val="white"/>
                <w:lang w:val="ru-RU"/>
              </w:rPr>
              <w:t xml:space="preserve">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Переможець торгів на виконання вимоги </w:t>
            </w:r>
            <w:r w:rsidRPr="004D1452">
              <w:rPr>
                <w:rFonts w:ascii="Times New Roman" w:eastAsia="Times New Roman" w:hAnsi="Times New Roman" w:cs="Times New Roman"/>
                <w:b/>
                <w:sz w:val="20"/>
                <w:szCs w:val="20"/>
                <w:highlight w:val="white"/>
                <w:lang w:val="ru-RU"/>
              </w:rPr>
              <w:t>згідно п. 47 Особливостей</w:t>
            </w:r>
            <w:r w:rsidRPr="00402A23">
              <w:rPr>
                <w:rFonts w:ascii="Times New Roman" w:eastAsia="Times New Roman" w:hAnsi="Times New Roman" w:cs="Times New Roman"/>
                <w:b/>
                <w:sz w:val="20"/>
                <w:szCs w:val="20"/>
                <w:highlight w:val="white"/>
                <w:lang w:val="ru-RU"/>
              </w:rPr>
              <w:t xml:space="preserve"> (підтвердження відсутності підстав) повинен надати таку інформацію:</w:t>
            </w:r>
          </w:p>
        </w:tc>
      </w:tr>
      <w:tr w:rsidR="00B754A6" w:rsidRPr="00B754A6" w:rsidTr="0043225D">
        <w:trPr>
          <w:trHeight w:val="1723"/>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1</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503" w:type="dxa"/>
            <w:tcMar>
              <w:top w:w="100" w:type="dxa"/>
              <w:left w:w="100" w:type="dxa"/>
              <w:bottom w:w="100" w:type="dxa"/>
              <w:right w:w="100" w:type="dxa"/>
            </w:tcMar>
          </w:tcPr>
          <w:p w:rsidR="00B754A6" w:rsidRPr="004D1452" w:rsidRDefault="00B754A6" w:rsidP="00B754A6">
            <w:pPr>
              <w:spacing w:after="0" w:line="240" w:lineRule="auto"/>
              <w:ind w:right="140"/>
              <w:jc w:val="both"/>
              <w:rPr>
                <w:rFonts w:ascii="Times New Roman" w:eastAsia="Times New Roman" w:hAnsi="Times New Roman" w:cs="Times New Roman"/>
                <w:sz w:val="20"/>
                <w:szCs w:val="20"/>
                <w:highlight w:val="white"/>
                <w:lang w:val="ru-RU"/>
              </w:rPr>
            </w:pPr>
            <w:r w:rsidRPr="004D1452">
              <w:rPr>
                <w:rFonts w:ascii="Times New Roman" w:eastAsia="Times New Roman" w:hAnsi="Times New Roman" w:cs="Times New Roman"/>
                <w:b/>
                <w:sz w:val="20"/>
                <w:szCs w:val="20"/>
                <w:highlight w:val="white"/>
                <w:lang w:val="ru-RU"/>
              </w:rPr>
              <w:t>Інформаційна довідка з Єдиного державного реєстру осіб, які вчинили корупційні або пов’язані з корупцією правопорушення</w:t>
            </w:r>
            <w:r w:rsidRPr="004D1452">
              <w:rPr>
                <w:rFonts w:ascii="Times New Roman" w:eastAsia="Times New Roman" w:hAnsi="Times New Roman" w:cs="Times New Roman"/>
                <w:sz w:val="20"/>
                <w:szCs w:val="20"/>
                <w:highlight w:val="white"/>
                <w:lang w:val="ru-RU"/>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754A6" w:rsidRPr="00B754A6" w:rsidTr="0043225D">
        <w:trPr>
          <w:trHeight w:val="215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2</w:t>
            </w:r>
          </w:p>
        </w:tc>
        <w:tc>
          <w:tcPr>
            <w:tcW w:w="4350" w:type="dxa"/>
            <w:tcMar>
              <w:top w:w="100" w:type="dxa"/>
              <w:left w:w="100" w:type="dxa"/>
              <w:bottom w:w="100" w:type="dxa"/>
              <w:right w:w="100" w:type="dxa"/>
            </w:tcMar>
          </w:tcPr>
          <w:p w:rsidR="00B754A6" w:rsidRPr="00402A23" w:rsidRDefault="00B754A6" w:rsidP="00A70E8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4A6" w:rsidRPr="00B754A6" w:rsidRDefault="00B754A6" w:rsidP="00A70E8B">
            <w:pPr>
              <w:spacing w:after="0" w:line="240" w:lineRule="auto"/>
              <w:ind w:right="140"/>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(підпункт 6 пункт 47 </w:t>
            </w:r>
            <w:r w:rsidRPr="00B754A6">
              <w:rPr>
                <w:rFonts w:ascii="Times New Roman" w:eastAsia="Times New Roman" w:hAnsi="Times New Roman" w:cs="Times New Roman"/>
                <w:b/>
                <w:sz w:val="20"/>
                <w:szCs w:val="20"/>
                <w:highlight w:val="white"/>
                <w:lang w:val="ru-RU"/>
              </w:rPr>
              <w:t>Особливостей)</w:t>
            </w:r>
          </w:p>
        </w:tc>
        <w:tc>
          <w:tcPr>
            <w:tcW w:w="4503" w:type="dxa"/>
            <w:vMerge w:val="restart"/>
            <w:tcMar>
              <w:top w:w="100" w:type="dxa"/>
              <w:left w:w="100" w:type="dxa"/>
              <w:bottom w:w="100" w:type="dxa"/>
              <w:right w:w="100" w:type="dxa"/>
            </w:tcMar>
          </w:tcPr>
          <w:p w:rsidR="00B754A6" w:rsidRPr="004D1452"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D1452">
              <w:rPr>
                <w:rFonts w:ascii="Times New Roman" w:eastAsia="Times New Roman" w:hAnsi="Times New Roman" w:cs="Times New Roman"/>
                <w:sz w:val="20"/>
                <w:szCs w:val="20"/>
                <w:highlight w:val="white"/>
                <w:lang w:val="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p>
          <w:p w:rsidR="00B754A6" w:rsidRPr="004D1452" w:rsidRDefault="00B754A6" w:rsidP="00B754A6">
            <w:pPr>
              <w:spacing w:after="0" w:line="240" w:lineRule="auto"/>
              <w:jc w:val="both"/>
              <w:rPr>
                <w:rFonts w:ascii="Times New Roman" w:eastAsia="Times New Roman" w:hAnsi="Times New Roman" w:cs="Times New Roman"/>
                <w:i/>
                <w:sz w:val="20"/>
                <w:szCs w:val="20"/>
                <w:highlight w:val="white"/>
                <w:u w:val="single"/>
                <w:lang w:val="ru-RU"/>
              </w:rPr>
            </w:pPr>
            <w:r w:rsidRPr="004D1452">
              <w:rPr>
                <w:rFonts w:ascii="Times New Roman" w:eastAsia="Times New Roman" w:hAnsi="Times New Roman" w:cs="Times New Roman"/>
                <w:b/>
                <w:i/>
                <w:sz w:val="20"/>
                <w:szCs w:val="20"/>
                <w:highlight w:val="white"/>
                <w:u w:val="single"/>
                <w:lang w:val="ru-RU"/>
              </w:rPr>
              <w:t>Документ повинен бути не більше тридцятиденної давнини від дати подання документа.</w:t>
            </w:r>
            <w:r w:rsidRPr="004D1452">
              <w:rPr>
                <w:rFonts w:ascii="Times New Roman" w:eastAsia="Times New Roman" w:hAnsi="Times New Roman" w:cs="Times New Roman"/>
                <w:i/>
                <w:sz w:val="20"/>
                <w:szCs w:val="20"/>
                <w:highlight w:val="white"/>
                <w:u w:val="single"/>
                <w:lang w:val="ru-RU"/>
              </w:rPr>
              <w:t> </w:t>
            </w:r>
          </w:p>
        </w:tc>
      </w:tr>
      <w:tr w:rsidR="00B754A6" w:rsidRPr="00B754A6" w:rsidTr="00402A23">
        <w:trPr>
          <w:trHeight w:val="1798"/>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3</w:t>
            </w:r>
          </w:p>
        </w:tc>
        <w:tc>
          <w:tcPr>
            <w:tcW w:w="4350" w:type="dxa"/>
            <w:tcMar>
              <w:top w:w="100" w:type="dxa"/>
              <w:left w:w="100" w:type="dxa"/>
              <w:bottom w:w="100" w:type="dxa"/>
              <w:right w:w="100" w:type="dxa"/>
            </w:tcMar>
          </w:tcPr>
          <w:p w:rsidR="00B754A6" w:rsidRPr="00B754A6" w:rsidRDefault="00B754A6" w:rsidP="00A70E8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B754A6" w:rsidRDefault="00B754A6" w:rsidP="00A70E8B">
            <w:pP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(підпункт 12 </w:t>
            </w:r>
            <w:r w:rsidRPr="00402A23">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503" w:type="dxa"/>
            <w:vMerge/>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754A6" w:rsidRPr="00B754A6" w:rsidTr="0043225D">
        <w:trPr>
          <w:trHeight w:val="86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4</w:t>
            </w:r>
          </w:p>
        </w:tc>
        <w:tc>
          <w:tcPr>
            <w:tcW w:w="4350"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754A6">
              <w:rPr>
                <w:rFonts w:ascii="Times New Roman" w:eastAsia="Times New Roman" w:hAnsi="Times New Roman" w:cs="Times New Roman"/>
                <w:sz w:val="20"/>
                <w:szCs w:val="20"/>
                <w:highlight w:val="white"/>
                <w:lang w:val="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пункт </w:t>
            </w:r>
            <w:r w:rsidRPr="004D1452">
              <w:rPr>
                <w:rFonts w:ascii="Times New Roman" w:eastAsia="Times New Roman" w:hAnsi="Times New Roman" w:cs="Times New Roman"/>
                <w:b/>
                <w:sz w:val="20"/>
                <w:szCs w:val="20"/>
                <w:highlight w:val="white"/>
                <w:lang w:val="ru-RU"/>
              </w:rPr>
              <w:t>47</w:t>
            </w:r>
            <w:r w:rsidRPr="00B754A6">
              <w:rPr>
                <w:rFonts w:ascii="Times New Roman" w:eastAsia="Times New Roman" w:hAnsi="Times New Roman" w:cs="Times New Roman"/>
                <w:b/>
                <w:sz w:val="20"/>
                <w:szCs w:val="20"/>
                <w:highlight w:val="white"/>
                <w:lang w:val="ru-RU"/>
              </w:rPr>
              <w:t xml:space="preserve"> Особливостей)</w:t>
            </w:r>
          </w:p>
        </w:tc>
        <w:tc>
          <w:tcPr>
            <w:tcW w:w="4503"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lastRenderedPageBreak/>
              <w:t>Довідка в довільній формі</w:t>
            </w:r>
            <w:r w:rsidRPr="00B754A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754A6">
              <w:rPr>
                <w:rFonts w:ascii="Times New Roman" w:eastAsia="Times New Roman" w:hAnsi="Times New Roman" w:cs="Times New Roman"/>
                <w:sz w:val="20"/>
                <w:szCs w:val="20"/>
                <w:highlight w:val="white"/>
                <w:lang w:val="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54A6" w:rsidRPr="00B754A6" w:rsidRDefault="00B754A6" w:rsidP="00A70E8B">
      <w:pPr>
        <w:spacing w:before="240"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B754A6" w:rsidRPr="00B754A6" w:rsidTr="00A70E8B">
        <w:trPr>
          <w:trHeight w:val="825"/>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4427" w:type="dxa"/>
            <w:tcMar>
              <w:top w:w="100" w:type="dxa"/>
              <w:left w:w="100" w:type="dxa"/>
              <w:bottom w:w="100" w:type="dxa"/>
              <w:right w:w="100" w:type="dxa"/>
            </w:tcMar>
          </w:tcPr>
          <w:p w:rsidR="00B754A6" w:rsidRPr="004D1452" w:rsidRDefault="00B754A6" w:rsidP="00B754A6">
            <w:pPr>
              <w:spacing w:after="0" w:line="240" w:lineRule="auto"/>
              <w:ind w:left="100"/>
              <w:jc w:val="center"/>
              <w:rPr>
                <w:rFonts w:ascii="Times New Roman" w:eastAsia="Times New Roman" w:hAnsi="Times New Roman" w:cs="Times New Roman"/>
                <w:b/>
                <w:sz w:val="20"/>
                <w:szCs w:val="20"/>
                <w:lang w:val="ru-RU"/>
              </w:rPr>
            </w:pPr>
            <w:r w:rsidRPr="004D1452">
              <w:rPr>
                <w:rFonts w:ascii="Times New Roman" w:eastAsia="Times New Roman" w:hAnsi="Times New Roman" w:cs="Times New Roman"/>
                <w:b/>
                <w:sz w:val="20"/>
                <w:szCs w:val="20"/>
                <w:lang w:val="ru-RU"/>
              </w:rPr>
              <w:t>Вимоги згідно пункту 47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Переможець </w:t>
            </w:r>
            <w:r w:rsidRPr="00402A23">
              <w:rPr>
                <w:rFonts w:ascii="Times New Roman" w:eastAsia="Times New Roman" w:hAnsi="Times New Roman" w:cs="Times New Roman"/>
                <w:b/>
                <w:sz w:val="20"/>
                <w:szCs w:val="20"/>
                <w:highlight w:val="white"/>
                <w:lang w:val="ru-RU"/>
              </w:rPr>
              <w:t xml:space="preserve">торгів на виконання вимоги </w:t>
            </w:r>
            <w:r w:rsidRPr="004D1452">
              <w:rPr>
                <w:rFonts w:ascii="Times New Roman" w:eastAsia="Times New Roman" w:hAnsi="Times New Roman" w:cs="Times New Roman"/>
                <w:b/>
                <w:sz w:val="20"/>
                <w:szCs w:val="20"/>
                <w:lang w:val="ru-RU"/>
              </w:rPr>
              <w:t>згідно п</w:t>
            </w:r>
            <w:r w:rsidRPr="004D1452">
              <w:rPr>
                <w:rFonts w:ascii="Times New Roman" w:eastAsia="Times New Roman" w:hAnsi="Times New Roman" w:cs="Times New Roman"/>
                <w:b/>
                <w:sz w:val="20"/>
                <w:szCs w:val="20"/>
                <w:highlight w:val="white"/>
                <w:lang w:val="ru-RU"/>
              </w:rPr>
              <w:t>ункту 47 Особ</w:t>
            </w:r>
            <w:r w:rsidRPr="004D1452">
              <w:rPr>
                <w:rFonts w:ascii="Times New Roman" w:eastAsia="Times New Roman" w:hAnsi="Times New Roman" w:cs="Times New Roman"/>
                <w:b/>
                <w:sz w:val="20"/>
                <w:szCs w:val="20"/>
                <w:lang w:val="ru-RU"/>
              </w:rPr>
              <w:t>ливостей</w:t>
            </w:r>
            <w:r w:rsidRPr="00402A2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754A6" w:rsidRPr="00B754A6" w:rsidTr="00A70E8B">
        <w:trPr>
          <w:trHeight w:val="1723"/>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4427"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605" w:type="dxa"/>
            <w:tcMar>
              <w:top w:w="100" w:type="dxa"/>
              <w:left w:w="100" w:type="dxa"/>
              <w:bottom w:w="100" w:type="dxa"/>
              <w:right w:w="100" w:type="dxa"/>
            </w:tcMar>
          </w:tcPr>
          <w:p w:rsidR="00B754A6" w:rsidRPr="00402A23" w:rsidRDefault="00B754A6" w:rsidP="00B754A6">
            <w:pPr>
              <w:spacing w:after="0" w:line="240" w:lineRule="auto"/>
              <w:ind w:right="140"/>
              <w:jc w:val="both"/>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w:t>
            </w:r>
            <w:r w:rsidRPr="004D1452">
              <w:rPr>
                <w:rFonts w:ascii="Times New Roman" w:eastAsia="Times New Roman" w:hAnsi="Times New Roman" w:cs="Times New Roman"/>
                <w:sz w:val="20"/>
                <w:szCs w:val="20"/>
                <w:lang w:val="ru-RU"/>
              </w:rPr>
              <w:t xml:space="preserve">згідно з якою не буде знайдено інформації про корупційні або пов'язані з корупцією правопорушення фізичної особи, яка </w:t>
            </w:r>
            <w:r w:rsidR="00B261F4" w:rsidRPr="004D1452">
              <w:rPr>
                <w:rFonts w:ascii="Times New Roman" w:eastAsia="Times New Roman" w:hAnsi="Times New Roman" w:cs="Times New Roman"/>
                <w:sz w:val="20"/>
                <w:szCs w:val="20"/>
                <w:lang w:val="ru-RU"/>
              </w:rPr>
              <w:t>є учасником</w:t>
            </w:r>
            <w:r w:rsidRPr="004D1452">
              <w:rPr>
                <w:rFonts w:ascii="Times New Roman" w:eastAsia="Times New Roman" w:hAnsi="Times New Roman" w:cs="Times New Roman"/>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w:t>
            </w:r>
            <w:r w:rsidRPr="00402A23">
              <w:rPr>
                <w:rFonts w:ascii="Times New Roman" w:eastAsia="Times New Roman" w:hAnsi="Times New Roman" w:cs="Times New Roman"/>
                <w:b/>
                <w:sz w:val="20"/>
                <w:szCs w:val="20"/>
                <w:lang w:val="ru-RU"/>
              </w:rPr>
              <w:t xml:space="preserve"> з</w:t>
            </w:r>
            <w:r w:rsidRPr="004D1452">
              <w:rPr>
                <w:rFonts w:ascii="Times New Roman" w:eastAsia="Times New Roman" w:hAnsi="Times New Roman" w:cs="Times New Roman"/>
                <w:sz w:val="20"/>
                <w:szCs w:val="20"/>
                <w:lang w:val="ru-RU"/>
              </w:rPr>
              <w:t>апитувача</w:t>
            </w:r>
            <w:r w:rsidRPr="00402A23">
              <w:rPr>
                <w:rFonts w:ascii="Times New Roman" w:eastAsia="Times New Roman" w:hAnsi="Times New Roman" w:cs="Times New Roman"/>
                <w:b/>
                <w:sz w:val="20"/>
                <w:szCs w:val="20"/>
                <w:lang w:val="ru-RU"/>
              </w:rPr>
              <w:t>.</w:t>
            </w:r>
          </w:p>
        </w:tc>
      </w:tr>
      <w:tr w:rsidR="00B754A6" w:rsidRPr="00B754A6" w:rsidTr="00A70E8B">
        <w:trPr>
          <w:trHeight w:val="2152"/>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4427"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Mar>
              <w:top w:w="100" w:type="dxa"/>
              <w:left w:w="100" w:type="dxa"/>
              <w:bottom w:w="100" w:type="dxa"/>
              <w:right w:w="100" w:type="dxa"/>
            </w:tcMar>
          </w:tcPr>
          <w:p w:rsidR="00B754A6" w:rsidRPr="008908CB" w:rsidRDefault="00B754A6" w:rsidP="00B754A6">
            <w:pPr>
              <w:spacing w:after="0" w:line="240" w:lineRule="auto"/>
              <w:jc w:val="both"/>
              <w:rPr>
                <w:rFonts w:ascii="Times New Roman" w:eastAsia="Times New Roman" w:hAnsi="Times New Roman" w:cs="Times New Roman"/>
                <w:color w:val="000000"/>
                <w:sz w:val="20"/>
                <w:szCs w:val="20"/>
                <w:lang w:val="ru-RU"/>
              </w:rPr>
            </w:pPr>
            <w:r w:rsidRPr="008908CB">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908CB">
              <w:rPr>
                <w:rFonts w:ascii="Times New Roman" w:eastAsia="Times New Roman" w:hAnsi="Times New Roman" w:cs="Times New Roman"/>
                <w:color w:val="000000"/>
                <w:sz w:val="20"/>
                <w:szCs w:val="20"/>
                <w:lang w:val="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color w:val="000000"/>
                <w:sz w:val="20"/>
                <w:szCs w:val="20"/>
                <w:lang w:val="ru-RU"/>
              </w:rPr>
            </w:pPr>
          </w:p>
          <w:p w:rsidR="00B754A6" w:rsidRPr="008908CB" w:rsidRDefault="00B754A6" w:rsidP="00B754A6">
            <w:pPr>
              <w:spacing w:after="0" w:line="240" w:lineRule="auto"/>
              <w:jc w:val="both"/>
              <w:rPr>
                <w:rFonts w:ascii="Times New Roman" w:eastAsia="Times New Roman" w:hAnsi="Times New Roman" w:cs="Times New Roman"/>
                <w:i/>
                <w:sz w:val="20"/>
                <w:szCs w:val="20"/>
                <w:u w:val="single"/>
                <w:lang w:val="ru-RU"/>
              </w:rPr>
            </w:pPr>
            <w:r w:rsidRPr="008908CB">
              <w:rPr>
                <w:rFonts w:ascii="Times New Roman" w:eastAsia="Times New Roman" w:hAnsi="Times New Roman" w:cs="Times New Roman"/>
                <w:b/>
                <w:i/>
                <w:color w:val="000000"/>
                <w:sz w:val="20"/>
                <w:szCs w:val="20"/>
                <w:u w:val="single"/>
                <w:lang w:val="ru-RU"/>
              </w:rPr>
              <w:t>Документ повинен бути не більше тридцятиденної давнини від дати подання документа.</w:t>
            </w:r>
            <w:r w:rsidRPr="008908CB">
              <w:rPr>
                <w:rFonts w:ascii="Times New Roman" w:eastAsia="Times New Roman" w:hAnsi="Times New Roman" w:cs="Times New Roman"/>
                <w:i/>
                <w:color w:val="000000"/>
                <w:sz w:val="20"/>
                <w:szCs w:val="20"/>
                <w:u w:val="single"/>
                <w:lang w:val="ru-RU"/>
              </w:rPr>
              <w:t> </w:t>
            </w:r>
          </w:p>
        </w:tc>
      </w:tr>
      <w:tr w:rsidR="00B754A6" w:rsidRPr="00B754A6" w:rsidTr="00A70E8B">
        <w:trPr>
          <w:trHeight w:val="1635"/>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3</w:t>
            </w:r>
          </w:p>
        </w:tc>
        <w:tc>
          <w:tcPr>
            <w:tcW w:w="4427" w:type="dxa"/>
            <w:tcMar>
              <w:top w:w="100" w:type="dxa"/>
              <w:left w:w="100" w:type="dxa"/>
              <w:bottom w:w="100" w:type="dxa"/>
              <w:right w:w="100" w:type="dxa"/>
            </w:tcMar>
          </w:tcPr>
          <w:p w:rsidR="00B754A6" w:rsidRPr="00402A23" w:rsidRDefault="00B754A6" w:rsidP="00186F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402A23" w:rsidRDefault="00B754A6" w:rsidP="00186FA3">
            <w:pPr>
              <w:spacing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Mar>
              <w:top w:w="100" w:type="dxa"/>
              <w:left w:w="100" w:type="dxa"/>
              <w:bottom w:w="100" w:type="dxa"/>
              <w:right w:w="100" w:type="dxa"/>
            </w:tcMar>
          </w:tcPr>
          <w:p w:rsidR="00B754A6" w:rsidRPr="00B754A6" w:rsidRDefault="00B754A6" w:rsidP="00186F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186FA3" w:rsidRPr="00B754A6" w:rsidTr="00A70E8B">
        <w:trPr>
          <w:trHeight w:val="1635"/>
        </w:trPr>
        <w:tc>
          <w:tcPr>
            <w:tcW w:w="587" w:type="dxa"/>
            <w:tcMar>
              <w:top w:w="100" w:type="dxa"/>
              <w:left w:w="100" w:type="dxa"/>
              <w:bottom w:w="100" w:type="dxa"/>
              <w:right w:w="100" w:type="dxa"/>
            </w:tcMar>
          </w:tcPr>
          <w:p w:rsidR="00186FA3" w:rsidRPr="00B754A6" w:rsidRDefault="00186FA3" w:rsidP="00B754A6">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7" w:type="dxa"/>
            <w:tcMar>
              <w:top w:w="100" w:type="dxa"/>
              <w:left w:w="100" w:type="dxa"/>
              <w:bottom w:w="100" w:type="dxa"/>
              <w:right w:w="100" w:type="dxa"/>
            </w:tcMar>
          </w:tcPr>
          <w:p w:rsidR="00186FA3" w:rsidRPr="00B754A6" w:rsidRDefault="00186FA3" w:rsidP="00186FA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754A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6FA3" w:rsidRPr="00402A23" w:rsidRDefault="00186FA3" w:rsidP="00186F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lastRenderedPageBreak/>
              <w:t xml:space="preserve">(абзац 14 </w:t>
            </w:r>
            <w:r w:rsidRPr="008908CB">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605" w:type="dxa"/>
            <w:tcMar>
              <w:top w:w="100" w:type="dxa"/>
              <w:left w:w="100" w:type="dxa"/>
              <w:bottom w:w="100" w:type="dxa"/>
              <w:right w:w="100" w:type="dxa"/>
            </w:tcMar>
          </w:tcPr>
          <w:p w:rsidR="00186FA3" w:rsidRPr="00B754A6" w:rsidRDefault="00186FA3" w:rsidP="00186F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lastRenderedPageBreak/>
              <w:t>Довідка в довільній формі</w:t>
            </w:r>
            <w:r w:rsidRPr="00B754A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54A6">
              <w:rPr>
                <w:rFonts w:ascii="Times New Roman" w:eastAsia="Times New Roman" w:hAnsi="Times New Roman" w:cs="Times New Roman"/>
                <w:sz w:val="20"/>
                <w:szCs w:val="20"/>
                <w:lang w:val="ru-RU"/>
              </w:rPr>
              <w:lastRenderedPageBreak/>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p>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754A6">
        <w:rPr>
          <w:rFonts w:ascii="Times New Roman" w:eastAsia="Times New Roman" w:hAnsi="Times New Roman" w:cs="Times New Roman"/>
          <w:b/>
          <w:sz w:val="20"/>
          <w:szCs w:val="20"/>
          <w:lang w:val="ru-RU"/>
        </w:rPr>
        <w:t>—</w:t>
      </w:r>
      <w:r w:rsidRPr="00B754A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підприємців)</w:t>
      </w:r>
      <w:r w:rsidRPr="00B754A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754A6" w:rsidRPr="00B754A6" w:rsidTr="00B26D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Інші документи від Учасника:</w:t>
            </w:r>
          </w:p>
        </w:tc>
      </w:tr>
      <w:tr w:rsidR="00B754A6" w:rsidRPr="00B754A6" w:rsidTr="00B26DE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r w:rsidRPr="00B754A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54A6">
              <w:rPr>
                <w:rFonts w:ascii="Times New Roman" w:eastAsia="Times New Roman" w:hAnsi="Times New Roman" w:cs="Times New Roman"/>
                <w:sz w:val="20"/>
                <w:szCs w:val="20"/>
                <w:lang w:val="ru-RU"/>
              </w:rPr>
              <w:t xml:space="preserve">— </w:t>
            </w:r>
            <w:r w:rsidRPr="00B754A6">
              <w:rPr>
                <w:rFonts w:ascii="Times New Roman" w:eastAsia="Times New Roman" w:hAnsi="Times New Roman" w:cs="Times New Roman"/>
                <w:color w:val="000000"/>
                <w:sz w:val="20"/>
                <w:szCs w:val="20"/>
                <w:lang w:val="ru-RU"/>
              </w:rPr>
              <w:t xml:space="preserve">підприємців та громадських формувань, а іншою особою, учасник надає </w:t>
            </w:r>
            <w:r w:rsidRPr="008908CB">
              <w:rPr>
                <w:rFonts w:ascii="Times New Roman" w:eastAsia="Times New Roman" w:hAnsi="Times New Roman" w:cs="Times New Roman"/>
                <w:b/>
                <w:color w:val="000000"/>
                <w:sz w:val="20"/>
                <w:szCs w:val="20"/>
                <w:lang w:val="ru-RU"/>
              </w:rPr>
              <w:t>довіреність або доручення</w:t>
            </w:r>
            <w:r w:rsidRPr="00B754A6">
              <w:rPr>
                <w:rFonts w:ascii="Times New Roman" w:eastAsia="Times New Roman" w:hAnsi="Times New Roman" w:cs="Times New Roman"/>
                <w:color w:val="000000"/>
                <w:sz w:val="20"/>
                <w:szCs w:val="20"/>
                <w:lang w:val="ru-RU"/>
              </w:rPr>
              <w:t xml:space="preserve"> на таку особу.</w:t>
            </w:r>
          </w:p>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
          <w:p w:rsidR="00B754A6" w:rsidRPr="00B754A6" w:rsidRDefault="00B754A6" w:rsidP="00B754A6">
            <w:pPr>
              <w:spacing w:after="0" w:line="240" w:lineRule="auto"/>
              <w:ind w:left="100"/>
              <w:jc w:val="both"/>
              <w:rPr>
                <w:rFonts w:ascii="Times New Roman" w:eastAsia="Times New Roman" w:hAnsi="Times New Roman" w:cs="Times New Roman"/>
                <w:sz w:val="20"/>
                <w:szCs w:val="20"/>
                <w:lang w:val="ru-RU"/>
              </w:rPr>
            </w:pPr>
            <w:r w:rsidRPr="008908CB">
              <w:rPr>
                <w:rFonts w:ascii="Times New Roman" w:eastAsia="Times New Roman" w:hAnsi="Times New Roman" w:cs="Times New Roman"/>
                <w:b/>
                <w:color w:val="000000"/>
                <w:sz w:val="20"/>
                <w:szCs w:val="20"/>
              </w:rPr>
              <w:t>Копія Статуту або іншого установчого документу</w:t>
            </w:r>
            <w:r w:rsidRPr="00B754A6">
              <w:rPr>
                <w:rFonts w:ascii="Times New Roman" w:eastAsia="Times New Roman" w:hAnsi="Times New Roman" w:cs="Times New Roman"/>
                <w:color w:val="000000"/>
                <w:sz w:val="20"/>
                <w:szCs w:val="20"/>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ight="120" w:hanging="20"/>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754A6">
              <w:rPr>
                <w:rFonts w:ascii="Times New Roman" w:eastAsia="Times New Roman" w:hAnsi="Times New Roman" w:cs="Times New Roman"/>
                <w:sz w:val="20"/>
                <w:szCs w:val="20"/>
                <w:lang w:val="ru-RU"/>
              </w:rPr>
              <w:t>у</w:t>
            </w:r>
            <w:r w:rsidRPr="00B754A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54A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CA4" w:rsidRPr="00200CA4" w:rsidRDefault="00B754A6" w:rsidP="00200CA4">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754A6">
              <w:rPr>
                <w:rFonts w:ascii="Times New Roman" w:eastAsia="Times New Roman" w:hAnsi="Times New Roman" w:cs="Times New Roman"/>
                <w:lang w:val="ru-RU"/>
              </w:rPr>
              <w:t xml:space="preserve"> є</w:t>
            </w:r>
            <w:r w:rsidRPr="00B754A6">
              <w:rPr>
                <w:rFonts w:ascii="Times New Roman" w:eastAsia="Times New Roman" w:hAnsi="Times New Roman" w:cs="Times New Roman"/>
                <w:sz w:val="20"/>
                <w:szCs w:val="20"/>
                <w:lang w:val="ru-RU"/>
              </w:rPr>
              <w:t xml:space="preserve"> громадянином </w:t>
            </w:r>
            <w:r w:rsidR="00200CA4" w:rsidRPr="00200CA4">
              <w:rPr>
                <w:rFonts w:ascii="Times New Roman" w:eastAsia="Times New Roman" w:hAnsi="Times New Roman" w:cs="Times New Roman"/>
                <w:sz w:val="20"/>
                <w:szCs w:val="20"/>
                <w:lang w:val="ru-RU"/>
              </w:rPr>
              <w:t>Російської Федерації/ Республіки Білорусь/</w:t>
            </w:r>
          </w:p>
          <w:p w:rsidR="00B754A6" w:rsidRPr="00B754A6" w:rsidRDefault="00200CA4" w:rsidP="00200CA4">
            <w:pPr>
              <w:spacing w:after="0" w:line="240" w:lineRule="auto"/>
              <w:jc w:val="both"/>
              <w:rPr>
                <w:rFonts w:ascii="Times New Roman" w:eastAsia="Times New Roman" w:hAnsi="Times New Roman" w:cs="Times New Roman"/>
                <w:sz w:val="20"/>
                <w:szCs w:val="20"/>
                <w:lang w:val="ru-RU"/>
              </w:rPr>
            </w:pPr>
            <w:r w:rsidRPr="00200CA4">
              <w:rPr>
                <w:rFonts w:ascii="Times New Roman" w:eastAsia="Times New Roman" w:hAnsi="Times New Roman" w:cs="Times New Roman"/>
                <w:sz w:val="20"/>
                <w:szCs w:val="20"/>
                <w:lang w:val="ru-RU"/>
              </w:rPr>
              <w:t>Ісламської Республіки Іран,</w:t>
            </w:r>
            <w:r>
              <w:rPr>
                <w:rFonts w:ascii="Times New Roman" w:eastAsia="Times New Roman" w:hAnsi="Times New Roman" w:cs="Times New Roman"/>
                <w:sz w:val="20"/>
                <w:szCs w:val="20"/>
                <w:lang w:val="ru-RU"/>
              </w:rPr>
              <w:t>/</w:t>
            </w:r>
            <w:r w:rsidR="00B754A6" w:rsidRPr="00B754A6">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754A6" w:rsidRPr="00B754A6" w:rsidRDefault="00B754A6" w:rsidP="00B754A6">
            <w:pPr>
              <w:numPr>
                <w:ilvl w:val="0"/>
                <w:numId w:val="34"/>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5"/>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0"/>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1"/>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особи, якій надано тимчасовий захист в Україні,</w:t>
            </w:r>
          </w:p>
          <w:p w:rsidR="00B754A6" w:rsidRPr="00B754A6" w:rsidRDefault="00B754A6" w:rsidP="00B754A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3"/>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1. При укладанні договору </w:t>
            </w:r>
            <w:r w:rsidRPr="008908CB">
              <w:rPr>
                <w:rFonts w:ascii="Times New Roman" w:eastAsia="Times New Roman" w:hAnsi="Times New Roman" w:cs="Times New Roman"/>
                <w:b/>
                <w:sz w:val="20"/>
                <w:szCs w:val="20"/>
                <w:lang w:val="ru-RU"/>
              </w:rPr>
              <w:t>копія першої та другої сторінки паспорта</w:t>
            </w:r>
            <w:r w:rsidRPr="00B754A6">
              <w:rPr>
                <w:rFonts w:ascii="Times New Roman" w:eastAsia="Times New Roman" w:hAnsi="Times New Roman" w:cs="Times New Roman"/>
                <w:sz w:val="20"/>
                <w:szCs w:val="20"/>
                <w:lang w:val="ru-RU"/>
              </w:rPr>
              <w:t xml:space="preserve"> – для фізичної особи-підприємця;</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2. При укладанні договору копія </w:t>
            </w:r>
            <w:r w:rsidRPr="008908CB">
              <w:rPr>
                <w:rFonts w:ascii="Times New Roman" w:eastAsia="Times New Roman" w:hAnsi="Times New Roman" w:cs="Times New Roman"/>
                <w:b/>
                <w:sz w:val="20"/>
                <w:szCs w:val="20"/>
                <w:lang w:val="ru-RU"/>
              </w:rPr>
              <w:t>довідки про присвоєння ідентифікаційного коду</w:t>
            </w:r>
            <w:r w:rsidRPr="00B754A6">
              <w:rPr>
                <w:rFonts w:ascii="Times New Roman" w:eastAsia="Times New Roman" w:hAnsi="Times New Roman" w:cs="Times New Roman"/>
                <w:sz w:val="20"/>
                <w:szCs w:val="20"/>
                <w:lang w:val="ru-RU"/>
              </w:rPr>
              <w:t xml:space="preserve"> – для фізичної особи-підприємця; </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 </w:t>
            </w:r>
          </w:p>
        </w:tc>
      </w:tr>
    </w:tbl>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F48B9" w:rsidRPr="00B754A6" w:rsidRDefault="00BF48B9" w:rsidP="00BF48B9">
      <w:pPr>
        <w:spacing w:after="0" w:line="240" w:lineRule="auto"/>
        <w:rPr>
          <w:rFonts w:ascii="Times New Roman" w:eastAsia="Times New Roman" w:hAnsi="Times New Roman" w:cs="Times New Roman"/>
          <w:sz w:val="20"/>
          <w:szCs w:val="20"/>
          <w:lang w:val="ru-RU"/>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7014D4" w:rsidRPr="000D1642" w:rsidRDefault="007014D4" w:rsidP="000D1642">
      <w:pPr>
        <w:spacing w:after="0" w:line="240" w:lineRule="auto"/>
        <w:jc w:val="both"/>
        <w:rPr>
          <w:rFonts w:ascii="Times New Roman" w:eastAsia="Times New Roman" w:hAnsi="Times New Roman" w:cs="Times New Roman"/>
          <w:sz w:val="20"/>
          <w:szCs w:val="20"/>
          <w:lang w:val="ru-RU"/>
        </w:rPr>
      </w:pPr>
    </w:p>
    <w:p w:rsidR="0053793E" w:rsidRDefault="0053793E"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4F366E">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BE2DAC"/>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abstractNum>
  <w:abstractNum w:abstractNumId="1"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7794D"/>
    <w:multiLevelType w:val="hybridMultilevel"/>
    <w:tmpl w:val="7C08BE46"/>
    <w:lvl w:ilvl="0" w:tplc="C9DC794A">
      <w:start w:val="4"/>
      <w:numFmt w:val="bullet"/>
      <w:lvlText w:val="-"/>
      <w:lvlJc w:val="left"/>
      <w:pPr>
        <w:ind w:left="1080" w:hanging="360"/>
      </w:pPr>
      <w:rPr>
        <w:rFonts w:ascii="Times New Roman" w:eastAsia="Times New Roman" w:hAnsi="Times New Roman" w:cs="Times New Roman" w:hint="default"/>
        <w:b w:val="0"/>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20EFB"/>
    <w:multiLevelType w:val="hybridMultilevel"/>
    <w:tmpl w:val="C23E6172"/>
    <w:lvl w:ilvl="0" w:tplc="99CE0E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9"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252F23"/>
    <w:multiLevelType w:val="multilevel"/>
    <w:tmpl w:val="FEDAA40C"/>
    <w:lvl w:ilvl="0">
      <w:start w:val="3"/>
      <w:numFmt w:val="decimal"/>
      <w:lvlText w:val="%1."/>
      <w:lvlJc w:val="left"/>
      <w:pPr>
        <w:ind w:left="1211" w:hanging="360"/>
      </w:pPr>
      <w:rPr>
        <w:b/>
      </w:rPr>
    </w:lvl>
    <w:lvl w:ilvl="1">
      <w:start w:val="1"/>
      <w:numFmt w:val="decimal"/>
      <w:lvlText w:val="%1.%2."/>
      <w:lvlJc w:val="left"/>
      <w:pPr>
        <w:ind w:left="360" w:hanging="360"/>
      </w:pPr>
      <w:rPr>
        <w:b/>
        <w:lang w:val="uk-UA"/>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14" w15:restartNumberingAfterBreak="0">
    <w:nsid w:val="27D560C3"/>
    <w:multiLevelType w:val="hybridMultilevel"/>
    <w:tmpl w:val="0916FCD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E8F60D3"/>
    <w:multiLevelType w:val="hybridMultilevel"/>
    <w:tmpl w:val="90E64E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9" w15:restartNumberingAfterBreak="0">
    <w:nsid w:val="36866E49"/>
    <w:multiLevelType w:val="hybridMultilevel"/>
    <w:tmpl w:val="3D66EDA4"/>
    <w:lvl w:ilvl="0" w:tplc="A8D208C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3A670F"/>
    <w:multiLevelType w:val="hybridMultilevel"/>
    <w:tmpl w:val="AAA2A7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7051F2"/>
    <w:multiLevelType w:val="hybridMultilevel"/>
    <w:tmpl w:val="68864B66"/>
    <w:lvl w:ilvl="0" w:tplc="E1DC74E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006CA7"/>
    <w:multiLevelType w:val="hybridMultilevel"/>
    <w:tmpl w:val="0508608C"/>
    <w:lvl w:ilvl="0" w:tplc="A5D68D9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5"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6"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7F380D"/>
    <w:multiLevelType w:val="hybridMultilevel"/>
    <w:tmpl w:val="1AE64E9A"/>
    <w:lvl w:ilvl="0" w:tplc="A81835F4">
      <w:start w:val="3"/>
      <w:numFmt w:val="bullet"/>
      <w:lvlText w:val="-"/>
      <w:lvlJc w:val="left"/>
      <w:pPr>
        <w:ind w:left="518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6F17C5"/>
    <w:multiLevelType w:val="hybridMultilevel"/>
    <w:tmpl w:val="2B48B2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5" w15:restartNumberingAfterBreak="0">
    <w:nsid w:val="7DB84BAF"/>
    <w:multiLevelType w:val="multilevel"/>
    <w:tmpl w:val="B48A8466"/>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5"/>
  </w:num>
  <w:num w:numId="3">
    <w:abstractNumId w:val="23"/>
  </w:num>
  <w:num w:numId="4">
    <w:abstractNumId w:val="39"/>
  </w:num>
  <w:num w:numId="5">
    <w:abstractNumId w:val="7"/>
  </w:num>
  <w:num w:numId="6">
    <w:abstractNumId w:val="31"/>
  </w:num>
  <w:num w:numId="7">
    <w:abstractNumId w:val="29"/>
  </w:num>
  <w:num w:numId="8">
    <w:abstractNumId w:val="40"/>
  </w:num>
  <w:num w:numId="9">
    <w:abstractNumId w:val="15"/>
  </w:num>
  <w:num w:numId="10">
    <w:abstractNumId w:val="9"/>
  </w:num>
  <w:num w:numId="11">
    <w:abstractNumId w:val="3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3"/>
  </w:num>
  <w:num w:numId="17">
    <w:abstractNumId w:val="38"/>
  </w:num>
  <w:num w:numId="18">
    <w:abstractNumId w:val="35"/>
  </w:num>
  <w:num w:numId="19">
    <w:abstractNumId w:val="18"/>
  </w:num>
  <w:num w:numId="20">
    <w:abstractNumId w:val="11"/>
  </w:num>
  <w:num w:numId="21">
    <w:abstractNumId w:val="17"/>
  </w:num>
  <w:num w:numId="22">
    <w:abstractNumId w:val="44"/>
  </w:num>
  <w:num w:numId="23">
    <w:abstractNumId w:val="33"/>
  </w:num>
  <w:num w:numId="24">
    <w:abstractNumId w:val="45"/>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34"/>
  </w:num>
  <w:num w:numId="29">
    <w:abstractNumId w:val="14"/>
  </w:num>
  <w:num w:numId="30">
    <w:abstractNumId w:val="42"/>
  </w:num>
  <w:num w:numId="31">
    <w:abstractNumId w:val="21"/>
  </w:num>
  <w:num w:numId="32">
    <w:abstractNumId w:val="36"/>
  </w:num>
  <w:num w:numId="33">
    <w:abstractNumId w:val="22"/>
  </w:num>
  <w:num w:numId="34">
    <w:abstractNumId w:val="20"/>
  </w:num>
  <w:num w:numId="35">
    <w:abstractNumId w:val="26"/>
  </w:num>
  <w:num w:numId="36">
    <w:abstractNumId w:val="24"/>
  </w:num>
  <w:num w:numId="37">
    <w:abstractNumId w:val="25"/>
  </w:num>
  <w:num w:numId="38">
    <w:abstractNumId w:val="43"/>
  </w:num>
  <w:num w:numId="39">
    <w:abstractNumId w:val="19"/>
  </w:num>
  <w:num w:numId="40">
    <w:abstractNumId w:val="1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1"/>
  </w:num>
  <w:num w:numId="45">
    <w:abstractNumId w:val="4"/>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23FF"/>
    <w:rsid w:val="00004862"/>
    <w:rsid w:val="00005680"/>
    <w:rsid w:val="000206DF"/>
    <w:rsid w:val="000218F9"/>
    <w:rsid w:val="0003393B"/>
    <w:rsid w:val="00040EA5"/>
    <w:rsid w:val="0004122D"/>
    <w:rsid w:val="0004200E"/>
    <w:rsid w:val="0007357A"/>
    <w:rsid w:val="00074EBF"/>
    <w:rsid w:val="00075343"/>
    <w:rsid w:val="000769AB"/>
    <w:rsid w:val="00091530"/>
    <w:rsid w:val="000A2C2F"/>
    <w:rsid w:val="000B11AD"/>
    <w:rsid w:val="000B1B8F"/>
    <w:rsid w:val="000C3D89"/>
    <w:rsid w:val="000D1642"/>
    <w:rsid w:val="000D1DC2"/>
    <w:rsid w:val="000E048B"/>
    <w:rsid w:val="000F0DC5"/>
    <w:rsid w:val="001004C9"/>
    <w:rsid w:val="001071FD"/>
    <w:rsid w:val="00107F59"/>
    <w:rsid w:val="00125FEF"/>
    <w:rsid w:val="00131088"/>
    <w:rsid w:val="0014695D"/>
    <w:rsid w:val="0016076E"/>
    <w:rsid w:val="0016138A"/>
    <w:rsid w:val="001634AA"/>
    <w:rsid w:val="00164FB9"/>
    <w:rsid w:val="00171CCB"/>
    <w:rsid w:val="00186FA3"/>
    <w:rsid w:val="001927EF"/>
    <w:rsid w:val="00194B84"/>
    <w:rsid w:val="001A67F0"/>
    <w:rsid w:val="001B006A"/>
    <w:rsid w:val="001B6205"/>
    <w:rsid w:val="001C6C57"/>
    <w:rsid w:val="001D0793"/>
    <w:rsid w:val="001D1CCD"/>
    <w:rsid w:val="001E45A5"/>
    <w:rsid w:val="001E7B70"/>
    <w:rsid w:val="00200CA4"/>
    <w:rsid w:val="00222B4C"/>
    <w:rsid w:val="00224E24"/>
    <w:rsid w:val="00231CD7"/>
    <w:rsid w:val="0025173C"/>
    <w:rsid w:val="00255542"/>
    <w:rsid w:val="002604F6"/>
    <w:rsid w:val="002852A6"/>
    <w:rsid w:val="002A166A"/>
    <w:rsid w:val="002A3ABC"/>
    <w:rsid w:val="002B0534"/>
    <w:rsid w:val="002B3DB3"/>
    <w:rsid w:val="002C3657"/>
    <w:rsid w:val="002D0768"/>
    <w:rsid w:val="002D1202"/>
    <w:rsid w:val="002D484F"/>
    <w:rsid w:val="002E6927"/>
    <w:rsid w:val="002F2E04"/>
    <w:rsid w:val="00302A61"/>
    <w:rsid w:val="00310CEF"/>
    <w:rsid w:val="00326AB1"/>
    <w:rsid w:val="003332A3"/>
    <w:rsid w:val="0034143D"/>
    <w:rsid w:val="0034301D"/>
    <w:rsid w:val="00344351"/>
    <w:rsid w:val="00373E89"/>
    <w:rsid w:val="003843BE"/>
    <w:rsid w:val="00384569"/>
    <w:rsid w:val="00395954"/>
    <w:rsid w:val="003A1B9D"/>
    <w:rsid w:val="003A4341"/>
    <w:rsid w:val="003A5B2A"/>
    <w:rsid w:val="003A7C7B"/>
    <w:rsid w:val="003B3826"/>
    <w:rsid w:val="003D1626"/>
    <w:rsid w:val="003D3051"/>
    <w:rsid w:val="003D6813"/>
    <w:rsid w:val="003E19D7"/>
    <w:rsid w:val="003F283F"/>
    <w:rsid w:val="003F7F8D"/>
    <w:rsid w:val="00402273"/>
    <w:rsid w:val="00402A23"/>
    <w:rsid w:val="00414B3D"/>
    <w:rsid w:val="00426CB4"/>
    <w:rsid w:val="00426E53"/>
    <w:rsid w:val="0043225D"/>
    <w:rsid w:val="00436DC9"/>
    <w:rsid w:val="00460E4B"/>
    <w:rsid w:val="004735B2"/>
    <w:rsid w:val="004A3DBB"/>
    <w:rsid w:val="004A47E4"/>
    <w:rsid w:val="004B19B3"/>
    <w:rsid w:val="004B2F27"/>
    <w:rsid w:val="004B4957"/>
    <w:rsid w:val="004B68B2"/>
    <w:rsid w:val="004C3337"/>
    <w:rsid w:val="004D1452"/>
    <w:rsid w:val="004F366E"/>
    <w:rsid w:val="00501503"/>
    <w:rsid w:val="00503238"/>
    <w:rsid w:val="005106C0"/>
    <w:rsid w:val="005348B8"/>
    <w:rsid w:val="0053793E"/>
    <w:rsid w:val="00550B9E"/>
    <w:rsid w:val="00564093"/>
    <w:rsid w:val="00570D91"/>
    <w:rsid w:val="00585BB5"/>
    <w:rsid w:val="00586BF5"/>
    <w:rsid w:val="00591A09"/>
    <w:rsid w:val="005947D3"/>
    <w:rsid w:val="005B1B97"/>
    <w:rsid w:val="005B6A55"/>
    <w:rsid w:val="005C0E19"/>
    <w:rsid w:val="005F4C3B"/>
    <w:rsid w:val="00620968"/>
    <w:rsid w:val="006261EE"/>
    <w:rsid w:val="00654758"/>
    <w:rsid w:val="006674E3"/>
    <w:rsid w:val="00674400"/>
    <w:rsid w:val="00674CCC"/>
    <w:rsid w:val="006775F0"/>
    <w:rsid w:val="00696B36"/>
    <w:rsid w:val="00697A99"/>
    <w:rsid w:val="006A391A"/>
    <w:rsid w:val="006A60E2"/>
    <w:rsid w:val="006C3892"/>
    <w:rsid w:val="006C4A82"/>
    <w:rsid w:val="006C6A34"/>
    <w:rsid w:val="006D16EA"/>
    <w:rsid w:val="006D1813"/>
    <w:rsid w:val="006D2470"/>
    <w:rsid w:val="006D5D26"/>
    <w:rsid w:val="006E78FD"/>
    <w:rsid w:val="007014D4"/>
    <w:rsid w:val="007045BA"/>
    <w:rsid w:val="00711883"/>
    <w:rsid w:val="00720293"/>
    <w:rsid w:val="00721D14"/>
    <w:rsid w:val="00723540"/>
    <w:rsid w:val="007244C8"/>
    <w:rsid w:val="00733196"/>
    <w:rsid w:val="0073503C"/>
    <w:rsid w:val="00742975"/>
    <w:rsid w:val="00745CCA"/>
    <w:rsid w:val="007601C8"/>
    <w:rsid w:val="007719C3"/>
    <w:rsid w:val="00772D94"/>
    <w:rsid w:val="00793E84"/>
    <w:rsid w:val="007963FB"/>
    <w:rsid w:val="007B214C"/>
    <w:rsid w:val="007C084E"/>
    <w:rsid w:val="007C7462"/>
    <w:rsid w:val="007D4589"/>
    <w:rsid w:val="007E375A"/>
    <w:rsid w:val="007E41CD"/>
    <w:rsid w:val="007F7DFD"/>
    <w:rsid w:val="00805449"/>
    <w:rsid w:val="008250B2"/>
    <w:rsid w:val="00834212"/>
    <w:rsid w:val="008420EF"/>
    <w:rsid w:val="00842FB9"/>
    <w:rsid w:val="00850977"/>
    <w:rsid w:val="00867918"/>
    <w:rsid w:val="00872415"/>
    <w:rsid w:val="00876C59"/>
    <w:rsid w:val="00883496"/>
    <w:rsid w:val="00887501"/>
    <w:rsid w:val="008908CB"/>
    <w:rsid w:val="0089128B"/>
    <w:rsid w:val="00895E84"/>
    <w:rsid w:val="008A1819"/>
    <w:rsid w:val="008A5318"/>
    <w:rsid w:val="008A706F"/>
    <w:rsid w:val="008B20E4"/>
    <w:rsid w:val="008B53B4"/>
    <w:rsid w:val="008B7368"/>
    <w:rsid w:val="008C31D5"/>
    <w:rsid w:val="008D6DAC"/>
    <w:rsid w:val="008E2C30"/>
    <w:rsid w:val="008E4E10"/>
    <w:rsid w:val="00906D40"/>
    <w:rsid w:val="00941DB2"/>
    <w:rsid w:val="00944027"/>
    <w:rsid w:val="00944A13"/>
    <w:rsid w:val="009528FC"/>
    <w:rsid w:val="009566B8"/>
    <w:rsid w:val="00961CDE"/>
    <w:rsid w:val="009666B4"/>
    <w:rsid w:val="00975802"/>
    <w:rsid w:val="009817CA"/>
    <w:rsid w:val="009832F7"/>
    <w:rsid w:val="009845F4"/>
    <w:rsid w:val="009866EE"/>
    <w:rsid w:val="00987457"/>
    <w:rsid w:val="009A4361"/>
    <w:rsid w:val="009A45BF"/>
    <w:rsid w:val="009A6035"/>
    <w:rsid w:val="009B0BD7"/>
    <w:rsid w:val="009D142C"/>
    <w:rsid w:val="009D7A4A"/>
    <w:rsid w:val="009F1093"/>
    <w:rsid w:val="00A072DF"/>
    <w:rsid w:val="00A25FBA"/>
    <w:rsid w:val="00A33336"/>
    <w:rsid w:val="00A337E5"/>
    <w:rsid w:val="00A53735"/>
    <w:rsid w:val="00A56C95"/>
    <w:rsid w:val="00A70E8B"/>
    <w:rsid w:val="00A8122B"/>
    <w:rsid w:val="00A9484A"/>
    <w:rsid w:val="00A94D9F"/>
    <w:rsid w:val="00AA65C9"/>
    <w:rsid w:val="00AB4EBF"/>
    <w:rsid w:val="00AC1E72"/>
    <w:rsid w:val="00AC3574"/>
    <w:rsid w:val="00AC53B1"/>
    <w:rsid w:val="00AC75A7"/>
    <w:rsid w:val="00AC7A48"/>
    <w:rsid w:val="00AF1B49"/>
    <w:rsid w:val="00AF41BF"/>
    <w:rsid w:val="00B119DD"/>
    <w:rsid w:val="00B24B44"/>
    <w:rsid w:val="00B261F4"/>
    <w:rsid w:val="00B26DE6"/>
    <w:rsid w:val="00B273E2"/>
    <w:rsid w:val="00B346BD"/>
    <w:rsid w:val="00B64309"/>
    <w:rsid w:val="00B64909"/>
    <w:rsid w:val="00B754A6"/>
    <w:rsid w:val="00B8045A"/>
    <w:rsid w:val="00B81A2C"/>
    <w:rsid w:val="00B9225B"/>
    <w:rsid w:val="00B9415D"/>
    <w:rsid w:val="00BA0ECF"/>
    <w:rsid w:val="00BC736E"/>
    <w:rsid w:val="00BD73E0"/>
    <w:rsid w:val="00BE039D"/>
    <w:rsid w:val="00BE1F4A"/>
    <w:rsid w:val="00BE692D"/>
    <w:rsid w:val="00BF2168"/>
    <w:rsid w:val="00BF48B9"/>
    <w:rsid w:val="00C1408B"/>
    <w:rsid w:val="00C25EAB"/>
    <w:rsid w:val="00C36019"/>
    <w:rsid w:val="00C506D4"/>
    <w:rsid w:val="00C5375E"/>
    <w:rsid w:val="00C542EB"/>
    <w:rsid w:val="00C6062F"/>
    <w:rsid w:val="00C633BE"/>
    <w:rsid w:val="00C63609"/>
    <w:rsid w:val="00C63F0A"/>
    <w:rsid w:val="00C644F0"/>
    <w:rsid w:val="00C71F44"/>
    <w:rsid w:val="00C73169"/>
    <w:rsid w:val="00C759DF"/>
    <w:rsid w:val="00C84093"/>
    <w:rsid w:val="00C9115F"/>
    <w:rsid w:val="00C97D48"/>
    <w:rsid w:val="00CA6A33"/>
    <w:rsid w:val="00CB2E82"/>
    <w:rsid w:val="00CB6537"/>
    <w:rsid w:val="00CC7DC0"/>
    <w:rsid w:val="00CD60D6"/>
    <w:rsid w:val="00CE644E"/>
    <w:rsid w:val="00CF06CF"/>
    <w:rsid w:val="00CF2F62"/>
    <w:rsid w:val="00D00AD8"/>
    <w:rsid w:val="00D02DB6"/>
    <w:rsid w:val="00D1161E"/>
    <w:rsid w:val="00D11C5D"/>
    <w:rsid w:val="00D12233"/>
    <w:rsid w:val="00D23036"/>
    <w:rsid w:val="00D26663"/>
    <w:rsid w:val="00D5195E"/>
    <w:rsid w:val="00D633B2"/>
    <w:rsid w:val="00D75006"/>
    <w:rsid w:val="00D968DE"/>
    <w:rsid w:val="00DA27E0"/>
    <w:rsid w:val="00DA366B"/>
    <w:rsid w:val="00DB2B2B"/>
    <w:rsid w:val="00DB2CD0"/>
    <w:rsid w:val="00DC0406"/>
    <w:rsid w:val="00DD068A"/>
    <w:rsid w:val="00DE0AE2"/>
    <w:rsid w:val="00E04F53"/>
    <w:rsid w:val="00E134D5"/>
    <w:rsid w:val="00E14074"/>
    <w:rsid w:val="00E2618D"/>
    <w:rsid w:val="00E2761B"/>
    <w:rsid w:val="00E365BB"/>
    <w:rsid w:val="00E40D36"/>
    <w:rsid w:val="00E43864"/>
    <w:rsid w:val="00E6353A"/>
    <w:rsid w:val="00E64816"/>
    <w:rsid w:val="00E6619A"/>
    <w:rsid w:val="00E7776C"/>
    <w:rsid w:val="00E81B65"/>
    <w:rsid w:val="00E86376"/>
    <w:rsid w:val="00E9231B"/>
    <w:rsid w:val="00E955DF"/>
    <w:rsid w:val="00EA1774"/>
    <w:rsid w:val="00EA45CC"/>
    <w:rsid w:val="00EA76B6"/>
    <w:rsid w:val="00EB042D"/>
    <w:rsid w:val="00EB061B"/>
    <w:rsid w:val="00EC23B2"/>
    <w:rsid w:val="00EE247A"/>
    <w:rsid w:val="00EE3300"/>
    <w:rsid w:val="00F10ACC"/>
    <w:rsid w:val="00F17E0B"/>
    <w:rsid w:val="00F20B3B"/>
    <w:rsid w:val="00F32F1B"/>
    <w:rsid w:val="00F3659D"/>
    <w:rsid w:val="00F44555"/>
    <w:rsid w:val="00F44581"/>
    <w:rsid w:val="00F53DF1"/>
    <w:rsid w:val="00F5725D"/>
    <w:rsid w:val="00F57537"/>
    <w:rsid w:val="00F7595F"/>
    <w:rsid w:val="00F76BEF"/>
    <w:rsid w:val="00F801E6"/>
    <w:rsid w:val="00F85B10"/>
    <w:rsid w:val="00F8609E"/>
    <w:rsid w:val="00FA1625"/>
    <w:rsid w:val="00FA23B9"/>
    <w:rsid w:val="00FA6DD2"/>
    <w:rsid w:val="00FB2A83"/>
    <w:rsid w:val="00FB6B48"/>
    <w:rsid w:val="00FB6BFB"/>
    <w:rsid w:val="00FB6FCF"/>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c">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
    <w:link w:val="ae"/>
    <w:semiHidden/>
    <w:unhideWhenUsed/>
    <w:rsid w:val="008420EF"/>
    <w:pPr>
      <w:shd w:val="clear" w:color="auto" w:fill="FFFFFF"/>
      <w:spacing w:after="0" w:line="240" w:lineRule="atLeast"/>
    </w:pPr>
    <w:rPr>
      <w:rFonts w:ascii="Times New Roman" w:eastAsia="Times New Roman" w:hAnsi="Times New Roman" w:cs="Times New Roman"/>
      <w:sz w:val="18"/>
      <w:szCs w:val="18"/>
      <w:lang w:val="ru-RU" w:eastAsia="ru-RU"/>
    </w:rPr>
  </w:style>
  <w:style w:type="character" w:customStyle="1" w:styleId="ae">
    <w:name w:val="Основний текст Знак"/>
    <w:basedOn w:val="a0"/>
    <w:link w:val="ad"/>
    <w:semiHidden/>
    <w:rsid w:val="008420EF"/>
    <w:rPr>
      <w:rFonts w:ascii="Times New Roman" w:eastAsia="Times New Roman" w:hAnsi="Times New Roman" w:cs="Times New Roman"/>
      <w:sz w:val="18"/>
      <w:szCs w:val="18"/>
      <w:shd w:val="clear" w:color="auto" w:fill="FFFFFF"/>
      <w:lang w:val="ru-RU" w:eastAsia="ru-RU"/>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8420EF"/>
  </w:style>
  <w:style w:type="paragraph" w:customStyle="1" w:styleId="12">
    <w:name w:val="Обычный1"/>
    <w:qFormat/>
    <w:rsid w:val="008420EF"/>
    <w:pPr>
      <w:snapToGrid w:val="0"/>
      <w:spacing w:after="0" w:line="240" w:lineRule="auto"/>
      <w:ind w:firstLine="567"/>
      <w:jc w:val="both"/>
    </w:pPr>
    <w:rPr>
      <w:rFonts w:ascii="Arial" w:eastAsia="Times New Roman" w:hAnsi="Arial" w:cs="Times New Roman"/>
      <w:sz w:val="20"/>
      <w:szCs w:val="20"/>
      <w:lang w:val="ru-RU" w:eastAsia="ru-RU"/>
    </w:rPr>
  </w:style>
  <w:style w:type="character" w:customStyle="1" w:styleId="50">
    <w:name w:val="Основной текст (5)_"/>
    <w:link w:val="51"/>
    <w:uiPriority w:val="99"/>
    <w:locked/>
    <w:rsid w:val="008420EF"/>
    <w:rPr>
      <w:b/>
      <w:bCs/>
      <w:sz w:val="25"/>
      <w:szCs w:val="25"/>
      <w:shd w:val="clear" w:color="auto" w:fill="FFFFFF"/>
    </w:rPr>
  </w:style>
  <w:style w:type="paragraph" w:customStyle="1" w:styleId="51">
    <w:name w:val="Основной текст (5)"/>
    <w:basedOn w:val="a"/>
    <w:link w:val="50"/>
    <w:uiPriority w:val="99"/>
    <w:qFormat/>
    <w:rsid w:val="008420EF"/>
    <w:pPr>
      <w:widowControl w:val="0"/>
      <w:shd w:val="clear" w:color="auto" w:fill="FFFFFF"/>
      <w:spacing w:before="180" w:after="60" w:line="240" w:lineRule="atLeast"/>
    </w:pPr>
    <w:rPr>
      <w:b/>
      <w:bCs/>
      <w:sz w:val="25"/>
      <w:szCs w:val="25"/>
    </w:rPr>
  </w:style>
  <w:style w:type="character" w:customStyle="1" w:styleId="30">
    <w:name w:val="Основной текст (3)_"/>
    <w:link w:val="31"/>
    <w:uiPriority w:val="99"/>
    <w:locked/>
    <w:rsid w:val="008420EF"/>
    <w:rPr>
      <w:b/>
      <w:bCs/>
      <w:sz w:val="21"/>
      <w:szCs w:val="21"/>
      <w:shd w:val="clear" w:color="auto" w:fill="FFFFFF"/>
    </w:rPr>
  </w:style>
  <w:style w:type="paragraph" w:customStyle="1" w:styleId="31">
    <w:name w:val="Основной текст (3)"/>
    <w:basedOn w:val="a"/>
    <w:link w:val="30"/>
    <w:uiPriority w:val="99"/>
    <w:qFormat/>
    <w:rsid w:val="008420EF"/>
    <w:pPr>
      <w:widowControl w:val="0"/>
      <w:shd w:val="clear" w:color="auto" w:fill="FFFFFF"/>
      <w:spacing w:before="1800" w:after="0" w:line="274" w:lineRule="exact"/>
      <w:ind w:hanging="400"/>
    </w:pPr>
    <w:rPr>
      <w:b/>
      <w:bCs/>
      <w:sz w:val="21"/>
      <w:szCs w:val="21"/>
    </w:rPr>
  </w:style>
  <w:style w:type="paragraph" w:customStyle="1" w:styleId="Standard">
    <w:name w:val="Standard"/>
    <w:rsid w:val="008420EF"/>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customStyle="1" w:styleId="docdata">
    <w:name w:val="docdata"/>
    <w:aliases w:val="docy,v5,3670,baiaagaaboqcaaadjwwaaawddaaaaaaaaaaaaaaaaaaaaaaaaaaaaaaaaaaaaaaaaaaaaaaaaaaaaaaaaaaaaaaaaaaaaaaaaaaaaaaaaaaaaaaaaaaaaaaaaaaaaaaaaaaaaaaaaaaaaaaaaaaaaaaaaaaaaaaaaaaaaaaaaaaaaaaaaaaaaaaaaaaaaaaaaaaaaaaaaaaaaaaaaaaaaaaaaaaaaaaaaaaaaaaa"/>
    <w:basedOn w:val="a"/>
    <w:rsid w:val="00160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068386291">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1773210247">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80B8C-F949-4A8D-B3C8-EB0F56C3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52619</Words>
  <Characters>29994</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225</cp:revision>
  <cp:lastPrinted>2022-10-25T05:23:00Z</cp:lastPrinted>
  <dcterms:created xsi:type="dcterms:W3CDTF">2024-02-14T10:57:00Z</dcterms:created>
  <dcterms:modified xsi:type="dcterms:W3CDTF">2024-03-13T06:40:00Z</dcterms:modified>
</cp:coreProperties>
</file>