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4" w:rsidRDefault="00294894" w:rsidP="00294894">
      <w:pPr>
        <w:jc w:val="both"/>
        <w:rPr>
          <w:b/>
          <w:sz w:val="28"/>
          <w:szCs w:val="28"/>
          <w:lang w:val="uk-UA"/>
        </w:rPr>
      </w:pPr>
      <w:r w:rsidRPr="008A3616">
        <w:rPr>
          <w:b/>
          <w:sz w:val="28"/>
          <w:szCs w:val="28"/>
          <w:lang w:val="uk-UA"/>
        </w:rPr>
        <w:t>Додаток 1. Технічні, якісні та кількісні показники до предмету закупівлі.</w:t>
      </w:r>
    </w:p>
    <w:p w:rsidR="00294894" w:rsidRPr="008A3616" w:rsidRDefault="00294894" w:rsidP="00294894">
      <w:pPr>
        <w:jc w:val="both"/>
        <w:rPr>
          <w:b/>
          <w:sz w:val="28"/>
          <w:szCs w:val="28"/>
          <w:lang w:val="uk-UA"/>
        </w:rPr>
      </w:pPr>
    </w:p>
    <w:p w:rsidR="00B76E66" w:rsidRDefault="00B76E66" w:rsidP="00294894">
      <w:pPr>
        <w:jc w:val="center"/>
        <w:rPr>
          <w:b/>
          <w:lang w:val="uk-UA"/>
        </w:rPr>
      </w:pPr>
      <w:r w:rsidRPr="00B76E66">
        <w:rPr>
          <w:b/>
          <w:lang w:val="uk-UA"/>
        </w:rPr>
        <w:t xml:space="preserve">Твердопаливний котел  «РЕТРА </w:t>
      </w:r>
      <w:r w:rsidR="000119C4">
        <w:rPr>
          <w:b/>
          <w:lang w:val="en-US"/>
        </w:rPr>
        <w:t>4</w:t>
      </w:r>
      <w:r w:rsidRPr="00B76E66">
        <w:rPr>
          <w:b/>
          <w:lang w:val="uk-UA"/>
        </w:rPr>
        <w:t xml:space="preserve">М» </w:t>
      </w:r>
    </w:p>
    <w:p w:rsidR="00294894" w:rsidRDefault="00B76E66" w:rsidP="00294894">
      <w:pPr>
        <w:jc w:val="center"/>
        <w:rPr>
          <w:b/>
          <w:lang w:val="uk-UA"/>
        </w:rPr>
      </w:pPr>
      <w:r w:rsidRPr="00B76E66">
        <w:rPr>
          <w:b/>
          <w:lang w:val="uk-UA"/>
        </w:rPr>
        <w:t>(Код ДК 021:2015 42515000-9 Котли для централізованого опалення)</w:t>
      </w:r>
    </w:p>
    <w:tbl>
      <w:tblPr>
        <w:tblpPr w:leftFromText="180" w:rightFromText="180" w:vertAnchor="text" w:horzAnchor="margin" w:tblpY="462"/>
        <w:tblW w:w="9571" w:type="dxa"/>
        <w:tblLook w:val="00A0"/>
      </w:tblPr>
      <w:tblGrid>
        <w:gridCol w:w="608"/>
        <w:gridCol w:w="2222"/>
        <w:gridCol w:w="851"/>
        <w:gridCol w:w="1134"/>
        <w:gridCol w:w="4756"/>
      </w:tblGrid>
      <w:tr w:rsidR="00FA798B" w:rsidRPr="009D48AD" w:rsidTr="0098329D">
        <w:trPr>
          <w:trHeight w:val="6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9D48AD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D48AD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9D48AD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9D48AD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9D48AD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D48AD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Оди-ниця</w:t>
            </w:r>
            <w:proofErr w:type="spellEnd"/>
            <w:r w:rsidRPr="009D48AD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9D48AD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Кіль</w:t>
            </w:r>
            <w:r w:rsidRPr="009D48AD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кість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894" w:rsidRPr="009D48AD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uk-UA"/>
              </w:rPr>
              <w:t>Технічні вимоги</w:t>
            </w:r>
          </w:p>
        </w:tc>
      </w:tr>
      <w:tr w:rsidR="00FA798B" w:rsidRPr="009D48AD" w:rsidTr="0098329D">
        <w:trPr>
          <w:trHeight w:val="29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8A33A4" w:rsidRDefault="00294894" w:rsidP="008A33A4">
            <w:pPr>
              <w:pStyle w:val="a6"/>
              <w:numPr>
                <w:ilvl w:val="0"/>
                <w:numId w:val="1"/>
              </w:numPr>
              <w:ind w:left="357" w:firstLine="0"/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A4" w:rsidRPr="00FA798B" w:rsidRDefault="008A33A4" w:rsidP="00294894">
            <w:pPr>
              <w:jc w:val="center"/>
              <w:rPr>
                <w:rFonts w:eastAsia="Calibri"/>
                <w:b/>
                <w:bCs/>
                <w:color w:val="000000"/>
                <w:lang w:val="en-US" w:eastAsia="uk-UA"/>
              </w:rPr>
            </w:pPr>
          </w:p>
          <w:p w:rsidR="00294894" w:rsidRPr="00294894" w:rsidRDefault="0098329D" w:rsidP="000119C4">
            <w:pPr>
              <w:jc w:val="center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lang w:val="uk-UA" w:eastAsia="uk-UA"/>
              </w:rPr>
              <w:t>Т</w:t>
            </w:r>
            <w:r w:rsidRPr="0098329D">
              <w:rPr>
                <w:rFonts w:eastAsia="Calibri"/>
                <w:b/>
                <w:bCs/>
                <w:color w:val="000000"/>
                <w:lang w:val="uk-UA" w:eastAsia="uk-UA"/>
              </w:rPr>
              <w:t xml:space="preserve">вердопаливний котел  «РЕТРА </w:t>
            </w:r>
            <w:r w:rsidR="000119C4">
              <w:rPr>
                <w:rFonts w:eastAsia="Calibri"/>
                <w:b/>
                <w:bCs/>
                <w:color w:val="000000"/>
                <w:lang w:val="en-US" w:eastAsia="uk-UA"/>
              </w:rPr>
              <w:t>4</w:t>
            </w:r>
            <w:r>
              <w:rPr>
                <w:rFonts w:eastAsia="Calibri"/>
                <w:b/>
                <w:bCs/>
                <w:color w:val="000000"/>
                <w:lang w:val="uk-UA" w:eastAsia="uk-UA"/>
              </w:rPr>
              <w:t>М</w:t>
            </w:r>
            <w:r w:rsidRPr="0098329D">
              <w:rPr>
                <w:rFonts w:eastAsia="Calibri"/>
                <w:b/>
                <w:bCs/>
                <w:color w:val="000000"/>
                <w:lang w:val="uk-UA" w:eastAsia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294894" w:rsidRDefault="00294894" w:rsidP="0029489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94894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894" w:rsidRPr="00294894" w:rsidRDefault="0098329D" w:rsidP="0029489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29D" w:rsidRPr="000119C4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en-US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Габаритні розміри котла, мм (Д*Ш*В)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1</w:t>
            </w:r>
            <w:r w:rsidR="000119C4">
              <w:rPr>
                <w:rFonts w:eastAsia="Calibri"/>
                <w:color w:val="000000"/>
                <w:lang w:val="en-US" w:eastAsia="uk-UA"/>
              </w:rPr>
              <w:t>93</w:t>
            </w:r>
            <w:r w:rsidRPr="0098329D">
              <w:rPr>
                <w:rFonts w:eastAsia="Calibri"/>
                <w:color w:val="000000"/>
                <w:lang w:val="uk-UA" w:eastAsia="uk-UA"/>
              </w:rPr>
              <w:t>0*9</w:t>
            </w:r>
            <w:r w:rsidR="000119C4">
              <w:rPr>
                <w:rFonts w:eastAsia="Calibri"/>
                <w:color w:val="000000"/>
                <w:lang w:val="en-US" w:eastAsia="uk-UA"/>
              </w:rPr>
              <w:t>6</w:t>
            </w:r>
            <w:r w:rsidRPr="0098329D">
              <w:rPr>
                <w:rFonts w:eastAsia="Calibri"/>
                <w:color w:val="000000"/>
                <w:lang w:val="uk-UA" w:eastAsia="uk-UA"/>
              </w:rPr>
              <w:t>0*1</w:t>
            </w:r>
            <w:r w:rsidR="000119C4">
              <w:rPr>
                <w:rFonts w:eastAsia="Calibri"/>
                <w:color w:val="000000"/>
                <w:lang w:val="en-US" w:eastAsia="uk-UA"/>
              </w:rPr>
              <w:t>850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Площа обігріву приміщення, м2 (при висоті до 3.5м)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1000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Вид палива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Вугілля буре, вугілля кам’яне, антрацит, торфобрикет, дрова, відходи деревообробки, лузга брикетована, солома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b/>
                <w:color w:val="000000"/>
                <w:lang w:val="uk-UA" w:eastAsia="uk-UA"/>
              </w:rPr>
            </w:pPr>
            <w:r w:rsidRPr="0098329D">
              <w:rPr>
                <w:rFonts w:eastAsia="Calibri"/>
                <w:b/>
                <w:color w:val="000000"/>
                <w:lang w:val="uk-UA" w:eastAsia="uk-UA"/>
              </w:rPr>
              <w:t>Номінальна теплопродуктивність, кВт ± 10%</w:t>
            </w:r>
            <w:r w:rsidRPr="0098329D">
              <w:rPr>
                <w:rFonts w:eastAsia="Calibri"/>
                <w:b/>
                <w:color w:val="000000"/>
                <w:lang w:val="uk-UA" w:eastAsia="uk-UA"/>
              </w:rPr>
              <w:tab/>
              <w:t>98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Розміри топки, мм: (Д*Ш*В)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905*715*590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Площа колосникової решітки, м2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0.647</w:t>
            </w:r>
          </w:p>
          <w:p w:rsidR="0098329D" w:rsidRPr="0039417F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en-US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Об’єм топки, л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</w:r>
            <w:r w:rsidR="0039417F">
              <w:rPr>
                <w:rFonts w:eastAsia="Calibri"/>
                <w:color w:val="000000"/>
                <w:lang w:val="en-US" w:eastAsia="uk-UA"/>
              </w:rPr>
              <w:t>370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Температура води на виході з котла, не більше, ºС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95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Температура води на вході в котел, не менше, ºС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55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Вихід під димохід, мм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300*2</w:t>
            </w:r>
            <w:r w:rsidR="0039417F">
              <w:rPr>
                <w:rFonts w:eastAsia="Calibri"/>
                <w:color w:val="000000"/>
                <w:lang w:val="en-US" w:eastAsia="uk-UA"/>
              </w:rPr>
              <w:t>5</w:t>
            </w:r>
            <w:r w:rsidRPr="0098329D">
              <w:rPr>
                <w:rFonts w:eastAsia="Calibri"/>
                <w:color w:val="000000"/>
                <w:lang w:val="uk-UA" w:eastAsia="uk-UA"/>
              </w:rPr>
              <w:t>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Розмір горловини завантажувального люка, мм (ширина х висота)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430*310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Номінальна витрата палива, кг/год, не більше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дрова (Q=12300 ±1500 кДж/кг) 27.2, вугілля кам’яне (Q=20560 ±3080 кДж/кг) 20.6, антрацит (Q=27200 ±4080 кДж/кг) 15.6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Робочий тиск води, МПа (мінімальний / максимальний)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0.1 / 0.2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Коефіцієнт корисної дії, %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дрова (Q=12300 ±1500 кДж/кг) 86, вугілля кам’яне (Q=20560 ±3080 кДж/кг) 90 антрацит (Q=27200 ±4080 кДж/кг) 93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Розрідження за котлом, Па, не менше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40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Температура продуктів згоряння, не більше, ºС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110-140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Напруга живлення, В/частота, Гц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220/50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Висота димової труби від осі димоходу котла, м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15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Діаметр труби димоходу, мм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250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 xml:space="preserve">Об’єм водяної </w:t>
            </w:r>
            <w:proofErr w:type="spellStart"/>
            <w:r w:rsidRPr="0098329D">
              <w:rPr>
                <w:rFonts w:eastAsia="Calibri"/>
                <w:color w:val="000000"/>
                <w:lang w:val="uk-UA" w:eastAsia="uk-UA"/>
              </w:rPr>
              <w:t>рубашки</w:t>
            </w:r>
            <w:proofErr w:type="spellEnd"/>
            <w:r w:rsidRPr="0098329D">
              <w:rPr>
                <w:rFonts w:eastAsia="Calibri"/>
                <w:color w:val="000000"/>
                <w:lang w:val="uk-UA" w:eastAsia="uk-UA"/>
              </w:rPr>
              <w:t>, л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270</w:t>
            </w:r>
          </w:p>
          <w:p w:rsidR="0098329D" w:rsidRPr="0098329D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Запобіжний клапан, приєднувальний розмір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1"</w:t>
            </w:r>
          </w:p>
          <w:p w:rsidR="00FA798B" w:rsidRDefault="0098329D" w:rsidP="0098329D">
            <w:pPr>
              <w:spacing w:line="270" w:lineRule="atLeast"/>
              <w:textAlignment w:val="baseline"/>
              <w:rPr>
                <w:rFonts w:eastAsia="Calibri"/>
                <w:color w:val="000000"/>
                <w:lang w:val="uk-UA" w:eastAsia="uk-UA"/>
              </w:rPr>
            </w:pPr>
            <w:r w:rsidRPr="0098329D">
              <w:rPr>
                <w:rFonts w:eastAsia="Calibri"/>
                <w:color w:val="000000"/>
                <w:lang w:val="uk-UA" w:eastAsia="uk-UA"/>
              </w:rPr>
              <w:t>Товщина внутрішньої стінки теплообмінника, мм</w:t>
            </w:r>
            <w:r w:rsidRPr="0098329D">
              <w:rPr>
                <w:rFonts w:eastAsia="Calibri"/>
                <w:color w:val="000000"/>
                <w:lang w:val="uk-UA" w:eastAsia="uk-UA"/>
              </w:rPr>
              <w:tab/>
              <w:t>5</w:t>
            </w:r>
          </w:p>
        </w:tc>
      </w:tr>
    </w:tbl>
    <w:p w:rsidR="006A618B" w:rsidRDefault="006A618B" w:rsidP="009F1B17">
      <w:pPr>
        <w:ind w:left="-567" w:firstLine="567"/>
        <w:jc w:val="both"/>
        <w:rPr>
          <w:color w:val="000000"/>
          <w:lang w:val="uk-UA"/>
        </w:rPr>
      </w:pPr>
    </w:p>
    <w:p w:rsidR="006A618B" w:rsidRDefault="006A618B" w:rsidP="009F1B17">
      <w:pPr>
        <w:ind w:left="-567" w:firstLine="567"/>
        <w:jc w:val="both"/>
        <w:rPr>
          <w:color w:val="000000"/>
          <w:lang w:val="uk-UA"/>
        </w:rPr>
      </w:pPr>
    </w:p>
    <w:p w:rsidR="009F1B17" w:rsidRPr="008A33A4" w:rsidRDefault="009F1B17" w:rsidP="009F1B17">
      <w:pPr>
        <w:ind w:left="-567" w:firstLine="709"/>
        <w:jc w:val="both"/>
        <w:rPr>
          <w:bCs/>
          <w:color w:val="000000"/>
        </w:rPr>
      </w:pPr>
      <w:proofErr w:type="spellStart"/>
      <w:r w:rsidRPr="008A33A4">
        <w:rPr>
          <w:color w:val="000000"/>
        </w:rPr>
        <w:lastRenderedPageBreak/>
        <w:t>Технічні</w:t>
      </w:r>
      <w:proofErr w:type="spellEnd"/>
      <w:r w:rsidRPr="008A33A4">
        <w:rPr>
          <w:color w:val="000000"/>
        </w:rPr>
        <w:t xml:space="preserve"> характеристики </w:t>
      </w:r>
      <w:proofErr w:type="spellStart"/>
      <w:r w:rsidRPr="008A33A4">
        <w:rPr>
          <w:color w:val="000000"/>
        </w:rPr>
        <w:t>обладнання</w:t>
      </w:r>
      <w:proofErr w:type="spellEnd"/>
      <w:r w:rsidRPr="008A33A4">
        <w:rPr>
          <w:color w:val="000000"/>
        </w:rPr>
        <w:t xml:space="preserve"> не </w:t>
      </w:r>
      <w:proofErr w:type="spellStart"/>
      <w:r w:rsidRPr="008A33A4">
        <w:rPr>
          <w:color w:val="000000"/>
        </w:rPr>
        <w:t>повинні</w:t>
      </w:r>
      <w:proofErr w:type="spellEnd"/>
      <w:r w:rsidRPr="008A33A4">
        <w:rPr>
          <w:color w:val="000000"/>
        </w:rPr>
        <w:t xml:space="preserve"> </w:t>
      </w:r>
      <w:proofErr w:type="spellStart"/>
      <w:r w:rsidRPr="008A33A4">
        <w:rPr>
          <w:color w:val="000000"/>
        </w:rPr>
        <w:t>суперечити</w:t>
      </w:r>
      <w:proofErr w:type="spellEnd"/>
      <w:r w:rsidRPr="008A33A4">
        <w:rPr>
          <w:color w:val="000000"/>
        </w:rPr>
        <w:t xml:space="preserve"> </w:t>
      </w:r>
      <w:proofErr w:type="spellStart"/>
      <w:r w:rsidRPr="008A33A4">
        <w:rPr>
          <w:color w:val="000000"/>
        </w:rPr>
        <w:t>вимогам</w:t>
      </w:r>
      <w:proofErr w:type="spellEnd"/>
      <w:r w:rsidRPr="008A33A4">
        <w:rPr>
          <w:color w:val="000000"/>
        </w:rPr>
        <w:t xml:space="preserve"> </w:t>
      </w:r>
      <w:proofErr w:type="spellStart"/>
      <w:r w:rsidRPr="008A33A4">
        <w:rPr>
          <w:color w:val="000000"/>
        </w:rPr>
        <w:t>Замовника</w:t>
      </w:r>
      <w:proofErr w:type="spellEnd"/>
      <w:r w:rsidRPr="008A33A4">
        <w:rPr>
          <w:color w:val="000000"/>
        </w:rPr>
        <w:t xml:space="preserve">. </w:t>
      </w:r>
      <w:r w:rsidRPr="008A33A4">
        <w:rPr>
          <w:bCs/>
          <w:color w:val="000000"/>
        </w:rPr>
        <w:t xml:space="preserve">У </w:t>
      </w:r>
      <w:proofErr w:type="spellStart"/>
      <w:r w:rsidRPr="008A33A4">
        <w:rPr>
          <w:bCs/>
          <w:color w:val="000000"/>
        </w:rPr>
        <w:t>випадку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постачання</w:t>
      </w:r>
      <w:proofErr w:type="spellEnd"/>
      <w:r w:rsidRPr="008A33A4">
        <w:rPr>
          <w:bCs/>
          <w:color w:val="000000"/>
        </w:rPr>
        <w:t xml:space="preserve"> товару </w:t>
      </w:r>
      <w:proofErr w:type="spellStart"/>
      <w:r w:rsidRPr="008A33A4">
        <w:rPr>
          <w:bCs/>
          <w:color w:val="000000"/>
        </w:rPr>
        <w:t>неналежної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якості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або</w:t>
      </w:r>
      <w:proofErr w:type="spellEnd"/>
      <w:r w:rsidRPr="008A33A4">
        <w:rPr>
          <w:bCs/>
          <w:color w:val="000000"/>
        </w:rPr>
        <w:t xml:space="preserve"> товару, </w:t>
      </w:r>
      <w:proofErr w:type="spellStart"/>
      <w:r w:rsidRPr="008A33A4">
        <w:rPr>
          <w:bCs/>
          <w:color w:val="000000"/>
        </w:rPr>
        <w:t>який</w:t>
      </w:r>
      <w:proofErr w:type="spellEnd"/>
      <w:r w:rsidRPr="008A33A4">
        <w:rPr>
          <w:bCs/>
          <w:color w:val="000000"/>
        </w:rPr>
        <w:t xml:space="preserve"> не </w:t>
      </w:r>
      <w:proofErr w:type="spellStart"/>
      <w:r w:rsidRPr="008A33A4">
        <w:rPr>
          <w:bCs/>
          <w:color w:val="000000"/>
        </w:rPr>
        <w:t>має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відповідати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умовам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закупівлі</w:t>
      </w:r>
      <w:proofErr w:type="spellEnd"/>
      <w:r w:rsidRPr="008A33A4">
        <w:rPr>
          <w:bCs/>
          <w:color w:val="000000"/>
        </w:rPr>
        <w:t xml:space="preserve">, не </w:t>
      </w:r>
      <w:proofErr w:type="spellStart"/>
      <w:r w:rsidRPr="008A33A4">
        <w:rPr>
          <w:bCs/>
          <w:color w:val="000000"/>
        </w:rPr>
        <w:t>пізніше</w:t>
      </w:r>
      <w:proofErr w:type="spellEnd"/>
      <w:r w:rsidRPr="008A33A4">
        <w:rPr>
          <w:bCs/>
          <w:color w:val="000000"/>
        </w:rPr>
        <w:t xml:space="preserve"> 5-днів </w:t>
      </w:r>
      <w:proofErr w:type="spellStart"/>
      <w:r w:rsidRPr="008A33A4">
        <w:rPr>
          <w:bCs/>
          <w:color w:val="000000"/>
        </w:rPr>
        <w:t>з</w:t>
      </w:r>
      <w:proofErr w:type="spellEnd"/>
      <w:r w:rsidRPr="008A33A4">
        <w:rPr>
          <w:bCs/>
          <w:color w:val="000000"/>
        </w:rPr>
        <w:t xml:space="preserve"> моменту </w:t>
      </w:r>
      <w:proofErr w:type="spellStart"/>
      <w:r w:rsidRPr="008A33A4">
        <w:rPr>
          <w:bCs/>
          <w:color w:val="000000"/>
        </w:rPr>
        <w:t>отримання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повідомлення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від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Замовника</w:t>
      </w:r>
      <w:proofErr w:type="spellEnd"/>
      <w:r w:rsidRPr="008A33A4">
        <w:rPr>
          <w:bCs/>
          <w:color w:val="000000"/>
        </w:rPr>
        <w:t xml:space="preserve">, </w:t>
      </w:r>
      <w:proofErr w:type="spellStart"/>
      <w:r w:rsidRPr="008A33A4">
        <w:rPr>
          <w:bCs/>
          <w:color w:val="000000"/>
        </w:rPr>
        <w:t>усунути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виявлені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недоліки</w:t>
      </w:r>
      <w:proofErr w:type="spellEnd"/>
      <w:r w:rsidRPr="008A33A4">
        <w:rPr>
          <w:bCs/>
          <w:color w:val="000000"/>
        </w:rPr>
        <w:t xml:space="preserve">, </w:t>
      </w:r>
      <w:proofErr w:type="spellStart"/>
      <w:r w:rsidRPr="008A33A4">
        <w:rPr>
          <w:bCs/>
          <w:color w:val="000000"/>
        </w:rPr>
        <w:t>або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замінити</w:t>
      </w:r>
      <w:proofErr w:type="spellEnd"/>
      <w:r w:rsidRPr="008A33A4">
        <w:rPr>
          <w:bCs/>
          <w:color w:val="000000"/>
        </w:rPr>
        <w:t xml:space="preserve"> товар на товар </w:t>
      </w:r>
      <w:proofErr w:type="spellStart"/>
      <w:r w:rsidRPr="008A33A4">
        <w:rPr>
          <w:bCs/>
          <w:color w:val="000000"/>
        </w:rPr>
        <w:t>належної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якості</w:t>
      </w:r>
      <w:proofErr w:type="spellEnd"/>
      <w:r w:rsidRPr="008A33A4">
        <w:rPr>
          <w:bCs/>
          <w:color w:val="000000"/>
        </w:rPr>
        <w:t xml:space="preserve">. У </w:t>
      </w:r>
      <w:proofErr w:type="spellStart"/>
      <w:r w:rsidRPr="008A33A4">
        <w:rPr>
          <w:bCs/>
          <w:color w:val="000000"/>
        </w:rPr>
        <w:t>разі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відмови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Постачальником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заміни</w:t>
      </w:r>
      <w:proofErr w:type="spellEnd"/>
      <w:r w:rsidRPr="008A33A4">
        <w:rPr>
          <w:bCs/>
          <w:color w:val="000000"/>
        </w:rPr>
        <w:t xml:space="preserve"> товару </w:t>
      </w:r>
      <w:proofErr w:type="spellStart"/>
      <w:r w:rsidRPr="008A33A4">
        <w:rPr>
          <w:bCs/>
          <w:color w:val="000000"/>
        </w:rPr>
        <w:t>неналежної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якості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або</w:t>
      </w:r>
      <w:proofErr w:type="spellEnd"/>
      <w:r w:rsidRPr="008A33A4">
        <w:rPr>
          <w:bCs/>
          <w:color w:val="000000"/>
        </w:rPr>
        <w:t xml:space="preserve"> товару, </w:t>
      </w:r>
      <w:proofErr w:type="spellStart"/>
      <w:r w:rsidRPr="008A33A4">
        <w:rPr>
          <w:bCs/>
          <w:color w:val="000000"/>
        </w:rPr>
        <w:t>який</w:t>
      </w:r>
      <w:proofErr w:type="spellEnd"/>
      <w:r w:rsidRPr="008A33A4">
        <w:rPr>
          <w:bCs/>
          <w:color w:val="000000"/>
        </w:rPr>
        <w:t xml:space="preserve"> не </w:t>
      </w:r>
      <w:proofErr w:type="spellStart"/>
      <w:r w:rsidRPr="008A33A4">
        <w:rPr>
          <w:bCs/>
          <w:color w:val="000000"/>
        </w:rPr>
        <w:t>має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відповідати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умовам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закупівлі</w:t>
      </w:r>
      <w:proofErr w:type="spellEnd"/>
      <w:r w:rsidRPr="008A33A4">
        <w:rPr>
          <w:bCs/>
          <w:color w:val="000000"/>
        </w:rPr>
        <w:t xml:space="preserve"> на товар </w:t>
      </w:r>
      <w:proofErr w:type="spellStart"/>
      <w:r w:rsidRPr="008A33A4">
        <w:rPr>
          <w:bCs/>
          <w:color w:val="000000"/>
        </w:rPr>
        <w:t>що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має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відповідати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технічним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умовам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тендерної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документації</w:t>
      </w:r>
      <w:proofErr w:type="spellEnd"/>
      <w:r w:rsidRPr="008A33A4">
        <w:rPr>
          <w:bCs/>
          <w:color w:val="000000"/>
        </w:rPr>
        <w:t xml:space="preserve">, то </w:t>
      </w:r>
      <w:proofErr w:type="spellStart"/>
      <w:r w:rsidRPr="008A33A4">
        <w:rPr>
          <w:bCs/>
          <w:color w:val="000000"/>
        </w:rPr>
        <w:t>такий</w:t>
      </w:r>
      <w:proofErr w:type="spellEnd"/>
      <w:r w:rsidRPr="008A33A4">
        <w:rPr>
          <w:bCs/>
          <w:color w:val="000000"/>
        </w:rPr>
        <w:t xml:space="preserve"> </w:t>
      </w:r>
      <w:proofErr w:type="spellStart"/>
      <w:r w:rsidRPr="008A33A4">
        <w:rPr>
          <w:bCs/>
          <w:color w:val="000000"/>
        </w:rPr>
        <w:t>договір</w:t>
      </w:r>
      <w:proofErr w:type="spellEnd"/>
      <w:r w:rsidRPr="008A33A4">
        <w:rPr>
          <w:bCs/>
          <w:color w:val="000000"/>
        </w:rPr>
        <w:t xml:space="preserve"> буде </w:t>
      </w:r>
      <w:proofErr w:type="spellStart"/>
      <w:r w:rsidRPr="008A33A4">
        <w:rPr>
          <w:bCs/>
          <w:color w:val="000000"/>
        </w:rPr>
        <w:t>розірвано</w:t>
      </w:r>
      <w:proofErr w:type="spellEnd"/>
      <w:r w:rsidRPr="008A33A4">
        <w:rPr>
          <w:bCs/>
          <w:color w:val="000000"/>
        </w:rPr>
        <w:t xml:space="preserve">, а поставка товару буде </w:t>
      </w:r>
      <w:proofErr w:type="spellStart"/>
      <w:r w:rsidRPr="008A33A4">
        <w:rPr>
          <w:bCs/>
          <w:color w:val="000000"/>
        </w:rPr>
        <w:t>визнана</w:t>
      </w:r>
      <w:proofErr w:type="spellEnd"/>
      <w:r w:rsidRPr="008A33A4">
        <w:rPr>
          <w:bCs/>
          <w:color w:val="000000"/>
        </w:rPr>
        <w:t xml:space="preserve"> такою </w:t>
      </w:r>
      <w:proofErr w:type="spellStart"/>
      <w:r w:rsidRPr="008A33A4">
        <w:rPr>
          <w:bCs/>
          <w:color w:val="000000"/>
        </w:rPr>
        <w:t>що</w:t>
      </w:r>
      <w:proofErr w:type="spellEnd"/>
      <w:r w:rsidRPr="008A33A4">
        <w:rPr>
          <w:bCs/>
          <w:color w:val="000000"/>
        </w:rPr>
        <w:t xml:space="preserve"> не </w:t>
      </w:r>
      <w:proofErr w:type="spellStart"/>
      <w:r w:rsidRPr="008A33A4">
        <w:rPr>
          <w:bCs/>
          <w:color w:val="000000"/>
        </w:rPr>
        <w:t>відбулась</w:t>
      </w:r>
      <w:proofErr w:type="spellEnd"/>
      <w:r w:rsidRPr="008A33A4">
        <w:rPr>
          <w:bCs/>
          <w:color w:val="000000"/>
        </w:rPr>
        <w:t>.</w:t>
      </w:r>
    </w:p>
    <w:p w:rsidR="009F1B17" w:rsidRPr="008A33A4" w:rsidRDefault="009F1B17" w:rsidP="009F1B17">
      <w:pPr>
        <w:spacing w:line="20" w:lineRule="atLeast"/>
        <w:ind w:left="-567" w:firstLine="567"/>
        <w:jc w:val="both"/>
        <w:rPr>
          <w:bCs/>
          <w:color w:val="000000"/>
          <w:lang w:val="uk-UA"/>
        </w:rPr>
      </w:pPr>
      <w:proofErr w:type="spellStart"/>
      <w:r w:rsidRPr="008A33A4">
        <w:rPr>
          <w:bCs/>
          <w:color w:val="000000"/>
        </w:rPr>
        <w:t>Гарантійний</w:t>
      </w:r>
      <w:proofErr w:type="spellEnd"/>
      <w:r w:rsidRPr="008A33A4">
        <w:rPr>
          <w:bCs/>
          <w:color w:val="000000"/>
        </w:rPr>
        <w:t xml:space="preserve"> строк</w:t>
      </w:r>
      <w:r w:rsidR="00C52E93" w:rsidRPr="008A33A4">
        <w:rPr>
          <w:bCs/>
          <w:color w:val="000000"/>
        </w:rPr>
        <w:t xml:space="preserve"> </w:t>
      </w:r>
      <w:proofErr w:type="spellStart"/>
      <w:r w:rsidR="00C52E93" w:rsidRPr="008A33A4">
        <w:rPr>
          <w:bCs/>
          <w:color w:val="000000"/>
        </w:rPr>
        <w:t>має</w:t>
      </w:r>
      <w:proofErr w:type="spellEnd"/>
      <w:r w:rsidR="00C52E93" w:rsidRPr="008A33A4">
        <w:rPr>
          <w:bCs/>
          <w:color w:val="000000"/>
        </w:rPr>
        <w:t xml:space="preserve"> </w:t>
      </w:r>
      <w:proofErr w:type="spellStart"/>
      <w:r w:rsidR="00C52E93" w:rsidRPr="008A33A4">
        <w:rPr>
          <w:bCs/>
          <w:color w:val="000000"/>
        </w:rPr>
        <w:t>складати</w:t>
      </w:r>
      <w:proofErr w:type="spellEnd"/>
      <w:r w:rsidR="00C52E93" w:rsidRPr="008A33A4">
        <w:rPr>
          <w:bCs/>
          <w:color w:val="000000"/>
        </w:rPr>
        <w:t xml:space="preserve"> не </w:t>
      </w:r>
      <w:proofErr w:type="spellStart"/>
      <w:r w:rsidR="00C52E93" w:rsidRPr="008A33A4">
        <w:rPr>
          <w:bCs/>
          <w:color w:val="000000"/>
        </w:rPr>
        <w:t>менш</w:t>
      </w:r>
      <w:proofErr w:type="spellEnd"/>
      <w:r w:rsidR="00C52E93" w:rsidRPr="008A33A4">
        <w:rPr>
          <w:bCs/>
          <w:color w:val="000000"/>
        </w:rPr>
        <w:t xml:space="preserve"> </w:t>
      </w:r>
      <w:proofErr w:type="spellStart"/>
      <w:r w:rsidR="00C52E93" w:rsidRPr="008A33A4">
        <w:rPr>
          <w:bCs/>
          <w:color w:val="000000"/>
        </w:rPr>
        <w:t>ніж</w:t>
      </w:r>
      <w:proofErr w:type="spellEnd"/>
      <w:r w:rsidR="00C52E93" w:rsidRPr="008A33A4">
        <w:rPr>
          <w:bCs/>
          <w:color w:val="000000"/>
        </w:rPr>
        <w:t xml:space="preserve"> 1 </w:t>
      </w:r>
      <w:proofErr w:type="spellStart"/>
      <w:r w:rsidR="00C52E93" w:rsidRPr="008A33A4">
        <w:rPr>
          <w:bCs/>
          <w:color w:val="000000"/>
        </w:rPr>
        <w:t>р</w:t>
      </w:r>
      <w:r w:rsidR="00C52E93" w:rsidRPr="008A33A4">
        <w:rPr>
          <w:bCs/>
          <w:color w:val="000000"/>
          <w:lang w:val="uk-UA"/>
        </w:rPr>
        <w:t>ік</w:t>
      </w:r>
      <w:proofErr w:type="spellEnd"/>
      <w:r w:rsidRPr="008A33A4">
        <w:rPr>
          <w:bCs/>
          <w:color w:val="000000"/>
        </w:rPr>
        <w:t>.</w:t>
      </w:r>
    </w:p>
    <w:p w:rsidR="009F1B17" w:rsidRDefault="009F1B17" w:rsidP="009F1B17">
      <w:pPr>
        <w:spacing w:line="20" w:lineRule="atLeast"/>
        <w:ind w:left="-567" w:firstLine="567"/>
        <w:jc w:val="both"/>
        <w:rPr>
          <w:bCs/>
          <w:color w:val="000000"/>
          <w:lang w:val="uk-UA"/>
        </w:rPr>
      </w:pPr>
      <w:r w:rsidRPr="008A33A4">
        <w:rPr>
          <w:bCs/>
          <w:color w:val="000000"/>
          <w:lang w:val="uk-UA"/>
        </w:rPr>
        <w:t>Весь товар повинен бути новий та в повній комплектації, відповідати показникам якості безпеки, які встановлюються законодавством України та діючим стандартам ДСТУ, ТУ.</w:t>
      </w:r>
    </w:p>
    <w:p w:rsidR="00B76E66" w:rsidRPr="008A33A4" w:rsidRDefault="00B76E66" w:rsidP="009F1B17">
      <w:pPr>
        <w:spacing w:line="20" w:lineRule="atLeast"/>
        <w:ind w:left="-567"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Аналоги товару закупівлі не приймаються Замовником.</w:t>
      </w:r>
      <w:bookmarkStart w:id="0" w:name="_GoBack"/>
      <w:bookmarkEnd w:id="0"/>
    </w:p>
    <w:p w:rsidR="009F1B17" w:rsidRPr="008A33A4" w:rsidRDefault="009F1B17" w:rsidP="009F1B17">
      <w:pPr>
        <w:jc w:val="both"/>
        <w:rPr>
          <w:lang w:val="uk-UA"/>
        </w:rPr>
      </w:pPr>
      <w:r w:rsidRPr="008A33A4">
        <w:rPr>
          <w:lang w:val="uk-UA"/>
        </w:rPr>
        <w:t>Послуги з транспортування, розвантажування обладнання здійснюються за рахунок та силами постачальника, окремо не сплачуються та включаються до загальної вартості товару.</w:t>
      </w:r>
    </w:p>
    <w:p w:rsidR="009F1B17" w:rsidRDefault="009F1B17" w:rsidP="00F522AA">
      <w:pPr>
        <w:jc w:val="center"/>
        <w:rPr>
          <w:b/>
          <w:lang w:val="uk-UA"/>
        </w:rPr>
      </w:pPr>
    </w:p>
    <w:p w:rsidR="00691B3D" w:rsidRPr="005A14A6" w:rsidRDefault="00691B3D">
      <w:pPr>
        <w:rPr>
          <w:lang w:val="uk-UA"/>
        </w:rPr>
      </w:pPr>
    </w:p>
    <w:sectPr w:rsidR="00691B3D" w:rsidRPr="005A14A6" w:rsidSect="00E9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FFF"/>
    <w:multiLevelType w:val="hybridMultilevel"/>
    <w:tmpl w:val="6996F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2AA"/>
    <w:rsid w:val="000119C4"/>
    <w:rsid w:val="0001305F"/>
    <w:rsid w:val="0007100E"/>
    <w:rsid w:val="00080E6B"/>
    <w:rsid w:val="00280F97"/>
    <w:rsid w:val="00294894"/>
    <w:rsid w:val="0039417F"/>
    <w:rsid w:val="003B65EA"/>
    <w:rsid w:val="00400F0E"/>
    <w:rsid w:val="004E3876"/>
    <w:rsid w:val="005A14A6"/>
    <w:rsid w:val="00691B3D"/>
    <w:rsid w:val="006A618B"/>
    <w:rsid w:val="007C697B"/>
    <w:rsid w:val="007D298A"/>
    <w:rsid w:val="008A33A4"/>
    <w:rsid w:val="009439F8"/>
    <w:rsid w:val="0098329D"/>
    <w:rsid w:val="009F1B17"/>
    <w:rsid w:val="00B66271"/>
    <w:rsid w:val="00B76E66"/>
    <w:rsid w:val="00C52E93"/>
    <w:rsid w:val="00CC542B"/>
    <w:rsid w:val="00CD3D50"/>
    <w:rsid w:val="00E2161F"/>
    <w:rsid w:val="00E91248"/>
    <w:rsid w:val="00EA6E34"/>
    <w:rsid w:val="00F522AA"/>
    <w:rsid w:val="00F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A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A798B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8A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0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іванка</cp:lastModifiedBy>
  <cp:revision>8</cp:revision>
  <cp:lastPrinted>2020-06-22T06:56:00Z</cp:lastPrinted>
  <dcterms:created xsi:type="dcterms:W3CDTF">2020-05-21T13:34:00Z</dcterms:created>
  <dcterms:modified xsi:type="dcterms:W3CDTF">2022-07-27T07:25:00Z</dcterms:modified>
</cp:coreProperties>
</file>