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4"/>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ДОДАТОК 5</w:t>
      </w:r>
    </w:p>
    <w:p>
      <w:pPr>
        <w:tabs>
          <w:tab w:val="left" w:pos="284"/>
        </w:tabs>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до тендерної документації</w:t>
      </w:r>
    </w:p>
    <w:p>
      <w:pPr>
        <w:shd w:val="clear" w:color="auto" w:fill="FFFFFF"/>
        <w:spacing w:after="0" w:line="240" w:lineRule="auto"/>
        <w:ind w:right="71" w:firstLine="101"/>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ДОГОВІР №______ </w:t>
      </w:r>
    </w:p>
    <w:p>
      <w:pPr>
        <w:shd w:val="clear" w:color="auto" w:fill="FFFFFF"/>
        <w:spacing w:after="0" w:line="240" w:lineRule="auto"/>
        <w:ind w:right="71" w:firstLine="101"/>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закупівлю послуг за публічні кошти</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 Житомир</w:t>
      </w:r>
      <w:r>
        <w:rPr>
          <w:rFonts w:ascii="Times New Roman" w:hAnsi="Times New Roman" w:cs="Times New Roman"/>
          <w:sz w:val="24"/>
          <w:szCs w:val="24"/>
          <w:lang w:val="uk-UA"/>
        </w:rPr>
        <w:tab/>
      </w:r>
      <w:r>
        <w:rPr>
          <w:rFonts w:ascii="Times New Roman" w:hAnsi="Times New Roman" w:cs="Times New Roman"/>
          <w:sz w:val="24"/>
          <w:szCs w:val="24"/>
          <w:lang w:val="uk-UA"/>
        </w:rPr>
        <w:t>«____.»   __________ 20___ року</w:t>
      </w:r>
    </w:p>
    <w:p>
      <w:pPr>
        <w:shd w:val="clear" w:color="auto" w:fill="FFFFFF"/>
        <w:tabs>
          <w:tab w:val="left" w:pos="6250"/>
          <w:tab w:val="left" w:leader="underscore" w:pos="6648"/>
          <w:tab w:val="left" w:leader="underscore" w:pos="7853"/>
        </w:tabs>
        <w:spacing w:after="0" w:line="240" w:lineRule="auto"/>
        <w:ind w:right="71"/>
        <w:jc w:val="both"/>
        <w:rPr>
          <w:rFonts w:ascii="Times New Roman" w:hAnsi="Times New Roman" w:cs="Times New Roman"/>
          <w:sz w:val="24"/>
          <w:szCs w:val="24"/>
          <w:lang w:val="uk-UA"/>
        </w:rPr>
      </w:pPr>
    </w:p>
    <w:p>
      <w:pPr>
        <w:shd w:val="clear" w:color="auto" w:fill="FFFFFF"/>
        <w:spacing w:after="0" w:line="240" w:lineRule="auto"/>
        <w:ind w:right="71" w:firstLine="56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Комунальне некомерційне підприємство «Обласна клінічна лікарня ім.О.Ф.Гербачевського» Житомирської обласної ради в особі _______________________________________________, який діє на підставі Статуту,  (далі -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з однієї сторони, і </w:t>
      </w:r>
      <w:r>
        <w:rPr>
          <w:rFonts w:ascii="Times New Roman" w:hAnsi="Times New Roman" w:cs="Times New Roman"/>
          <w:b/>
          <w:sz w:val="24"/>
          <w:szCs w:val="24"/>
          <w:lang w:val="uk-UA"/>
        </w:rPr>
        <w:t xml:space="preserve">______________________________________________________________________________ </w:t>
      </w:r>
      <w:r>
        <w:rPr>
          <w:rFonts w:ascii="Times New Roman" w:hAnsi="Times New Roman" w:cs="Times New Roman"/>
          <w:color w:val="000000"/>
          <w:sz w:val="24"/>
          <w:szCs w:val="24"/>
          <w:lang w:val="uk-UA"/>
        </w:rPr>
        <w:t>в особі _________________________________________________________________________</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 xml:space="preserve">який діє на підставі ____________________________(далі - </w:t>
      </w:r>
      <w:r>
        <w:rPr>
          <w:rFonts w:ascii="Times New Roman" w:hAnsi="Times New Roman" w:cs="Times New Roman"/>
          <w:b/>
          <w:color w:val="000000"/>
          <w:sz w:val="24"/>
          <w:szCs w:val="24"/>
          <w:lang w:val="uk-UA"/>
        </w:rPr>
        <w:t>Учасник</w:t>
      </w:r>
      <w:r>
        <w:rPr>
          <w:rFonts w:ascii="Times New Roman" w:hAnsi="Times New Roman" w:cs="Times New Roman"/>
          <w:color w:val="000000"/>
          <w:sz w:val="24"/>
          <w:szCs w:val="24"/>
          <w:lang w:val="uk-UA"/>
        </w:rPr>
        <w:t>), з іншої сторони, разом - Сторони,  уклали цей договір про наступне  (далі - Договір):</w:t>
      </w:r>
    </w:p>
    <w:p>
      <w:pPr>
        <w:shd w:val="clear" w:color="auto" w:fill="FFFFFF"/>
        <w:tabs>
          <w:tab w:val="left" w:pos="4243"/>
        </w:tabs>
        <w:spacing w:after="0" w:line="240" w:lineRule="auto"/>
        <w:ind w:right="71"/>
        <w:jc w:val="center"/>
        <w:rPr>
          <w:rFonts w:ascii="Times New Roman" w:hAnsi="Times New Roman" w:cs="Times New Roman"/>
          <w:b/>
          <w:sz w:val="24"/>
          <w:szCs w:val="24"/>
          <w:lang w:val="uk-UA"/>
        </w:rPr>
      </w:pPr>
    </w:p>
    <w:p>
      <w:pPr>
        <w:shd w:val="clear" w:color="auto" w:fill="FFFFFF"/>
        <w:tabs>
          <w:tab w:val="left" w:pos="4243"/>
        </w:tabs>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І. Предмет договору</w:t>
      </w:r>
    </w:p>
    <w:p>
      <w:pPr>
        <w:pStyle w:val="11"/>
        <w:numPr>
          <w:ilvl w:val="1"/>
          <w:numId w:val="2"/>
        </w:numPr>
        <w:shd w:val="clear" w:color="auto" w:fill="FFFFFF"/>
        <w:tabs>
          <w:tab w:val="left" w:pos="0"/>
          <w:tab w:val="left" w:pos="709"/>
          <w:tab w:val="left" w:pos="851"/>
        </w:tabs>
        <w:suppressAutoHyphens/>
        <w:spacing w:after="0" w:line="240" w:lineRule="auto"/>
        <w:ind w:left="0" w:right="71" w:firstLine="426"/>
        <w:jc w:val="both"/>
        <w:rPr>
          <w:rFonts w:ascii="Times New Roman" w:hAnsi="Times New Roman"/>
          <w:sz w:val="24"/>
          <w:szCs w:val="24"/>
          <w:lang w:val="uk-UA"/>
        </w:rPr>
      </w:pPr>
      <w:r>
        <w:rPr>
          <w:rFonts w:ascii="Times New Roman" w:hAnsi="Times New Roman"/>
          <w:sz w:val="24"/>
          <w:szCs w:val="24"/>
          <w:lang w:val="uk-UA"/>
        </w:rPr>
        <w:t xml:space="preserve"> Учасник зобов'язується протягом 202</w:t>
      </w:r>
      <w:r>
        <w:rPr>
          <w:rFonts w:hint="default" w:ascii="Times New Roman" w:hAnsi="Times New Roman"/>
          <w:sz w:val="24"/>
          <w:szCs w:val="24"/>
          <w:lang w:val="en-US"/>
        </w:rPr>
        <w:t>2</w:t>
      </w:r>
      <w:r>
        <w:rPr>
          <w:rFonts w:ascii="Times New Roman" w:hAnsi="Times New Roman"/>
          <w:sz w:val="24"/>
          <w:szCs w:val="24"/>
          <w:lang w:val="uk-UA"/>
        </w:rPr>
        <w:t xml:space="preserve"> року надавати Замовникові послуги, зазначені в п. 1.2. Договору, а Замовник - прийняти і оплатити такі послуги на умовах  цього договору. </w:t>
      </w:r>
    </w:p>
    <w:p>
      <w:pPr>
        <w:pStyle w:val="11"/>
        <w:numPr>
          <w:ilvl w:val="1"/>
          <w:numId w:val="2"/>
        </w:numPr>
        <w:shd w:val="clear" w:color="auto" w:fill="FFFFFF"/>
        <w:tabs>
          <w:tab w:val="left" w:pos="709"/>
          <w:tab w:val="left" w:pos="993"/>
        </w:tabs>
        <w:suppressAutoHyphens/>
        <w:spacing w:after="0" w:line="240" w:lineRule="auto"/>
        <w:ind w:left="0" w:right="71" w:firstLine="426"/>
        <w:jc w:val="both"/>
        <w:rPr>
          <w:rFonts w:ascii="Times New Roman" w:hAnsi="Times New Roman"/>
          <w:sz w:val="24"/>
          <w:szCs w:val="24"/>
          <w:lang w:val="uk-UA"/>
        </w:rPr>
      </w:pPr>
      <w:r>
        <w:rPr>
          <w:rFonts w:ascii="Times New Roman" w:hAnsi="Times New Roman"/>
          <w:sz w:val="24"/>
          <w:szCs w:val="24"/>
          <w:lang w:val="uk-UA"/>
        </w:rPr>
        <w:t xml:space="preserve">Найменування послуги: </w:t>
      </w:r>
      <w:r>
        <w:rPr>
          <w:rFonts w:ascii="Times New Roman" w:hAnsi="Times New Roman"/>
          <w:color w:val="000000"/>
          <w:sz w:val="24"/>
          <w:szCs w:val="24"/>
          <w:lang w:val="uk-UA"/>
        </w:rPr>
        <w:t>Консультативні послуги (супроводження) та технічна підтримка програмного забезпечення «Система з автоматизації фінансово-економічної діяльності «Є-ОБЛІК»</w:t>
      </w:r>
      <w:r>
        <w:rPr>
          <w:rFonts w:ascii="Times New Roman" w:hAnsi="Times New Roman"/>
          <w:sz w:val="24"/>
          <w:szCs w:val="24"/>
          <w:lang w:val="uk-UA"/>
        </w:rPr>
        <w:t xml:space="preserve">, код згідно національного класифікатора України ДК 021:2015 «Єдиний закупівельний словник» </w:t>
      </w:r>
      <w:r>
        <w:rPr>
          <w:rFonts w:ascii="Times New Roman" w:hAnsi="Times New Roman"/>
          <w:b/>
          <w:sz w:val="24"/>
          <w:szCs w:val="24"/>
          <w:u w:val="single"/>
          <w:lang w:val="uk-UA"/>
        </w:rPr>
        <w:t>за показником</w:t>
      </w:r>
      <w:r>
        <w:rPr>
          <w:rFonts w:ascii="Times New Roman" w:hAnsi="Times New Roman"/>
          <w:sz w:val="24"/>
          <w:szCs w:val="24"/>
          <w:lang w:val="uk-UA"/>
        </w:rPr>
        <w:t xml:space="preserve"> </w:t>
      </w:r>
      <w:r>
        <w:rPr>
          <w:rFonts w:ascii="Times New Roman" w:hAnsi="Times New Roman"/>
          <w:b/>
          <w:sz w:val="24"/>
          <w:szCs w:val="24"/>
          <w:u w:val="single"/>
          <w:lang w:val="uk-UA"/>
        </w:rPr>
        <w:t>четвертої цифри</w:t>
      </w:r>
      <w:r>
        <w:rPr>
          <w:rFonts w:ascii="Times New Roman" w:hAnsi="Times New Roman"/>
          <w:sz w:val="24"/>
          <w:szCs w:val="24"/>
          <w:lang w:val="uk-UA"/>
        </w:rPr>
        <w:t xml:space="preserve"> — </w:t>
      </w:r>
      <w:r>
        <w:rPr>
          <w:rFonts w:ascii="Times New Roman" w:hAnsi="Times New Roman"/>
          <w:bCs/>
          <w:color w:val="000000"/>
          <w:sz w:val="24"/>
          <w:szCs w:val="24"/>
          <w:lang w:val="uk-UA"/>
        </w:rPr>
        <w:t>72260000-5</w:t>
      </w:r>
      <w:r>
        <w:rPr>
          <w:rFonts w:ascii="Times New Roman" w:hAnsi="Times New Roman"/>
          <w:sz w:val="24"/>
          <w:szCs w:val="24"/>
          <w:lang w:val="uk-UA"/>
        </w:rPr>
        <w:t xml:space="preserve">, </w:t>
      </w:r>
      <w:r>
        <w:rPr>
          <w:rFonts w:ascii="Times New Roman" w:hAnsi="Times New Roman"/>
          <w:b/>
          <w:sz w:val="24"/>
          <w:szCs w:val="24"/>
          <w:u w:val="single"/>
          <w:lang w:val="uk-UA"/>
        </w:rPr>
        <w:t>конкретна назва</w:t>
      </w:r>
      <w:r>
        <w:rPr>
          <w:rFonts w:ascii="Times New Roman" w:hAnsi="Times New Roman"/>
          <w:sz w:val="24"/>
          <w:szCs w:val="24"/>
          <w:lang w:val="uk-UA"/>
        </w:rPr>
        <w:t>:</w:t>
      </w:r>
      <w:r>
        <w:rPr>
          <w:rFonts w:ascii="Times New Roman" w:hAnsi="Times New Roman"/>
          <w:color w:val="000000"/>
          <w:sz w:val="24"/>
          <w:szCs w:val="24"/>
          <w:lang w:val="uk-UA"/>
        </w:rPr>
        <w:t xml:space="preserve"> </w:t>
      </w:r>
      <w:r>
        <w:rPr>
          <w:rFonts w:ascii="Times New Roman" w:hAnsi="Times New Roman"/>
          <w:bCs/>
          <w:color w:val="000000"/>
          <w:sz w:val="24"/>
          <w:szCs w:val="24"/>
          <w:lang w:val="uk-UA"/>
        </w:rPr>
        <w:t>Послуги, пов’язані з програмним забезпеченням.</w:t>
      </w:r>
    </w:p>
    <w:p>
      <w:pPr>
        <w:pStyle w:val="11"/>
        <w:numPr>
          <w:ilvl w:val="1"/>
          <w:numId w:val="2"/>
        </w:numPr>
        <w:shd w:val="clear" w:color="auto" w:fill="FFFFFF"/>
        <w:tabs>
          <w:tab w:val="left" w:pos="709"/>
          <w:tab w:val="left" w:pos="993"/>
        </w:tabs>
        <w:suppressAutoHyphens/>
        <w:spacing w:after="0" w:line="240" w:lineRule="auto"/>
        <w:ind w:left="0" w:right="71" w:firstLine="426"/>
        <w:jc w:val="both"/>
        <w:rPr>
          <w:rFonts w:ascii="Times New Roman" w:hAnsi="Times New Roman"/>
          <w:sz w:val="24"/>
          <w:szCs w:val="24"/>
          <w:lang w:val="uk-UA"/>
        </w:rPr>
      </w:pPr>
      <w:r>
        <w:rPr>
          <w:rFonts w:ascii="Times New Roman" w:hAnsi="Times New Roman"/>
          <w:sz w:val="24"/>
          <w:szCs w:val="24"/>
          <w:lang w:val="uk-UA"/>
        </w:rPr>
        <w:t>Кількість</w:t>
      </w:r>
      <w:r>
        <w:rPr>
          <w:rFonts w:hint="default" w:ascii="Times New Roman" w:hAnsi="Times New Roman"/>
          <w:sz w:val="24"/>
          <w:szCs w:val="24"/>
          <w:lang w:val="uk-UA"/>
        </w:rPr>
        <w:t xml:space="preserve"> послуг: згідно Специфікації (Додаток №1 до договору).</w:t>
      </w:r>
    </w:p>
    <w:p>
      <w:pPr>
        <w:pStyle w:val="8"/>
        <w:spacing w:after="0" w:line="240" w:lineRule="auto"/>
        <w:jc w:val="center"/>
        <w:rPr>
          <w:rFonts w:ascii="Times New Roman" w:hAnsi="Times New Roman"/>
          <w:b/>
          <w:i w:val="0"/>
          <w:color w:val="auto"/>
          <w:spacing w:val="0"/>
          <w:lang w:val="uk-UA"/>
        </w:rPr>
      </w:pP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 Якість послуг</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2.1. Учасник зобов’язаний надати Замовнику послуги, якість яких відповідає умовам цього Договору, поданій тендерній пропозиції, чинному законодавству.</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 xml:space="preserve">2.2. Учасник зобов’язується у випадку надання послуг неналежної якості усунути недоліки послуги (якщо це можливо), та компенсувати шкоду, заподіяну Замовнику цими неякісними послугами. </w:t>
      </w:r>
    </w:p>
    <w:p>
      <w:pPr>
        <w:pStyle w:val="8"/>
        <w:spacing w:after="0" w:line="240" w:lineRule="auto"/>
        <w:ind w:firstLine="426"/>
        <w:jc w:val="both"/>
        <w:rPr>
          <w:rFonts w:ascii="Times New Roman" w:hAnsi="Times New Roman"/>
          <w:i w:val="0"/>
          <w:color w:val="auto"/>
          <w:spacing w:val="0"/>
          <w:lang w:val="uk-UA"/>
        </w:rPr>
      </w:pPr>
      <w:r>
        <w:rPr>
          <w:rFonts w:ascii="Times New Roman" w:hAnsi="Times New Roman"/>
          <w:i w:val="0"/>
          <w:color w:val="auto"/>
          <w:spacing w:val="0"/>
          <w:lang w:val="uk-UA"/>
        </w:rPr>
        <w:t>2.3.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Учасником заподіяної внаслідок неякісної послуги шкоди. Акт невідкладно, але не пізніше 3-денного строку, направляється Учаснику.</w:t>
      </w:r>
    </w:p>
    <w:p>
      <w:pPr>
        <w:pStyle w:val="8"/>
        <w:spacing w:after="0" w:line="240" w:lineRule="auto"/>
        <w:jc w:val="center"/>
        <w:rPr>
          <w:rFonts w:ascii="Times New Roman" w:hAnsi="Times New Roman"/>
          <w:b/>
          <w:i w:val="0"/>
          <w:color w:val="auto"/>
          <w:spacing w:val="0"/>
          <w:lang w:val="uk-UA"/>
        </w:rPr>
      </w:pPr>
    </w:p>
    <w:p>
      <w:pPr>
        <w:pStyle w:val="8"/>
        <w:spacing w:after="0" w:line="240" w:lineRule="auto"/>
        <w:jc w:val="center"/>
        <w:rPr>
          <w:rFonts w:ascii="Times New Roman" w:hAnsi="Times New Roman"/>
          <w:b/>
          <w:i w:val="0"/>
          <w:color w:val="auto"/>
          <w:spacing w:val="0"/>
          <w:lang w:val="uk-UA"/>
        </w:rPr>
      </w:pPr>
      <w:r>
        <w:rPr>
          <w:rFonts w:ascii="Times New Roman" w:hAnsi="Times New Roman"/>
          <w:b/>
          <w:i w:val="0"/>
          <w:color w:val="auto"/>
          <w:spacing w:val="0"/>
          <w:lang w:val="uk-UA"/>
        </w:rPr>
        <w:t>ІІІ. Ціна договору</w:t>
      </w:r>
    </w:p>
    <w:p>
      <w:pPr>
        <w:pStyle w:val="8"/>
        <w:numPr>
          <w:ilvl w:val="1"/>
          <w:numId w:val="3"/>
        </w:numPr>
        <w:tabs>
          <w:tab w:val="left" w:pos="0"/>
          <w:tab w:val="left" w:pos="993"/>
        </w:tabs>
        <w:spacing w:after="0" w:line="240" w:lineRule="auto"/>
        <w:ind w:left="0" w:firstLine="491"/>
        <w:jc w:val="both"/>
        <w:rPr>
          <w:rFonts w:ascii="Times New Roman" w:hAnsi="Times New Roman"/>
          <w:i w:val="0"/>
          <w:color w:val="auto"/>
          <w:spacing w:val="0"/>
          <w:lang w:val="uk-UA" w:bidi="en-US"/>
        </w:rPr>
      </w:pPr>
      <w:r>
        <w:rPr>
          <w:rFonts w:ascii="Times New Roman" w:hAnsi="Times New Roman"/>
          <w:i w:val="0"/>
          <w:color w:val="auto"/>
          <w:spacing w:val="0"/>
          <w:lang w:val="uk-UA"/>
        </w:rPr>
        <w:t xml:space="preserve">Ціна цього Договору становить </w:t>
      </w:r>
      <w:r>
        <w:rPr>
          <w:rFonts w:ascii="Times New Roman" w:hAnsi="Times New Roman"/>
          <w:i w:val="0"/>
          <w:color w:val="auto"/>
          <w:spacing w:val="0"/>
          <w:lang w:val="uk-UA" w:bidi="en-US"/>
        </w:rPr>
        <w:t>_______________</w:t>
      </w:r>
      <w:r>
        <w:rPr>
          <w:rFonts w:ascii="Times New Roman" w:hAnsi="Times New Roman"/>
          <w:i w:val="0"/>
          <w:color w:val="auto"/>
          <w:spacing w:val="0"/>
          <w:u w:val="single"/>
          <w:lang w:val="uk-UA" w:bidi="en-US"/>
        </w:rPr>
        <w:t xml:space="preserve">грн. </w:t>
      </w:r>
      <w:r>
        <w:rPr>
          <w:rFonts w:ascii="Times New Roman" w:hAnsi="Times New Roman"/>
          <w:i w:val="0"/>
          <w:color w:val="auto"/>
          <w:spacing w:val="0"/>
          <w:lang w:val="uk-UA" w:bidi="en-US"/>
        </w:rPr>
        <w:t>(_______________________ _______________________________________________________г</w:t>
      </w:r>
      <w:r>
        <w:rPr>
          <w:rFonts w:ascii="Times New Roman" w:hAnsi="Times New Roman"/>
          <w:i w:val="0"/>
          <w:color w:val="auto"/>
          <w:spacing w:val="0"/>
          <w:u w:val="single"/>
          <w:lang w:val="uk-UA" w:bidi="en-US"/>
        </w:rPr>
        <w:t xml:space="preserve">рн. </w:t>
      </w:r>
      <w:r>
        <w:rPr>
          <w:rFonts w:ascii="Times New Roman" w:hAnsi="Times New Roman"/>
          <w:i w:val="0"/>
          <w:color w:val="auto"/>
          <w:spacing w:val="0"/>
          <w:lang w:val="uk-UA" w:bidi="en-US"/>
        </w:rPr>
        <w:t>____</w:t>
      </w:r>
      <w:r>
        <w:rPr>
          <w:rFonts w:ascii="Times New Roman" w:hAnsi="Times New Roman"/>
          <w:i w:val="0"/>
          <w:color w:val="auto"/>
          <w:spacing w:val="0"/>
          <w:u w:val="single"/>
          <w:lang w:val="uk-UA" w:bidi="en-US"/>
        </w:rPr>
        <w:t>коп.)</w:t>
      </w:r>
      <w:r>
        <w:rPr>
          <w:rFonts w:ascii="Times New Roman" w:hAnsi="Times New Roman"/>
          <w:i w:val="0"/>
          <w:color w:val="auto"/>
          <w:spacing w:val="0"/>
          <w:lang w:val="uk-UA" w:bidi="en-US"/>
        </w:rPr>
        <w:t xml:space="preserve"> </w:t>
      </w:r>
      <w:r>
        <w:rPr>
          <w:rFonts w:ascii="Times New Roman" w:hAnsi="Times New Roman"/>
          <w:bCs/>
          <w:i w:val="0"/>
          <w:color w:val="auto"/>
          <w:spacing w:val="0"/>
          <w:lang w:val="uk-UA"/>
        </w:rPr>
        <w:t xml:space="preserve"> </w:t>
      </w:r>
      <w:r>
        <w:rPr>
          <w:rFonts w:ascii="Times New Roman" w:hAnsi="Times New Roman"/>
          <w:i w:val="0"/>
          <w:color w:val="auto"/>
          <w:spacing w:val="0"/>
          <w:lang w:val="uk-UA" w:bidi="en-US"/>
        </w:rPr>
        <w:t>в т.ч. ПДВ, грн.: _______________</w:t>
      </w:r>
      <w:r>
        <w:rPr>
          <w:rFonts w:ascii="Times New Roman" w:hAnsi="Times New Roman"/>
          <w:i w:val="0"/>
          <w:color w:val="auto"/>
          <w:spacing w:val="0"/>
          <w:u w:val="single"/>
          <w:lang w:val="uk-UA" w:bidi="en-US"/>
        </w:rPr>
        <w:t xml:space="preserve"> грн. (</w:t>
      </w:r>
      <w:r>
        <w:rPr>
          <w:rFonts w:ascii="Times New Roman" w:hAnsi="Times New Roman"/>
          <w:i w:val="0"/>
          <w:color w:val="auto"/>
          <w:spacing w:val="0"/>
          <w:lang w:val="uk-UA" w:bidi="en-US"/>
        </w:rPr>
        <w:t>____________________________________________</w:t>
      </w:r>
      <w:r>
        <w:rPr>
          <w:rFonts w:ascii="Times New Roman" w:hAnsi="Times New Roman"/>
          <w:i w:val="0"/>
          <w:color w:val="auto"/>
          <w:spacing w:val="0"/>
          <w:u w:val="single"/>
          <w:lang w:val="uk-UA" w:bidi="en-US"/>
        </w:rPr>
        <w:t xml:space="preserve"> грн. </w:t>
      </w:r>
      <w:r>
        <w:rPr>
          <w:rFonts w:ascii="Times New Roman" w:hAnsi="Times New Roman"/>
          <w:i w:val="0"/>
          <w:color w:val="auto"/>
          <w:spacing w:val="0"/>
          <w:lang w:val="uk-UA" w:bidi="en-US"/>
        </w:rPr>
        <w:t>_______</w:t>
      </w:r>
      <w:r>
        <w:rPr>
          <w:rFonts w:ascii="Times New Roman" w:hAnsi="Times New Roman"/>
          <w:i w:val="0"/>
          <w:color w:val="auto"/>
          <w:spacing w:val="0"/>
          <w:u w:val="single"/>
          <w:lang w:val="uk-UA" w:bidi="en-US"/>
        </w:rPr>
        <w:t>коп.).</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3.2. Ціна цього Договору може бути зменшена за взаємною згодою Сторін в залежності від реального фінансування видатків та узгодженого зменшення Сторонами ціни Договору.</w:t>
      </w:r>
    </w:p>
    <w:p>
      <w:pPr>
        <w:shd w:val="clear" w:color="auto" w:fill="FFFFFF"/>
        <w:spacing w:after="0" w:line="240" w:lineRule="auto"/>
        <w:ind w:right="71" w:firstLine="429"/>
        <w:jc w:val="both"/>
        <w:rPr>
          <w:rFonts w:ascii="Times New Roman" w:hAnsi="Times New Roman" w:cs="Times New Roman"/>
          <w:sz w:val="24"/>
          <w:szCs w:val="24"/>
          <w:lang w:val="uk-UA"/>
        </w:rPr>
      </w:pPr>
      <w:r>
        <w:rPr>
          <w:rFonts w:ascii="Times New Roman" w:hAnsi="Times New Roman" w:cs="Times New Roman"/>
          <w:sz w:val="24"/>
          <w:szCs w:val="24"/>
          <w:lang w:val="uk-UA"/>
        </w:rPr>
        <w:t>3.3. Ціна послуг встановлюється в національній грошовій одиниці України. Ціна договору договірна, зазначається відповідно до тендерної  пропозиції учасника - переможця торгів.</w:t>
      </w:r>
    </w:p>
    <w:p>
      <w:pPr>
        <w:pStyle w:val="9"/>
        <w:shd w:val="clear" w:color="auto" w:fill="FFFFFF"/>
        <w:spacing w:before="0" w:after="0" w:line="240" w:lineRule="auto"/>
        <w:ind w:firstLine="426"/>
        <w:jc w:val="both"/>
        <w:textAlignment w:val="baseline"/>
        <w:rPr>
          <w:color w:val="000000"/>
          <w:shd w:val="clear" w:color="auto" w:fill="FFFFFF"/>
          <w:lang w:val="uk-UA"/>
        </w:rPr>
      </w:pPr>
      <w:r>
        <w:rPr>
          <w:lang w:val="uk-UA"/>
        </w:rPr>
        <w:t xml:space="preserve">3.4. </w:t>
      </w:r>
      <w:r>
        <w:rPr>
          <w:color w:val="000000"/>
          <w:shd w:val="clear" w:color="auto" w:fill="FFFFFF"/>
          <w:lang w:val="uk-UA"/>
        </w:rPr>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pPr>
        <w:pStyle w:val="9"/>
        <w:numPr>
          <w:ilvl w:val="1"/>
          <w:numId w:val="4"/>
        </w:numPr>
        <w:shd w:val="clear" w:color="auto" w:fill="FFFFFF"/>
        <w:tabs>
          <w:tab w:val="left" w:pos="851"/>
        </w:tabs>
        <w:spacing w:before="0" w:after="0" w:line="240" w:lineRule="auto"/>
        <w:ind w:left="0" w:firstLine="426"/>
        <w:jc w:val="both"/>
        <w:textAlignment w:val="baseline"/>
        <w:rPr>
          <w:color w:val="000000"/>
          <w:lang w:val="uk-UA"/>
        </w:rPr>
      </w:pPr>
      <w:r>
        <w:rPr>
          <w:color w:val="000000"/>
          <w:lang w:val="uk-UA"/>
        </w:rPr>
        <w:t>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pPr>
        <w:pStyle w:val="11"/>
        <w:numPr>
          <w:ilvl w:val="1"/>
          <w:numId w:val="4"/>
        </w:numPr>
        <w:tabs>
          <w:tab w:val="left" w:pos="851"/>
        </w:tabs>
        <w:spacing w:after="0" w:line="240" w:lineRule="auto"/>
        <w:ind w:left="0" w:right="71" w:firstLine="426"/>
        <w:jc w:val="both"/>
        <w:rPr>
          <w:rFonts w:ascii="Times New Roman" w:hAnsi="Times New Roman"/>
          <w:color w:val="000000"/>
          <w:sz w:val="24"/>
          <w:szCs w:val="24"/>
          <w:lang w:val="uk-UA"/>
        </w:rPr>
      </w:pPr>
      <w:r>
        <w:rPr>
          <w:rFonts w:ascii="Times New Roman" w:hAnsi="Times New Roman"/>
          <w:color w:val="000000"/>
          <w:sz w:val="24"/>
          <w:szCs w:val="24"/>
          <w:lang w:val="uk-UA"/>
        </w:rPr>
        <w:t>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w:t>
      </w:r>
    </w:p>
    <w:p>
      <w:pPr>
        <w:pStyle w:val="9"/>
        <w:numPr>
          <w:ilvl w:val="1"/>
          <w:numId w:val="4"/>
        </w:numPr>
        <w:shd w:val="clear" w:color="auto" w:fill="FFFFFF"/>
        <w:tabs>
          <w:tab w:val="left" w:pos="851"/>
        </w:tabs>
        <w:spacing w:before="0" w:after="0" w:line="240" w:lineRule="auto"/>
        <w:ind w:left="0" w:firstLine="426"/>
        <w:jc w:val="both"/>
        <w:textAlignment w:val="baseline"/>
        <w:rPr>
          <w:lang w:val="uk-UA"/>
        </w:rPr>
      </w:pPr>
      <w:r>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lang w:val="uk-UA"/>
        </w:rPr>
        <w:t xml:space="preserve">, що прямо передбачені частиною 5 статті 41 Законом України «Про публічні закупівлі». </w:t>
      </w:r>
      <w:bookmarkStart w:id="0" w:name="m_-1621807145595580758_n657"/>
      <w:bookmarkEnd w:id="0"/>
    </w:p>
    <w:p>
      <w:pPr>
        <w:pStyle w:val="9"/>
        <w:shd w:val="clear" w:color="auto" w:fill="FFFFFF"/>
        <w:spacing w:before="0" w:after="0" w:line="240" w:lineRule="auto"/>
        <w:ind w:firstLine="426"/>
        <w:jc w:val="both"/>
        <w:rPr>
          <w:kern w:val="0"/>
          <w:lang w:val="uk-UA"/>
        </w:rPr>
      </w:pPr>
      <w:r>
        <w:rPr>
          <w:lang w:val="uk-UA"/>
        </w:rPr>
        <w:t>3.8. Договір про закупівлю є нікчемним у разі:</w:t>
      </w:r>
    </w:p>
    <w:p>
      <w:pPr>
        <w:pStyle w:val="9"/>
        <w:shd w:val="clear" w:color="auto" w:fill="FFFFFF"/>
        <w:tabs>
          <w:tab w:val="left" w:pos="426"/>
        </w:tabs>
        <w:spacing w:before="0" w:after="0" w:line="240" w:lineRule="auto"/>
        <w:jc w:val="both"/>
        <w:rPr>
          <w:lang w:val="uk-UA"/>
        </w:rPr>
      </w:pPr>
      <w:bookmarkStart w:id="1" w:name="n1809"/>
      <w:bookmarkEnd w:id="1"/>
      <w:r>
        <w:rPr>
          <w:lang w:val="uk-UA"/>
        </w:rPr>
        <w:tab/>
      </w:r>
      <w:r>
        <w:rPr>
          <w:lang w:val="uk-UA"/>
        </w:rPr>
        <w:t>3.8.1. якщо замовник уклав договір про закупівлю до/без проведення процедури закупівлі/спрощеної закупівлі згідно з вимогами цього Закону;</w:t>
      </w:r>
      <w:bookmarkStart w:id="2" w:name="n1810"/>
      <w:bookmarkEnd w:id="2"/>
    </w:p>
    <w:p>
      <w:pPr>
        <w:pStyle w:val="9"/>
        <w:shd w:val="clear" w:color="auto" w:fill="FFFFFF"/>
        <w:tabs>
          <w:tab w:val="left" w:pos="426"/>
        </w:tabs>
        <w:spacing w:before="0" w:after="0" w:line="240" w:lineRule="auto"/>
        <w:jc w:val="both"/>
        <w:rPr>
          <w:lang w:val="uk-UA"/>
        </w:rPr>
      </w:pPr>
      <w:r>
        <w:rPr>
          <w:lang w:val="uk-UA"/>
        </w:rPr>
        <w:tab/>
      </w:r>
      <w:r>
        <w:rPr>
          <w:lang w:val="uk-UA"/>
        </w:rPr>
        <w:t>3.8.2. укладення договору з порушенням вимог </w:t>
      </w:r>
      <w:r>
        <w:fldChar w:fldCharType="begin"/>
      </w:r>
      <w:r>
        <w:instrText xml:space="preserve"> HYPERLINK "https://zakon.rada.gov.ua/laws/show/922-19" \l "n1767" </w:instrText>
      </w:r>
      <w:r>
        <w:fldChar w:fldCharType="separate"/>
      </w:r>
      <w:r>
        <w:rPr>
          <w:rStyle w:val="6"/>
          <w:color w:val="auto"/>
          <w:lang w:val="uk-UA"/>
        </w:rPr>
        <w:t>частини четвертої</w:t>
      </w:r>
      <w:r>
        <w:rPr>
          <w:rStyle w:val="6"/>
          <w:color w:val="auto"/>
          <w:lang w:val="uk-UA"/>
        </w:rPr>
        <w:fldChar w:fldCharType="end"/>
      </w:r>
      <w:r>
        <w:rPr>
          <w:lang w:val="uk-UA"/>
        </w:rPr>
        <w:t> статті 41 цього Закону;</w:t>
      </w:r>
    </w:p>
    <w:p>
      <w:pPr>
        <w:pStyle w:val="9"/>
        <w:shd w:val="clear" w:color="auto" w:fill="FFFFFF"/>
        <w:spacing w:before="0" w:after="0" w:line="240" w:lineRule="auto"/>
        <w:ind w:firstLine="426"/>
        <w:jc w:val="both"/>
        <w:rPr>
          <w:lang w:val="uk-UA"/>
        </w:rPr>
      </w:pPr>
      <w:bookmarkStart w:id="3" w:name="n1811"/>
      <w:bookmarkEnd w:id="3"/>
      <w:r>
        <w:rPr>
          <w:lang w:val="uk-UA"/>
        </w:rPr>
        <w:t>3.8.3. укладення договору в період оскарження процедури закупівлі відповідно до </w:t>
      </w:r>
      <w:r>
        <w:fldChar w:fldCharType="begin"/>
      </w:r>
      <w:r>
        <w:instrText xml:space="preserve"> HYPERLINK "https://zakon.rada.gov.ua/laws/show/922-19" \l "n1284" </w:instrText>
      </w:r>
      <w:r>
        <w:fldChar w:fldCharType="separate"/>
      </w:r>
      <w:r>
        <w:rPr>
          <w:rStyle w:val="6"/>
          <w:color w:val="auto"/>
          <w:lang w:val="uk-UA"/>
        </w:rPr>
        <w:t>статті 18</w:t>
      </w:r>
      <w:r>
        <w:rPr>
          <w:rStyle w:val="6"/>
          <w:color w:val="auto"/>
          <w:lang w:val="uk-UA"/>
        </w:rPr>
        <w:fldChar w:fldCharType="end"/>
      </w:r>
      <w:r>
        <w:rPr>
          <w:lang w:val="uk-UA"/>
        </w:rPr>
        <w:t> цього Закону;</w:t>
      </w:r>
    </w:p>
    <w:p>
      <w:pPr>
        <w:pStyle w:val="13"/>
        <w:shd w:val="clear" w:color="auto" w:fill="FFFFFF"/>
        <w:spacing w:before="0" w:beforeAutospacing="0" w:after="0" w:afterAutospacing="0"/>
        <w:ind w:firstLine="426"/>
        <w:jc w:val="both"/>
        <w:rPr>
          <w:lang w:val="uk-UA"/>
        </w:rPr>
      </w:pPr>
      <w:bookmarkStart w:id="4" w:name="n1812"/>
      <w:bookmarkEnd w:id="4"/>
      <w:r>
        <w:rPr>
          <w:lang w:val="uk-UA"/>
        </w:rPr>
        <w:t>3.8.4. укладення договору з порушенням строків, передбачених </w:t>
      </w:r>
      <w:r>
        <w:fldChar w:fldCharType="begin"/>
      </w:r>
      <w:r>
        <w:instrText xml:space="preserve"> HYPERLINK "https://zakon.rada.gov.ua/laws/show/922-19" \l "n1623" </w:instrText>
      </w:r>
      <w:r>
        <w:fldChar w:fldCharType="separate"/>
      </w:r>
      <w:r>
        <w:rPr>
          <w:rStyle w:val="6"/>
          <w:color w:val="auto"/>
          <w:lang w:val="uk-UA"/>
        </w:rPr>
        <w:t>частинами п’ятою</w:t>
      </w:r>
      <w:r>
        <w:rPr>
          <w:rStyle w:val="6"/>
          <w:color w:val="auto"/>
          <w:lang w:val="uk-UA"/>
        </w:rPr>
        <w:fldChar w:fldCharType="end"/>
      </w:r>
      <w:r>
        <w:rPr>
          <w:lang w:val="uk-UA"/>
        </w:rPr>
        <w:t> і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/922-19" \</w:instrText>
      </w:r>
      <w:r>
        <w:instrText xml:space="preserve">l</w:instrText>
      </w:r>
      <w:r>
        <w:rPr>
          <w:lang w:val="uk-UA"/>
        </w:rPr>
        <w:instrText xml:space="preserve"> "</w:instrText>
      </w:r>
      <w:r>
        <w:instrText xml:space="preserve">n</w:instrText>
      </w:r>
      <w:r>
        <w:rPr>
          <w:lang w:val="uk-UA"/>
        </w:rPr>
        <w:instrText xml:space="preserve">1624" </w:instrText>
      </w:r>
      <w:r>
        <w:fldChar w:fldCharType="separate"/>
      </w:r>
      <w:r>
        <w:rPr>
          <w:rStyle w:val="6"/>
          <w:color w:val="auto"/>
          <w:lang w:val="uk-UA"/>
        </w:rPr>
        <w:t>шостою статті 33</w:t>
      </w:r>
      <w:r>
        <w:rPr>
          <w:rStyle w:val="6"/>
          <w:color w:val="auto"/>
          <w:lang w:val="uk-UA"/>
        </w:rPr>
        <w:fldChar w:fldCharType="end"/>
      </w:r>
      <w:r>
        <w:rPr>
          <w:lang w:val="uk-UA"/>
        </w:rPr>
        <w:t> та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/922-19" \</w:instrText>
      </w:r>
      <w:r>
        <w:instrText xml:space="preserve">l</w:instrText>
      </w:r>
      <w:r>
        <w:rPr>
          <w:lang w:val="uk-UA"/>
        </w:rPr>
        <w:instrText xml:space="preserve"> "</w:instrText>
      </w:r>
      <w:r>
        <w:instrText xml:space="preserve">n</w:instrText>
      </w:r>
      <w:r>
        <w:rPr>
          <w:lang w:val="uk-UA"/>
        </w:rPr>
        <w:instrText xml:space="preserve">1750" </w:instrText>
      </w:r>
      <w:r>
        <w:fldChar w:fldCharType="separate"/>
      </w:r>
      <w:r>
        <w:rPr>
          <w:rStyle w:val="6"/>
          <w:color w:val="auto"/>
          <w:lang w:val="uk-UA"/>
        </w:rPr>
        <w:t>частиною сьомою статті 40</w:t>
      </w:r>
      <w:r>
        <w:rPr>
          <w:rStyle w:val="6"/>
          <w:color w:val="auto"/>
          <w:lang w:val="uk-UA"/>
        </w:rPr>
        <w:fldChar w:fldCharType="end"/>
      </w:r>
      <w:r>
        <w:rPr>
          <w:lang w:val="uk-UA"/>
        </w:rPr>
        <w:t> цього Закону, крім випадків зупинення перебігу строків у зв’язку з розглядом скарги органом оскарження відповідно до </w:t>
      </w:r>
      <w:r>
        <w:fldChar w:fldCharType="begin"/>
      </w:r>
      <w:r>
        <w:rPr>
          <w:lang w:val="uk-UA"/>
        </w:rPr>
        <w:instrText xml:space="preserve"> </w:instrText>
      </w:r>
      <w:r>
        <w:instrText xml:space="preserve">HYPERLINK</w:instrText>
      </w:r>
      <w:r>
        <w:rPr>
          <w:lang w:val="uk-UA"/>
        </w:rPr>
        <w:instrText xml:space="preserve"> "</w:instrText>
      </w:r>
      <w:r>
        <w:instrText xml:space="preserve">https</w:instrText>
      </w:r>
      <w:r>
        <w:rPr>
          <w:lang w:val="uk-UA"/>
        </w:rPr>
        <w:instrText xml:space="preserve">://</w:instrText>
      </w:r>
      <w:r>
        <w:instrText xml:space="preserve">zakon</w:instrText>
      </w:r>
      <w:r>
        <w:rPr>
          <w:lang w:val="uk-UA"/>
        </w:rPr>
        <w:instrText xml:space="preserve">.</w:instrText>
      </w:r>
      <w:r>
        <w:instrText xml:space="preserve">rada</w:instrText>
      </w:r>
      <w:r>
        <w:rPr>
          <w:lang w:val="uk-UA"/>
        </w:rPr>
        <w:instrText xml:space="preserve">.</w:instrText>
      </w:r>
      <w:r>
        <w:instrText xml:space="preserve">gov</w:instrText>
      </w:r>
      <w:r>
        <w:rPr>
          <w:lang w:val="uk-UA"/>
        </w:rPr>
        <w:instrText xml:space="preserve">.</w:instrText>
      </w:r>
      <w:r>
        <w:instrText xml:space="preserve">ua</w:instrText>
      </w:r>
      <w:r>
        <w:rPr>
          <w:lang w:val="uk-UA"/>
        </w:rPr>
        <w:instrText xml:space="preserve">/</w:instrText>
      </w:r>
      <w:r>
        <w:instrText xml:space="preserve">laws</w:instrText>
      </w:r>
      <w:r>
        <w:rPr>
          <w:lang w:val="uk-UA"/>
        </w:rPr>
        <w:instrText xml:space="preserve">/</w:instrText>
      </w:r>
      <w:r>
        <w:instrText xml:space="preserve">show</w:instrText>
      </w:r>
      <w:r>
        <w:rPr>
          <w:lang w:val="uk-UA"/>
        </w:rPr>
        <w:instrText xml:space="preserve">/922-19" \</w:instrText>
      </w:r>
      <w:r>
        <w:instrText xml:space="preserve">l</w:instrText>
      </w:r>
      <w:r>
        <w:rPr>
          <w:lang w:val="uk-UA"/>
        </w:rPr>
        <w:instrText xml:space="preserve"> "</w:instrText>
      </w:r>
      <w:r>
        <w:instrText xml:space="preserve">n</w:instrText>
      </w:r>
      <w:r>
        <w:rPr>
          <w:lang w:val="uk-UA"/>
        </w:rPr>
        <w:instrText xml:space="preserve">1284" </w:instrText>
      </w:r>
      <w:r>
        <w:fldChar w:fldCharType="separate"/>
      </w:r>
      <w:r>
        <w:rPr>
          <w:rStyle w:val="6"/>
          <w:color w:val="auto"/>
          <w:lang w:val="uk-UA"/>
        </w:rPr>
        <w:t>статті 18</w:t>
      </w:r>
      <w:r>
        <w:rPr>
          <w:rStyle w:val="6"/>
          <w:color w:val="auto"/>
          <w:lang w:val="uk-UA"/>
        </w:rPr>
        <w:fldChar w:fldCharType="end"/>
      </w:r>
      <w:r>
        <w:rPr>
          <w:lang w:val="uk-UA"/>
        </w:rPr>
        <w:t> цього Закону.</w:t>
      </w:r>
    </w:p>
    <w:p>
      <w:pPr>
        <w:shd w:val="clear" w:color="auto" w:fill="FFFFFF"/>
        <w:spacing w:after="0" w:line="240" w:lineRule="auto"/>
        <w:ind w:right="71"/>
        <w:jc w:val="center"/>
        <w:rPr>
          <w:rFonts w:ascii="Times New Roman" w:hAnsi="Times New Roman" w:cs="Times New Roman"/>
          <w:b/>
          <w:sz w:val="24"/>
          <w:szCs w:val="24"/>
          <w:lang w:val="uk-UA"/>
        </w:rPr>
      </w:pPr>
    </w:p>
    <w:p>
      <w:pPr>
        <w:shd w:val="clear" w:color="auto" w:fill="FFFFFF"/>
        <w:spacing w:after="0" w:line="240" w:lineRule="auto"/>
        <w:ind w:right="71"/>
        <w:jc w:val="center"/>
        <w:rPr>
          <w:rFonts w:ascii="Times New Roman" w:hAnsi="Times New Roman" w:cs="Times New Roman"/>
          <w:b/>
          <w:sz w:val="24"/>
          <w:szCs w:val="24"/>
          <w:lang w:val="uk-UA"/>
        </w:rPr>
      </w:pPr>
      <w:r>
        <w:rPr>
          <w:rFonts w:ascii="Times New Roman" w:hAnsi="Times New Roman" w:cs="Times New Roman"/>
          <w:b/>
          <w:sz w:val="24"/>
          <w:szCs w:val="24"/>
          <w:lang w:val="uk-UA"/>
        </w:rPr>
        <w:t>IV. Порядок здійснення оплати</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4.1. Розрахунки проводяться шляхом оплати Замовником після пред’явлення Учасником акту виконаних (наданих) послуг.</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4.2. Замовник здійснює оплату за надані послуги протягом 30 банківських днів з моменту підписання Сторонами Акту виконаних (наданих) послуг. </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4.3. У разі затримки фінансування, розрахунки проводяться на протязі 15 банківських днів з дати отримання Замовником на свій реєстраційний рахунок коштів на фінансування закупівлі за вказаним напрямом.</w:t>
      </w:r>
    </w:p>
    <w:p>
      <w:pPr>
        <w:widowControl w:val="0"/>
        <w:numPr>
          <w:ilvl w:val="1"/>
          <w:numId w:val="5"/>
        </w:numPr>
        <w:shd w:val="clear" w:color="auto" w:fill="FFFFFF"/>
        <w:tabs>
          <w:tab w:val="left" w:pos="426"/>
          <w:tab w:val="left" w:pos="851"/>
        </w:tabs>
        <w:autoSpaceDE w:val="0"/>
        <w:autoSpaceDN w:val="0"/>
        <w:adjustRightInd w:val="0"/>
        <w:spacing w:after="0" w:line="240" w:lineRule="auto"/>
        <w:ind w:left="0" w:right="71" w:firstLine="426"/>
        <w:jc w:val="both"/>
        <w:rPr>
          <w:rFonts w:ascii="Times New Roman" w:hAnsi="Times New Roman" w:cs="Times New Roman"/>
          <w:sz w:val="24"/>
          <w:szCs w:val="24"/>
          <w:lang w:val="uk-UA"/>
        </w:rPr>
      </w:pPr>
      <w:r>
        <w:rPr>
          <w:rFonts w:ascii="Times New Roman" w:hAnsi="Times New Roman" w:cs="Times New Roman"/>
          <w:sz w:val="24"/>
          <w:szCs w:val="24"/>
          <w:lang w:val="uk-UA"/>
        </w:rPr>
        <w:t>Усі розрахунки між Сторонами проводяться у безготівковій формі.</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 Виконання (надання) послуг</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5.1. Термін надання послуг: до 31 грудня 202</w:t>
      </w:r>
      <w:r>
        <w:rPr>
          <w:rFonts w:hint="default" w:ascii="Times New Roman" w:hAnsi="Times New Roman" w:cs="Times New Roman"/>
          <w:sz w:val="24"/>
          <w:szCs w:val="24"/>
          <w:lang w:val="en-US"/>
        </w:rPr>
        <w:t>2</w:t>
      </w:r>
      <w:r>
        <w:rPr>
          <w:rFonts w:ascii="Times New Roman" w:hAnsi="Times New Roman" w:cs="Times New Roman"/>
          <w:sz w:val="24"/>
          <w:szCs w:val="24"/>
          <w:lang w:val="uk-UA"/>
        </w:rPr>
        <w:t xml:space="preserve"> року.</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5.2. Місце надання послуг: 10002, м. Житомир, вул. Червоного Хреста, 3, комунальне некомерційне підприємство «Обласна клінічна лікарня ім. О.Ф. Гербачевського» Житомирської обласної ради.</w:t>
      </w: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sz w:val="24"/>
          <w:szCs w:val="24"/>
          <w:lang w:val="uk-UA"/>
        </w:rPr>
      </w:pPr>
      <w:r>
        <w:rPr>
          <w:rFonts w:ascii="Times New Roman" w:hAnsi="Times New Roman" w:cs="Times New Roman"/>
          <w:b/>
          <w:sz w:val="24"/>
          <w:szCs w:val="24"/>
          <w:lang w:val="uk-UA"/>
        </w:rPr>
        <w:t>VI. Права та обов'язки сторін</w:t>
      </w:r>
    </w:p>
    <w:p>
      <w:pPr>
        <w:shd w:val="clear" w:color="auto" w:fill="FFFFFF"/>
        <w:tabs>
          <w:tab w:val="left" w:pos="426"/>
          <w:tab w:val="left" w:pos="108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 Замовник зобов'язаний:</w:t>
      </w:r>
    </w:p>
    <w:p>
      <w:pPr>
        <w:shd w:val="clear" w:color="auto" w:fill="FFFFFF"/>
        <w:tabs>
          <w:tab w:val="left" w:pos="426"/>
          <w:tab w:val="left" w:pos="1315"/>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6.1.1. Своєчасно та в повному обсязі сплатити за виконані (надані) послуги.</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6.1.2. Прийняти виконані (надані) послуги згідно з актом виконаних (наданих) послуг відповідно до умов даного договору.</w:t>
      </w:r>
    </w:p>
    <w:p>
      <w:pPr>
        <w:shd w:val="clear" w:color="auto" w:fill="FFFFFF"/>
        <w:tabs>
          <w:tab w:val="left" w:pos="426"/>
          <w:tab w:val="left" w:pos="138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6.1.3. Інші обов'язки: підтвердити факт виконання (надання) послуг підписом особи, що здійснює приймання послуг, у акті виконаних (наданих) послуг.</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 Замовник має право:</w:t>
      </w:r>
    </w:p>
    <w:p>
      <w:pPr>
        <w:shd w:val="clear" w:color="auto" w:fill="FFFFFF"/>
        <w:tabs>
          <w:tab w:val="left" w:pos="0"/>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6.2.1. Достроково розірвати цей Договір у разі невиконання зобов'язань Учасником, повідомивши про це його за  10 календарних  днів;</w:t>
      </w:r>
    </w:p>
    <w:p>
      <w:pPr>
        <w:shd w:val="clear" w:color="auto" w:fill="FFFFFF"/>
        <w:tabs>
          <w:tab w:val="left" w:pos="426"/>
          <w:tab w:val="left" w:pos="127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6.2.2. Контролювати надання послуг у строки, встановлені цим Договором;</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6.2.4. Повернути документи Учаснику без здійснення оплати в разі неналежного їх оформлення (відсутність реквізитів, підписів тощо) або у разі наявності будь-яких інших недоліків.</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 Учасник зобов'язаний:</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6.3.1. Забезпечити надання послуг у строки, встановлені Договором;</w:t>
      </w:r>
    </w:p>
    <w:p>
      <w:pPr>
        <w:shd w:val="clear" w:color="auto" w:fill="FFFFFF"/>
        <w:tabs>
          <w:tab w:val="left" w:pos="426"/>
          <w:tab w:val="left" w:pos="125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6.3.2. Забезпечити надання послуг, якість яких відповідає умовам Договору.</w:t>
      </w:r>
    </w:p>
    <w:p>
      <w:pPr>
        <w:shd w:val="clear" w:color="auto" w:fill="FFFFFF"/>
        <w:tabs>
          <w:tab w:val="left" w:pos="-142"/>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 Учасник має право:</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6.4.1. Своєчасно та в повному обсязі отримати плату за надані (виконані) послуги;</w:t>
      </w:r>
    </w:p>
    <w:p>
      <w:pPr>
        <w:shd w:val="clear" w:color="auto" w:fill="FFFFFF"/>
        <w:tabs>
          <w:tab w:val="left" w:pos="426"/>
          <w:tab w:val="left" w:pos="124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6.4.2. У разі невиконання зобов'язань Замовником Учасник має право достроково розірвати цей Договір, попередньо письмово повідомивши про це Замовника за 30 календарних днів.</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 Відповідальність сторін</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7.2. У разі невиконання або несвоєчасного виконання зобов’язань при закупівлі послуг за публічні кошти Учасник сплачує Замовнику штрафні санкції.</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7.3. За порушення строків (термінів) виконання зобов’язання з Учасника стягується пеня у розмірі 0,1 % вартості послуг, з яких допущено прострочення виконання, за кожен день прострочення, а за прострочення понад тридцять календарних  днів додатково стягується штраф у розмірі 7% вказаної вартості.</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7.4. За порушення Учасником умов зобов’язання щодо якості послуг, Учасник сплачує на користь Замовника штраф у розмірі 20% вартості неякісних послуг.</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7.5. Сплата Стороною неустойки (пені, штрафу) та відшкодування збитків, завданих порушенням цього Договору, не звільняє її від обов’язку виконати цей Договір, якщо інше прямо не передбачене чинним законодавством. </w:t>
      </w:r>
    </w:p>
    <w:p>
      <w:pPr>
        <w:shd w:val="clear" w:color="auto" w:fill="FFFFFF"/>
        <w:tabs>
          <w:tab w:val="left" w:pos="426"/>
          <w:tab w:val="left" w:pos="1147"/>
        </w:tabs>
        <w:spacing w:after="0" w:line="240" w:lineRule="auto"/>
        <w:ind w:right="71"/>
        <w:jc w:val="both"/>
        <w:rPr>
          <w:rFonts w:ascii="Times New Roman" w:hAnsi="Times New Roman" w:cs="Times New Roman"/>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VIII. Обставини непереборної сили</w:t>
      </w:r>
    </w:p>
    <w:p>
      <w:pPr>
        <w:shd w:val="clear" w:color="auto" w:fill="FFFFFF"/>
        <w:tabs>
          <w:tab w:val="left" w:pos="426"/>
          <w:tab w:val="left" w:pos="115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 лихо, епідемія, епізоотія, війна тощо).</w:t>
      </w:r>
      <w:bookmarkStart w:id="5" w:name="_GoBack"/>
      <w:bookmarkEnd w:id="5"/>
    </w:p>
    <w:p>
      <w:pPr>
        <w:shd w:val="clear" w:color="auto" w:fill="FFFFFF"/>
        <w:tabs>
          <w:tab w:val="left" w:pos="426"/>
          <w:tab w:val="left" w:pos="115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8.2.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pPr>
        <w:shd w:val="clear" w:color="auto" w:fill="FFFFFF"/>
        <w:tabs>
          <w:tab w:val="left" w:pos="426"/>
          <w:tab w:val="left" w:pos="1152"/>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IX. Вирішення спорів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9.1. У випадку виникнення спорів або розбіжностей Сторони зобов'язуються вирішувати їх шляхом взаємних переговорів.</w:t>
      </w:r>
    </w:p>
    <w:p>
      <w:pPr>
        <w:shd w:val="clear" w:color="auto" w:fill="FFFFFF"/>
        <w:tabs>
          <w:tab w:val="left" w:pos="426"/>
          <w:tab w:val="left" w:pos="1123"/>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 Строк дії договору</w:t>
      </w:r>
    </w:p>
    <w:p>
      <w:pPr>
        <w:pStyle w:val="14"/>
        <w:ind w:firstLine="426"/>
        <w:rPr>
          <w:rFonts w:ascii="Times New Roman" w:hAnsi="Times New Roman"/>
          <w:sz w:val="24"/>
          <w:szCs w:val="24"/>
          <w:lang w:val="uk-UA"/>
        </w:rPr>
      </w:pPr>
      <w:r>
        <w:rPr>
          <w:rFonts w:ascii="Times New Roman" w:hAnsi="Times New Roman"/>
          <w:sz w:val="24"/>
          <w:szCs w:val="24"/>
          <w:lang w:val="uk-UA"/>
        </w:rPr>
        <w:t>10.1. Договір набирає чинності з моменту його підписання Сторонами та діє до 31 грудня 202</w:t>
      </w:r>
      <w:r>
        <w:rPr>
          <w:rFonts w:hint="default" w:ascii="Times New Roman" w:hAnsi="Times New Roman"/>
          <w:sz w:val="24"/>
          <w:szCs w:val="24"/>
          <w:lang w:val="en-US"/>
        </w:rPr>
        <w:t>2</w:t>
      </w:r>
      <w:r>
        <w:rPr>
          <w:rFonts w:ascii="Times New Roman" w:hAnsi="Times New Roman"/>
          <w:sz w:val="24"/>
          <w:szCs w:val="24"/>
          <w:lang w:val="uk-UA"/>
        </w:rPr>
        <w:t xml:space="preserve"> року, але в будь-якому разі до повного виконання обов’язків Сторін.  </w:t>
      </w:r>
    </w:p>
    <w:p>
      <w:pPr>
        <w:tabs>
          <w:tab w:val="left" w:pos="426"/>
          <w:tab w:val="left" w:pos="125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10.2. Цей Договір укладається і підписується українською мовою, у 2-х примірниках, що мають однакову юридичну силу, по одному для кожної сторони.</w:t>
      </w:r>
    </w:p>
    <w:p>
      <w:pPr>
        <w:shd w:val="clear" w:color="auto" w:fill="FFFFFF"/>
        <w:tabs>
          <w:tab w:val="left" w:pos="426"/>
          <w:tab w:val="left" w:pos="1258"/>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 xml:space="preserve">10.3. Дія даного Договору про закупівлю </w:t>
      </w:r>
      <w:r>
        <w:rPr>
          <w:rFonts w:ascii="Times New Roman" w:hAnsi="Times New Roman" w:cs="Times New Roman"/>
          <w:color w:val="000000"/>
          <w:sz w:val="24"/>
          <w:szCs w:val="24"/>
          <w:lang w:val="uk-UA"/>
        </w:rPr>
        <w:t>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hAnsi="Times New Roman" w:cs="Times New Roman"/>
          <w:sz w:val="24"/>
          <w:szCs w:val="24"/>
          <w:lang w:val="uk-UA"/>
        </w:rPr>
        <w:t>.</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r>
        <w:rPr>
          <w:rFonts w:ascii="Times New Roman" w:hAnsi="Times New Roman" w:cs="Times New Roman"/>
          <w:b/>
          <w:bCs/>
          <w:sz w:val="24"/>
          <w:szCs w:val="24"/>
          <w:lang w:val="uk-UA"/>
        </w:rPr>
        <w:t>XI. Інші умови</w:t>
      </w:r>
    </w:p>
    <w:p>
      <w:pPr>
        <w:shd w:val="clear" w:color="auto" w:fill="FFFFFF"/>
        <w:tabs>
          <w:tab w:val="left" w:pos="426"/>
          <w:tab w:val="left" w:pos="1277"/>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11.1. Жодна із сторін не передає свої права за даним договором третій стороні без</w:t>
      </w:r>
      <w:r>
        <w:rPr>
          <w:rFonts w:ascii="Times New Roman" w:hAnsi="Times New Roman" w:cs="Times New Roman"/>
          <w:sz w:val="24"/>
          <w:szCs w:val="24"/>
          <w:lang w:val="uk-UA"/>
        </w:rPr>
        <w:br w:type="textWrapping"/>
      </w:r>
      <w:r>
        <w:rPr>
          <w:rFonts w:ascii="Times New Roman" w:hAnsi="Times New Roman" w:cs="Times New Roman"/>
          <w:sz w:val="24"/>
          <w:szCs w:val="24"/>
          <w:lang w:val="uk-UA"/>
        </w:rPr>
        <w:t>письмової згоди іншої сторони.</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11.2. При зміні місцезнаходження або банківських реквізитів Сторони зобов'язані попередити одна одну на протязі 10 календарних днів.</w:t>
      </w:r>
    </w:p>
    <w:p>
      <w:pPr>
        <w:shd w:val="clear" w:color="auto" w:fill="FFFFFF"/>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11.3. Учасник має статус ________________________________________________________.</w:t>
      </w:r>
    </w:p>
    <w:p>
      <w:pPr>
        <w:tabs>
          <w:tab w:val="left" w:pos="426"/>
        </w:tabs>
        <w:spacing w:after="0" w:line="240" w:lineRule="auto"/>
        <w:ind w:right="71"/>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11.4. Замовник має статус платника податку на додатну вартість (індивідуальний податковий номер: 019914006250).</w:t>
      </w:r>
    </w:p>
    <w:p>
      <w:pPr>
        <w:tabs>
          <w:tab w:val="left" w:pos="42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11.5. Сторони дійшли згоди, що відповідно до Цивільного кодексу України, Господарського кодексу України та Закону України «Про публічні закупівлі» істотними умовами цього договору є: предмет договору, якість товарів, ціна або вартість договору, сума, що визначена у договорі, місце поставки, строк поставки, строк дії договору.  Істотні умови цього Договору не можуть змінюватися після його підписання, крім випадків, що передбачені частині 5 статті 41 Закону України «Про публічні закупівлі» та цим Договором. У разі зміни істотних умов цього Договору між Сторонами укладається Додаткова угода, інформація про це підлягає оприлюдненню відповідно до вимог статті 10 Закону України «Про публічні закупівлі».</w:t>
      </w:r>
      <w:r>
        <w:rPr>
          <w:rFonts w:ascii="Times New Roman" w:hAnsi="Times New Roman" w:cs="Times New Roman"/>
          <w:sz w:val="24"/>
          <w:szCs w:val="24"/>
          <w:lang w:val="uk-UA"/>
        </w:rPr>
        <w:tab/>
      </w:r>
      <w:r>
        <w:rPr>
          <w:rFonts w:ascii="Times New Roman" w:hAnsi="Times New Roman" w:cs="Times New Roman"/>
          <w:sz w:val="24"/>
          <w:szCs w:val="24"/>
          <w:lang w:val="uk-UA"/>
        </w:rPr>
        <w:t xml:space="preserve"> </w:t>
      </w:r>
    </w:p>
    <w:p>
      <w:pPr>
        <w:tabs>
          <w:tab w:val="left" w:pos="426"/>
        </w:tabs>
        <w:spacing w:after="0" w:line="240" w:lineRule="auto"/>
        <w:jc w:val="center"/>
        <w:rPr>
          <w:rFonts w:ascii="Times New Roman" w:hAnsi="Times New Roman" w:cs="Times New Roman"/>
          <w:b/>
          <w:bCs/>
          <w:sz w:val="24"/>
          <w:szCs w:val="24"/>
          <w:lang w:val="uk-UA"/>
        </w:rPr>
      </w:pPr>
    </w:p>
    <w:p>
      <w:pPr>
        <w:tabs>
          <w:tab w:val="left" w:pos="426"/>
        </w:tabs>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XIІ. Додатки до договору</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r>
        <w:rPr>
          <w:rFonts w:ascii="Times New Roman" w:hAnsi="Times New Roman" w:cs="Times New Roman"/>
          <w:sz w:val="24"/>
          <w:szCs w:val="24"/>
          <w:lang w:val="uk-UA"/>
        </w:rPr>
        <w:t>Невід'ємною частиною цього Договору є: Додаток № 1  до договору «</w:t>
      </w:r>
      <w:r>
        <w:rPr>
          <w:rFonts w:hint="default" w:ascii="Times New Roman" w:hAnsi="Times New Roman" w:cs="Times New Roman"/>
          <w:sz w:val="24"/>
          <w:szCs w:val="24"/>
          <w:lang w:val="uk-UA"/>
        </w:rPr>
        <w:t>Специфікація</w:t>
      </w:r>
      <w:r>
        <w:rPr>
          <w:rFonts w:ascii="Times New Roman" w:hAnsi="Times New Roman" w:cs="Times New Roman"/>
          <w:sz w:val="24"/>
          <w:szCs w:val="24"/>
          <w:lang w:val="uk-UA"/>
        </w:rPr>
        <w:t>».</w:t>
      </w: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p>
    <w:p>
      <w:pPr>
        <w:shd w:val="clear" w:color="auto" w:fill="FFFFFF"/>
        <w:tabs>
          <w:tab w:val="left" w:pos="426"/>
        </w:tabs>
        <w:spacing w:after="0" w:line="240" w:lineRule="auto"/>
        <w:ind w:right="71" w:firstLine="42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XIІІ. Місцезнаходження та банківські реквізити сторін</w:t>
      </w:r>
    </w:p>
    <w:p>
      <w:pPr>
        <w:shd w:val="clear" w:color="auto" w:fill="FFFFFF"/>
        <w:tabs>
          <w:tab w:val="left" w:pos="426"/>
        </w:tabs>
        <w:spacing w:after="0" w:line="240" w:lineRule="auto"/>
        <w:ind w:right="71" w:firstLine="426"/>
        <w:jc w:val="center"/>
        <w:rPr>
          <w:rFonts w:ascii="Times New Roman" w:hAnsi="Times New Roman" w:cs="Times New Roman"/>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УЧАСНИК</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b/>
          <w:sz w:val="24"/>
          <w:szCs w:val="24"/>
          <w:lang w:val="uk-UA"/>
        </w:rPr>
        <w:t>ЗАМОВНИК</w:t>
      </w:r>
    </w:p>
    <w:tbl>
      <w:tblPr>
        <w:tblStyle w:val="3"/>
        <w:tblW w:w="10207" w:type="dxa"/>
        <w:tblInd w:w="-318" w:type="dxa"/>
        <w:tblLayout w:type="autofit"/>
        <w:tblCellMar>
          <w:top w:w="0" w:type="dxa"/>
          <w:left w:w="108" w:type="dxa"/>
          <w:bottom w:w="0" w:type="dxa"/>
          <w:right w:w="108" w:type="dxa"/>
        </w:tblCellMar>
      </w:tblPr>
      <w:tblGrid>
        <w:gridCol w:w="5280"/>
        <w:gridCol w:w="4927"/>
      </w:tblGrid>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4927"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r>
              <w:rPr>
                <w:rFonts w:ascii="Times New Roman" w:hAnsi="Times New Roman" w:cs="Times New Roman"/>
                <w:sz w:val="24"/>
                <w:szCs w:val="24"/>
                <w:lang w:val="uk-UA"/>
              </w:rPr>
              <w:t xml:space="preserve">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10002, м. Житомир, вул. Червоного Хреста, 3,</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тел.(0412) 43-87-40; 43-87-28</w:t>
            </w:r>
          </w:p>
          <w:p>
            <w:pPr>
              <w:spacing w:after="0" w:line="240" w:lineRule="auto"/>
              <w:ind w:hanging="284"/>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5280" w:type="dxa"/>
          </w:tcPr>
          <w:p>
            <w:pPr>
              <w:spacing w:after="0" w:line="240" w:lineRule="auto"/>
              <w:jc w:val="both"/>
              <w:rPr>
                <w:rFonts w:ascii="Times New Roman" w:hAnsi="Times New Roman" w:cs="Times New Roman"/>
                <w:sz w:val="24"/>
                <w:szCs w:val="24"/>
                <w:lang w:val="uk-UA"/>
              </w:rPr>
            </w:pPr>
          </w:p>
        </w:tc>
        <w:tc>
          <w:tcPr>
            <w:tcW w:w="4927"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jc w:val="right"/>
        <w:rPr>
          <w:rFonts w:ascii="Times New Roman" w:hAnsi="Times New Roman" w:cs="Times New Roman"/>
          <w:b/>
          <w:sz w:val="24"/>
          <w:szCs w:val="24"/>
          <w:lang w:val="uk-UA"/>
        </w:rPr>
        <w:sectPr>
          <w:pgSz w:w="11906" w:h="16838"/>
          <w:pgMar w:top="709" w:right="850" w:bottom="709" w:left="851" w:header="426" w:footer="413" w:gutter="0"/>
          <w:cols w:space="720" w:num="1"/>
          <w:titlePg/>
          <w:docGrid w:linePitch="299" w:charSpace="-2049"/>
        </w:sectPr>
      </w:pP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 1</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До Договору №_______</w:t>
      </w:r>
    </w:p>
    <w:p>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 від __ ________________ 202</w:t>
      </w:r>
      <w:r>
        <w:rPr>
          <w:rFonts w:hint="default" w:ascii="Times New Roman" w:hAnsi="Times New Roman" w:cs="Times New Roman"/>
          <w:b/>
          <w:sz w:val="24"/>
          <w:szCs w:val="24"/>
          <w:lang w:val="uk-UA"/>
        </w:rPr>
        <w:t>2</w:t>
      </w:r>
      <w:r>
        <w:rPr>
          <w:rFonts w:ascii="Times New Roman" w:hAnsi="Times New Roman" w:cs="Times New Roman"/>
          <w:b/>
          <w:sz w:val="24"/>
          <w:szCs w:val="24"/>
          <w:lang w:val="uk-UA"/>
        </w:rPr>
        <w:t xml:space="preserve"> року</w:t>
      </w:r>
    </w:p>
    <w:p>
      <w:pPr>
        <w:spacing w:after="0" w:line="240" w:lineRule="auto"/>
        <w:jc w:val="center"/>
        <w:rPr>
          <w:rFonts w:ascii="Times New Roman" w:hAnsi="Times New Roman" w:cs="Times New Roman"/>
          <w:b/>
          <w:sz w:val="24"/>
          <w:szCs w:val="24"/>
          <w:lang w:val="uk-UA"/>
        </w:rPr>
      </w:pPr>
    </w:p>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С</w:t>
      </w:r>
      <w:r>
        <w:rPr>
          <w:rFonts w:hint="default" w:ascii="Times New Roman" w:hAnsi="Times New Roman" w:cs="Times New Roman"/>
          <w:b/>
          <w:sz w:val="24"/>
          <w:szCs w:val="24"/>
          <w:lang w:val="uk-UA"/>
        </w:rPr>
        <w:t xml:space="preserve"> П Е Ц И Ф І К А </w:t>
      </w:r>
      <w:r>
        <w:rPr>
          <w:rFonts w:ascii="Times New Roman" w:hAnsi="Times New Roman" w:cs="Times New Roman"/>
          <w:b/>
          <w:sz w:val="24"/>
          <w:szCs w:val="24"/>
          <w:lang w:val="uk-UA"/>
        </w:rPr>
        <w:t>Ц І Я</w:t>
      </w:r>
    </w:p>
    <w:tbl>
      <w:tblPr>
        <w:tblStyle w:val="3"/>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3646"/>
        <w:gridCol w:w="1161"/>
        <w:gridCol w:w="965"/>
        <w:gridCol w:w="1417"/>
        <w:gridCol w:w="992"/>
        <w:gridCol w:w="16"/>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 п/п</w:t>
            </w:r>
          </w:p>
        </w:tc>
        <w:tc>
          <w:tcPr>
            <w:tcW w:w="3646" w:type="dxa"/>
            <w:shd w:val="clear" w:color="auto" w:fill="auto"/>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Найменування послуг</w:t>
            </w:r>
          </w:p>
        </w:tc>
        <w:tc>
          <w:tcPr>
            <w:tcW w:w="1161" w:type="dxa"/>
            <w:shd w:val="clear" w:color="auto" w:fill="auto"/>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Одиниці виміру</w:t>
            </w:r>
          </w:p>
        </w:tc>
        <w:tc>
          <w:tcPr>
            <w:tcW w:w="965" w:type="dxa"/>
            <w:shd w:val="clear" w:color="auto" w:fill="auto"/>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Кіль-кість</w:t>
            </w:r>
          </w:p>
        </w:tc>
        <w:tc>
          <w:tcPr>
            <w:tcW w:w="1417" w:type="dxa"/>
            <w:shd w:val="clear" w:color="auto" w:fill="auto"/>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Ціна за одиницю, грн без ПДВ</w:t>
            </w:r>
          </w:p>
        </w:tc>
        <w:tc>
          <w:tcPr>
            <w:tcW w:w="992" w:type="dxa"/>
            <w:shd w:val="clear" w:color="auto" w:fill="auto"/>
            <w:vAlign w:val="center"/>
          </w:tcPr>
          <w:p>
            <w:pPr>
              <w:spacing w:after="0" w:line="240" w:lineRule="auto"/>
              <w:ind w:left="-112" w:right="-108"/>
              <w:jc w:val="center"/>
              <w:rPr>
                <w:rFonts w:ascii="Times New Roman" w:hAnsi="Times New Roman" w:cs="Times New Roman"/>
                <w:b/>
                <w:sz w:val="24"/>
                <w:szCs w:val="24"/>
                <w:lang w:val="uk-UA"/>
              </w:rPr>
            </w:pPr>
            <w:r>
              <w:rPr>
                <w:rFonts w:ascii="Times New Roman" w:hAnsi="Times New Roman" w:cs="Times New Roman"/>
                <w:b/>
                <w:sz w:val="24"/>
                <w:szCs w:val="24"/>
                <w:lang w:val="uk-UA" w:eastAsia="en-US" w:bidi="en-US"/>
              </w:rPr>
              <w:t>ПДВ</w:t>
            </w:r>
            <w:r>
              <w:rPr>
                <w:rFonts w:ascii="Times New Roman" w:hAnsi="Times New Roman" w:cs="Times New Roman"/>
                <w:b/>
                <w:sz w:val="24"/>
                <w:szCs w:val="24"/>
                <w:lang w:val="uk-UA"/>
              </w:rPr>
              <w:t xml:space="preserve">  </w:t>
            </w:r>
            <w:r>
              <w:rPr>
                <w:rFonts w:ascii="Times New Roman" w:hAnsi="Times New Roman" w:cs="Times New Roman"/>
                <w:b/>
                <w:sz w:val="24"/>
                <w:szCs w:val="24"/>
                <w:lang w:val="uk-UA" w:eastAsia="en-US" w:bidi="en-US"/>
              </w:rPr>
              <w:t>за одиницю</w:t>
            </w:r>
          </w:p>
        </w:tc>
        <w:tc>
          <w:tcPr>
            <w:tcW w:w="1419" w:type="dxa"/>
            <w:gridSpan w:val="2"/>
            <w:vAlign w:val="center"/>
          </w:tcPr>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 xml:space="preserve">Загальна вартість, </w:t>
            </w:r>
          </w:p>
          <w:p>
            <w:pPr>
              <w:spacing w:after="0" w:line="240" w:lineRule="auto"/>
              <w:ind w:left="-112" w:right="-108"/>
              <w:jc w:val="center"/>
              <w:rPr>
                <w:rFonts w:ascii="Times New Roman" w:hAnsi="Times New Roman" w:cs="Times New Roman"/>
                <w:b/>
                <w:sz w:val="24"/>
                <w:szCs w:val="24"/>
                <w:lang w:val="uk-UA" w:eastAsia="en-US" w:bidi="en-US"/>
              </w:rPr>
            </w:pPr>
            <w:r>
              <w:rPr>
                <w:rFonts w:ascii="Times New Roman" w:hAnsi="Times New Roman" w:cs="Times New Roman"/>
                <w:b/>
                <w:sz w:val="24"/>
                <w:szCs w:val="24"/>
                <w:lang w:val="uk-UA" w:eastAsia="en-US" w:bidi="en-US"/>
              </w:rPr>
              <w:t>грн, з ПДВ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5" w:type="dxa"/>
            <w:gridSpan w:val="8"/>
            <w:vAlign w:val="center"/>
          </w:tcPr>
          <w:p>
            <w:pPr>
              <w:spacing w:after="0" w:line="240" w:lineRule="auto"/>
              <w:jc w:val="center"/>
              <w:rPr>
                <w:rFonts w:ascii="Times New Roman" w:hAnsi="Times New Roman" w:cs="Times New Roman"/>
                <w:i/>
                <w:sz w:val="24"/>
                <w:szCs w:val="24"/>
                <w:lang w:val="uk-UA" w:eastAsia="en-US" w:bidi="en-US"/>
              </w:rPr>
            </w:pPr>
            <w:r>
              <w:rPr>
                <w:rFonts w:ascii="Times New Roman" w:hAnsi="Times New Roman" w:cs="Times New Roman"/>
                <w:b/>
                <w:color w:val="000000"/>
                <w:sz w:val="24"/>
                <w:szCs w:val="24"/>
                <w:lang w:val="uk-UA"/>
              </w:rPr>
              <w:t>72260000-5 Послуги, пов’язані з програмним забезпеченням</w:t>
            </w:r>
            <w:r>
              <w:rPr>
                <w:rFonts w:ascii="Times New Roman" w:hAnsi="Times New Roman" w:cs="Times New Roman"/>
                <w:i/>
                <w:iCs/>
                <w:color w:val="000000"/>
                <w:sz w:val="24"/>
                <w:szCs w:val="24"/>
                <w:lang w:val="uk-UA"/>
              </w:rPr>
              <w:t xml:space="preserve"> (Консультативні п</w:t>
            </w:r>
            <w:r>
              <w:rPr>
                <w:rFonts w:ascii="Times New Roman" w:hAnsi="Times New Roman" w:cs="Times New Roman"/>
                <w:i/>
                <w:color w:val="000000"/>
                <w:sz w:val="24"/>
                <w:szCs w:val="24"/>
                <w:lang w:val="uk-UA"/>
              </w:rPr>
              <w:t>ослуги (супроводження) та технічна підтримка програмного забезпечення «Система з автоматизації фінансово-економічної діяльності «Є-ОБЛІК»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pacing w:after="0" w:line="240" w:lineRule="auto"/>
              <w:jc w:val="center"/>
              <w:rPr>
                <w:rFonts w:hint="default" w:ascii="Times New Roman" w:hAnsi="Times New Roman" w:cs="Times New Roman"/>
                <w:sz w:val="24"/>
                <w:szCs w:val="24"/>
                <w:lang w:val="uk-UA" w:bidi="en-US"/>
              </w:rPr>
            </w:pPr>
            <w:r>
              <w:rPr>
                <w:rFonts w:hint="default" w:ascii="Times New Roman" w:hAnsi="Times New Roman" w:cs="Times New Roman"/>
                <w:sz w:val="24"/>
                <w:szCs w:val="24"/>
                <w:lang w:val="uk-UA" w:bidi="en-US"/>
              </w:rPr>
              <w:t>1</w:t>
            </w:r>
          </w:p>
        </w:tc>
        <w:tc>
          <w:tcPr>
            <w:tcW w:w="3646" w:type="dxa"/>
            <w:shd w:val="clear" w:color="auto" w:fill="auto"/>
            <w:vAlign w:val="center"/>
          </w:tcPr>
          <w:p>
            <w:pPr>
              <w:spacing w:after="0" w:line="240" w:lineRule="auto"/>
              <w:rPr>
                <w:rFonts w:hint="default" w:ascii="Times New Roman" w:hAnsi="Times New Roman" w:cs="Times New Roman"/>
                <w:sz w:val="24"/>
                <w:szCs w:val="24"/>
                <w:lang w:val="uk-UA"/>
              </w:rPr>
            </w:pPr>
            <w:r>
              <w:rPr>
                <w:rFonts w:hint="default" w:ascii="Times New Roman" w:hAnsi="Times New Roman" w:cs="Times New Roman"/>
                <w:lang w:val="uk-UA"/>
              </w:rPr>
              <w:t>Консультативні послуги з питань обслуговування (супроводження) програмного забезпечення «Є-облік»</w:t>
            </w:r>
          </w:p>
        </w:tc>
        <w:tc>
          <w:tcPr>
            <w:tcW w:w="1161" w:type="dxa"/>
            <w:shd w:val="clear" w:color="auto" w:fill="auto"/>
            <w:vAlign w:val="center"/>
          </w:tcPr>
          <w:p>
            <w:pPr>
              <w:spacing w:after="0" w:line="240" w:lineRule="auto"/>
              <w:jc w:val="center"/>
              <w:rPr>
                <w:rFonts w:hint="default" w:ascii="Times New Roman" w:hAnsi="Times New Roman" w:cs="Times New Roman"/>
                <w:sz w:val="24"/>
                <w:szCs w:val="24"/>
                <w:lang w:val="uk-UA" w:bidi="en-US"/>
              </w:rPr>
            </w:pPr>
            <w:r>
              <w:rPr>
                <w:rFonts w:hint="default" w:ascii="Times New Roman" w:hAnsi="Times New Roman" w:cs="Times New Roman"/>
                <w:sz w:val="24"/>
                <w:szCs w:val="24"/>
                <w:lang w:val="uk-UA" w:bidi="en-US"/>
              </w:rPr>
              <w:t>послуга</w:t>
            </w:r>
          </w:p>
        </w:tc>
        <w:tc>
          <w:tcPr>
            <w:tcW w:w="965" w:type="dxa"/>
            <w:shd w:val="clear" w:color="auto" w:fill="auto"/>
            <w:vAlign w:val="center"/>
          </w:tcPr>
          <w:p>
            <w:pPr>
              <w:spacing w:after="0" w:line="240" w:lineRule="auto"/>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90</w:t>
            </w:r>
          </w:p>
        </w:tc>
        <w:tc>
          <w:tcPr>
            <w:tcW w:w="1417" w:type="dxa"/>
            <w:shd w:val="clear" w:color="auto" w:fill="auto"/>
            <w:vAlign w:val="center"/>
          </w:tcPr>
          <w:p>
            <w:pPr>
              <w:spacing w:after="0" w:line="240" w:lineRule="auto"/>
              <w:jc w:val="center"/>
              <w:rPr>
                <w:rFonts w:ascii="Times New Roman" w:hAnsi="Times New Roman" w:cs="Times New Roman"/>
                <w:sz w:val="24"/>
                <w:szCs w:val="24"/>
                <w:u w:val="single"/>
                <w:lang w:val="uk-UA" w:eastAsia="en-US" w:bidi="en-US"/>
              </w:rPr>
            </w:pPr>
          </w:p>
        </w:tc>
        <w:tc>
          <w:tcPr>
            <w:tcW w:w="992" w:type="dxa"/>
            <w:shd w:val="clear" w:color="auto" w:fill="auto"/>
            <w:vAlign w:val="center"/>
          </w:tcPr>
          <w:p>
            <w:pPr>
              <w:spacing w:after="0" w:line="240" w:lineRule="auto"/>
              <w:jc w:val="center"/>
              <w:rPr>
                <w:rFonts w:ascii="Times New Roman" w:hAnsi="Times New Roman" w:cs="Times New Roman"/>
                <w:sz w:val="24"/>
                <w:szCs w:val="24"/>
                <w:u w:val="single"/>
                <w:lang w:val="uk-UA" w:eastAsia="en-US" w:bidi="en-US"/>
              </w:rPr>
            </w:pPr>
          </w:p>
        </w:tc>
        <w:tc>
          <w:tcPr>
            <w:tcW w:w="1419" w:type="dxa"/>
            <w:gridSpan w:val="2"/>
            <w:vAlign w:val="center"/>
          </w:tcPr>
          <w:p>
            <w:pPr>
              <w:spacing w:after="0" w:line="240" w:lineRule="auto"/>
              <w:jc w:val="center"/>
              <w:rPr>
                <w:rFonts w:ascii="Times New Roman" w:hAnsi="Times New Roman" w:cs="Times New Roman"/>
                <w:sz w:val="24"/>
                <w:szCs w:val="24"/>
                <w:u w:val="single"/>
                <w:lang w:val="uk-UA"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pacing w:after="0" w:line="240" w:lineRule="auto"/>
              <w:jc w:val="center"/>
              <w:rPr>
                <w:rFonts w:hint="default" w:ascii="Times New Roman" w:hAnsi="Times New Roman" w:cs="Times New Roman"/>
                <w:sz w:val="24"/>
                <w:szCs w:val="24"/>
                <w:lang w:val="uk-UA" w:bidi="en-US"/>
              </w:rPr>
            </w:pPr>
            <w:r>
              <w:rPr>
                <w:rFonts w:hint="default" w:ascii="Times New Roman" w:hAnsi="Times New Roman" w:cs="Times New Roman"/>
                <w:sz w:val="24"/>
                <w:szCs w:val="24"/>
                <w:lang w:val="uk-UA" w:bidi="en-US"/>
              </w:rPr>
              <w:t>2</w:t>
            </w:r>
          </w:p>
        </w:tc>
        <w:tc>
          <w:tcPr>
            <w:tcW w:w="3646" w:type="dxa"/>
            <w:shd w:val="clear" w:color="auto" w:fill="auto"/>
            <w:vAlign w:val="center"/>
          </w:tcPr>
          <w:p>
            <w:pPr>
              <w:spacing w:after="0" w:line="240" w:lineRule="auto"/>
              <w:rPr>
                <w:rFonts w:hint="default" w:ascii="Times New Roman" w:hAnsi="Times New Roman" w:cs="Times New Roman"/>
                <w:lang w:val="uk-UA"/>
              </w:rPr>
            </w:pPr>
            <w:r>
              <w:rPr>
                <w:rFonts w:hint="default" w:ascii="Times New Roman" w:hAnsi="Times New Roman" w:cs="Times New Roman"/>
                <w:lang w:val="uk-UA"/>
              </w:rPr>
              <w:t>Технічна підтримка програмного забезпечення (постачання/передача оновлень програмного забезпечення) комп'ютерної програми “Система з автоматизації фінансової-економічної діяльності “Є-облік” в складі модулів: Бухгалтерія - 11 робочих місць, Персонал - 22 робочих місця, Склад - 40 робочих місць, Заробітна плата - 5 робочих місць, Медичний заклад - 3 робочих місця, Спорт, краса, здоров'я - 20 робочих місць, Громадське харчування - 2 робочих місця</w:t>
            </w:r>
          </w:p>
        </w:tc>
        <w:tc>
          <w:tcPr>
            <w:tcW w:w="1161" w:type="dxa"/>
            <w:shd w:val="clear" w:color="auto" w:fill="auto"/>
            <w:vAlign w:val="center"/>
          </w:tcPr>
          <w:p>
            <w:pPr>
              <w:spacing w:after="0" w:line="240" w:lineRule="auto"/>
              <w:jc w:val="center"/>
              <w:rPr>
                <w:rFonts w:ascii="Times New Roman" w:hAnsi="Times New Roman" w:cs="Times New Roman"/>
                <w:sz w:val="24"/>
                <w:szCs w:val="24"/>
                <w:lang w:val="uk-UA" w:bidi="en-US"/>
              </w:rPr>
            </w:pPr>
            <w:r>
              <w:rPr>
                <w:rFonts w:ascii="Times New Roman" w:hAnsi="Times New Roman" w:cs="Times New Roman"/>
                <w:sz w:val="24"/>
                <w:szCs w:val="24"/>
                <w:lang w:val="uk-UA" w:bidi="en-US"/>
              </w:rPr>
              <w:t>послуга</w:t>
            </w:r>
          </w:p>
        </w:tc>
        <w:tc>
          <w:tcPr>
            <w:tcW w:w="965" w:type="dxa"/>
            <w:shd w:val="clear" w:color="auto" w:fill="auto"/>
            <w:vAlign w:val="center"/>
          </w:tcPr>
          <w:p>
            <w:pPr>
              <w:spacing w:after="0" w:line="240" w:lineRule="auto"/>
              <w:jc w:val="center"/>
              <w:rPr>
                <w:rFonts w:hint="default" w:ascii="Times New Roman" w:hAnsi="Times New Roman" w:cs="Times New Roman"/>
                <w:sz w:val="24"/>
                <w:szCs w:val="24"/>
                <w:lang w:val="uk-UA"/>
              </w:rPr>
            </w:pPr>
            <w:r>
              <w:rPr>
                <w:rFonts w:hint="default" w:ascii="Times New Roman" w:hAnsi="Times New Roman" w:cs="Times New Roman"/>
                <w:sz w:val="24"/>
                <w:szCs w:val="24"/>
                <w:lang w:val="uk-UA"/>
              </w:rPr>
              <w:t>1</w:t>
            </w:r>
          </w:p>
        </w:tc>
        <w:tc>
          <w:tcPr>
            <w:tcW w:w="1417" w:type="dxa"/>
            <w:shd w:val="clear" w:color="auto" w:fill="auto"/>
            <w:vAlign w:val="center"/>
          </w:tcPr>
          <w:p>
            <w:pPr>
              <w:spacing w:after="0" w:line="240" w:lineRule="auto"/>
              <w:jc w:val="center"/>
              <w:rPr>
                <w:rFonts w:ascii="Times New Roman" w:hAnsi="Times New Roman" w:cs="Times New Roman"/>
                <w:sz w:val="24"/>
                <w:szCs w:val="24"/>
                <w:u w:val="single"/>
                <w:lang w:val="uk-UA" w:eastAsia="en-US" w:bidi="en-US"/>
              </w:rPr>
            </w:pPr>
          </w:p>
        </w:tc>
        <w:tc>
          <w:tcPr>
            <w:tcW w:w="992" w:type="dxa"/>
            <w:shd w:val="clear" w:color="auto" w:fill="auto"/>
            <w:vAlign w:val="center"/>
          </w:tcPr>
          <w:p>
            <w:pPr>
              <w:spacing w:after="0" w:line="240" w:lineRule="auto"/>
              <w:jc w:val="center"/>
              <w:rPr>
                <w:rFonts w:ascii="Times New Roman" w:hAnsi="Times New Roman" w:cs="Times New Roman"/>
                <w:sz w:val="24"/>
                <w:szCs w:val="24"/>
                <w:u w:val="single"/>
                <w:lang w:val="uk-UA" w:eastAsia="en-US" w:bidi="en-US"/>
              </w:rPr>
            </w:pPr>
          </w:p>
        </w:tc>
        <w:tc>
          <w:tcPr>
            <w:tcW w:w="1419" w:type="dxa"/>
            <w:gridSpan w:val="2"/>
            <w:vAlign w:val="center"/>
          </w:tcPr>
          <w:p>
            <w:pPr>
              <w:spacing w:after="0" w:line="240" w:lineRule="auto"/>
              <w:jc w:val="center"/>
              <w:rPr>
                <w:rFonts w:ascii="Times New Roman" w:hAnsi="Times New Roman" w:cs="Times New Roman"/>
                <w:sz w:val="24"/>
                <w:szCs w:val="24"/>
                <w:u w:val="single"/>
                <w:lang w:val="uk-UA"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2" w:type="dxa"/>
            <w:gridSpan w:val="7"/>
            <w:tcBorders>
              <w:bottom w:val="single" w:color="auto" w:sz="4" w:space="0"/>
            </w:tcBorders>
            <w:vAlign w:val="center"/>
          </w:tcPr>
          <w:p>
            <w:pPr>
              <w:spacing w:after="0" w:line="240" w:lineRule="auto"/>
              <w:jc w:val="both"/>
              <w:rPr>
                <w:rFonts w:ascii="Times New Roman" w:hAnsi="Times New Roman" w:cs="Times New Roman"/>
                <w:b/>
                <w:i/>
                <w:sz w:val="24"/>
                <w:szCs w:val="24"/>
                <w:lang w:val="uk-UA" w:eastAsia="en-US" w:bidi="en-US"/>
              </w:rPr>
            </w:pPr>
            <w:r>
              <w:rPr>
                <w:rFonts w:ascii="Times New Roman" w:hAnsi="Times New Roman" w:cs="Times New Roman"/>
                <w:b/>
                <w:i/>
                <w:sz w:val="24"/>
                <w:szCs w:val="24"/>
                <w:lang w:val="uk-UA" w:eastAsia="en-US" w:bidi="en-US"/>
              </w:rPr>
              <w:t xml:space="preserve">Вартість пропозиції, грн. з ПДВ                                                                                                            </w:t>
            </w:r>
          </w:p>
        </w:tc>
        <w:tc>
          <w:tcPr>
            <w:tcW w:w="1403" w:type="dxa"/>
            <w:tcBorders>
              <w:bottom w:val="single" w:color="auto" w:sz="4" w:space="0"/>
            </w:tcBorders>
            <w:shd w:val="clear" w:color="auto" w:fill="auto"/>
          </w:tcPr>
          <w:p>
            <w:pPr>
              <w:spacing w:after="0" w:line="240" w:lineRule="auto"/>
              <w:jc w:val="both"/>
              <w:rPr>
                <w:rFonts w:ascii="Times New Roman" w:hAnsi="Times New Roman" w:cs="Times New Roman"/>
                <w:b/>
                <w:i/>
                <w:sz w:val="24"/>
                <w:szCs w:val="24"/>
                <w:lang w:val="uk-UA" w:eastAsia="en-US"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2" w:type="dxa"/>
            <w:gridSpan w:val="7"/>
            <w:tcBorders>
              <w:bottom w:val="single" w:color="auto" w:sz="4" w:space="0"/>
            </w:tcBorders>
            <w:vAlign w:val="center"/>
          </w:tcPr>
          <w:p>
            <w:pPr>
              <w:spacing w:after="0" w:line="240" w:lineRule="auto"/>
              <w:jc w:val="both"/>
              <w:rPr>
                <w:rFonts w:ascii="Times New Roman" w:hAnsi="Times New Roman" w:cs="Times New Roman"/>
                <w:b/>
                <w:i/>
                <w:sz w:val="24"/>
                <w:szCs w:val="24"/>
                <w:lang w:val="uk-UA" w:eastAsia="en-US" w:bidi="en-US"/>
              </w:rPr>
            </w:pPr>
            <w:r>
              <w:rPr>
                <w:rFonts w:ascii="Times New Roman" w:hAnsi="Times New Roman" w:cs="Times New Roman"/>
                <w:b/>
                <w:i/>
                <w:sz w:val="24"/>
                <w:szCs w:val="24"/>
                <w:lang w:val="uk-UA" w:eastAsia="en-US" w:bidi="en-US"/>
              </w:rPr>
              <w:t>в т.ч. ПДВ, грн.</w:t>
            </w:r>
          </w:p>
        </w:tc>
        <w:tc>
          <w:tcPr>
            <w:tcW w:w="1403" w:type="dxa"/>
            <w:tcBorders>
              <w:bottom w:val="single" w:color="auto" w:sz="4" w:space="0"/>
            </w:tcBorders>
            <w:shd w:val="clear" w:color="auto" w:fill="auto"/>
          </w:tcPr>
          <w:p>
            <w:pPr>
              <w:spacing w:after="0" w:line="240" w:lineRule="auto"/>
              <w:jc w:val="both"/>
              <w:rPr>
                <w:rFonts w:ascii="Times New Roman" w:hAnsi="Times New Roman" w:cs="Times New Roman"/>
                <w:b/>
                <w:i/>
                <w:sz w:val="24"/>
                <w:szCs w:val="24"/>
                <w:lang w:val="uk-UA" w:eastAsia="en-US" w:bidi="en-US"/>
              </w:rPr>
            </w:pPr>
          </w:p>
        </w:tc>
      </w:tr>
    </w:tbl>
    <w:p>
      <w:pPr>
        <w:pStyle w:val="5"/>
        <w:rPr>
          <w:rFonts w:ascii="Times New Roman" w:hAnsi="Times New Roman"/>
          <w:b/>
          <w:sz w:val="24"/>
          <w:szCs w:val="24"/>
        </w:rPr>
      </w:pPr>
    </w:p>
    <w:tbl>
      <w:tblPr>
        <w:tblStyle w:val="3"/>
        <w:tblW w:w="10774" w:type="dxa"/>
        <w:tblInd w:w="-318" w:type="dxa"/>
        <w:tblLayout w:type="autofit"/>
        <w:tblCellMar>
          <w:top w:w="0" w:type="dxa"/>
          <w:left w:w="108" w:type="dxa"/>
          <w:bottom w:w="0" w:type="dxa"/>
          <w:right w:w="108" w:type="dxa"/>
        </w:tblCellMar>
      </w:tblPr>
      <w:tblGrid>
        <w:gridCol w:w="4694"/>
        <w:gridCol w:w="6080"/>
      </w:tblGrid>
      <w:tr>
        <w:tblPrEx>
          <w:tblCellMar>
            <w:top w:w="0" w:type="dxa"/>
            <w:left w:w="108" w:type="dxa"/>
            <w:bottom w:w="0" w:type="dxa"/>
            <w:right w:w="108" w:type="dxa"/>
          </w:tblCellMar>
        </w:tblPrEx>
        <w:tc>
          <w:tcPr>
            <w:tcW w:w="4694"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УЧАСНИК</w:t>
            </w:r>
          </w:p>
        </w:tc>
        <w:tc>
          <w:tcPr>
            <w:tcW w:w="6080" w:type="dxa"/>
          </w:tcPr>
          <w:p>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ЗАМОВНИК</w:t>
            </w:r>
          </w:p>
          <w:p>
            <w:pPr>
              <w:spacing w:after="0" w:line="240" w:lineRule="auto"/>
              <w:jc w:val="center"/>
              <w:rPr>
                <w:rFonts w:ascii="Times New Roman" w:hAnsi="Times New Roman" w:cs="Times New Roman"/>
                <w:b/>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Комунальне некомерційне підприємство  «Обласна клінічна лікарня ім.О.Ф.Гербачевського» </w:t>
            </w:r>
          </w:p>
          <w:p>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Житомирської обласної ради</w:t>
            </w:r>
            <w:r>
              <w:rPr>
                <w:rFonts w:ascii="Times New Roman" w:hAnsi="Times New Roman" w:cs="Times New Roman"/>
                <w:sz w:val="24"/>
                <w:szCs w:val="24"/>
                <w:lang w:val="uk-UA"/>
              </w:rPr>
              <w:t xml:space="preserve"> </w:t>
            </w:r>
          </w:p>
          <w:p>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код ЄДРПОУ 01991406</w:t>
            </w:r>
          </w:p>
          <w:p>
            <w:pPr>
              <w:spacing w:after="0" w:line="240" w:lineRule="auto"/>
              <w:jc w:val="both"/>
              <w:rPr>
                <w:rFonts w:ascii="Times New Roman" w:hAnsi="Times New Roman" w:cs="Times New Roman"/>
                <w:sz w:val="24"/>
                <w:szCs w:val="24"/>
                <w:lang w:val="uk-UA"/>
              </w:rPr>
            </w:pPr>
          </w:p>
        </w:tc>
      </w:tr>
      <w:tr>
        <w:tblPrEx>
          <w:tblCellMar>
            <w:top w:w="0" w:type="dxa"/>
            <w:left w:w="108" w:type="dxa"/>
            <w:bottom w:w="0" w:type="dxa"/>
            <w:right w:w="108" w:type="dxa"/>
          </w:tblCellMar>
        </w:tblPrEx>
        <w:tc>
          <w:tcPr>
            <w:tcW w:w="4694" w:type="dxa"/>
          </w:tcPr>
          <w:p>
            <w:pPr>
              <w:spacing w:after="0" w:line="240" w:lineRule="auto"/>
              <w:rPr>
                <w:rFonts w:ascii="Times New Roman" w:hAnsi="Times New Roman" w:cs="Times New Roman"/>
                <w:b/>
                <w:sz w:val="24"/>
                <w:szCs w:val="24"/>
                <w:lang w:val="uk-UA"/>
              </w:rPr>
            </w:pPr>
          </w:p>
        </w:tc>
        <w:tc>
          <w:tcPr>
            <w:tcW w:w="6080" w:type="dxa"/>
          </w:tcPr>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___________________________________________</w:t>
            </w:r>
          </w:p>
          <w:p>
            <w:pPr>
              <w:spacing w:after="0" w:line="240" w:lineRule="auto"/>
              <w:jc w:val="both"/>
              <w:rPr>
                <w:rFonts w:ascii="Times New Roman" w:hAnsi="Times New Roman" w:cs="Times New Roman"/>
                <w:b/>
                <w:sz w:val="24"/>
                <w:szCs w:val="24"/>
                <w:lang w:val="uk-UA"/>
              </w:rPr>
            </w:pPr>
          </w:p>
          <w:p>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_____________________  (____________________)</w:t>
            </w:r>
          </w:p>
        </w:tc>
      </w:tr>
    </w:tbl>
    <w:p>
      <w:pPr>
        <w:spacing w:after="0" w:line="240" w:lineRule="auto"/>
        <w:ind w:right="71" w:firstLine="710"/>
        <w:rPr>
          <w:rFonts w:ascii="Times New Roman" w:hAnsi="Times New Roman" w:cs="Times New Roman"/>
          <w:sz w:val="24"/>
          <w:szCs w:val="24"/>
          <w:lang w:val="uk-UA"/>
        </w:rPr>
      </w:pPr>
    </w:p>
    <w:p>
      <w:pPr>
        <w:spacing w:after="0" w:line="240" w:lineRule="auto"/>
        <w:ind w:right="71" w:firstLine="710"/>
        <w:rPr>
          <w:rFonts w:ascii="Times New Roman" w:hAnsi="Times New Roman" w:cs="Times New Roman"/>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rPr>
          <w:rFonts w:ascii="Times New Roman" w:hAnsi="Times New Roman" w:cs="Times New Roman"/>
          <w:b/>
          <w:sz w:val="24"/>
          <w:szCs w:val="24"/>
          <w:lang w:val="uk-UA"/>
        </w:rPr>
      </w:pPr>
    </w:p>
    <w:p>
      <w:pPr>
        <w:spacing w:after="0" w:line="240" w:lineRule="auto"/>
        <w:jc w:val="both"/>
        <w:rPr>
          <w:rFonts w:ascii="Times New Roman" w:hAnsi="Times New Roman" w:cs="Times New Roman"/>
          <w:sz w:val="24"/>
          <w:szCs w:val="24"/>
          <w:lang w:val="uk-UA"/>
        </w:rPr>
      </w:pPr>
    </w:p>
    <w:sectPr>
      <w:pgSz w:w="11906" w:h="16838"/>
      <w:pgMar w:top="850" w:right="707" w:bottom="850"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Cambria">
    <w:panose1 w:val="02040503050406030204"/>
    <w:charset w:val="CC"/>
    <w:family w:val="roman"/>
    <w:pitch w:val="default"/>
    <w:sig w:usb0="E00006FF" w:usb1="420024FF" w:usb2="02000000"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7"/>
      <w:lvlText w:val="%1."/>
      <w:lvlJc w:val="left"/>
      <w:pPr>
        <w:tabs>
          <w:tab w:val="left" w:pos="643"/>
        </w:tabs>
        <w:ind w:left="643" w:hanging="360"/>
      </w:pPr>
    </w:lvl>
  </w:abstractNum>
  <w:abstractNum w:abstractNumId="1">
    <w:nsid w:val="125B71F7"/>
    <w:multiLevelType w:val="multilevel"/>
    <w:tmpl w:val="125B71F7"/>
    <w:lvl w:ilvl="0" w:tentative="0">
      <w:start w:val="3"/>
      <w:numFmt w:val="decimal"/>
      <w:lvlText w:val="%1."/>
      <w:lvlJc w:val="left"/>
      <w:pPr>
        <w:ind w:left="360" w:hanging="360"/>
      </w:pPr>
      <w:rPr>
        <w:rFonts w:hint="default"/>
      </w:rPr>
    </w:lvl>
    <w:lvl w:ilvl="1" w:tentative="0">
      <w:start w:val="5"/>
      <w:numFmt w:val="decimal"/>
      <w:lvlText w:val="%1.%2."/>
      <w:lvlJc w:val="left"/>
      <w:pPr>
        <w:ind w:left="786" w:hanging="360"/>
      </w:pPr>
      <w:rPr>
        <w:rFonts w:hint="default"/>
        <w:color w:val="auto"/>
      </w:rPr>
    </w:lvl>
    <w:lvl w:ilvl="2" w:tentative="0">
      <w:start w:val="1"/>
      <w:numFmt w:val="decimal"/>
      <w:lvlText w:val="%1.%2.%3."/>
      <w:lvlJc w:val="left"/>
      <w:pPr>
        <w:ind w:left="1572" w:hanging="720"/>
      </w:pPr>
      <w:rPr>
        <w:rFonts w:hint="default"/>
      </w:rPr>
    </w:lvl>
    <w:lvl w:ilvl="3" w:tentative="0">
      <w:start w:val="1"/>
      <w:numFmt w:val="decimal"/>
      <w:lvlText w:val="%1.%2.%3.%4."/>
      <w:lvlJc w:val="left"/>
      <w:pPr>
        <w:ind w:left="1998" w:hanging="720"/>
      </w:pPr>
      <w:rPr>
        <w:rFonts w:hint="default"/>
      </w:rPr>
    </w:lvl>
    <w:lvl w:ilvl="4" w:tentative="0">
      <w:start w:val="1"/>
      <w:numFmt w:val="decimal"/>
      <w:lvlText w:val="%1.%2.%3.%4.%5."/>
      <w:lvlJc w:val="left"/>
      <w:pPr>
        <w:ind w:left="2784" w:hanging="1080"/>
      </w:pPr>
      <w:rPr>
        <w:rFonts w:hint="default"/>
      </w:rPr>
    </w:lvl>
    <w:lvl w:ilvl="5" w:tentative="0">
      <w:start w:val="1"/>
      <w:numFmt w:val="decimal"/>
      <w:lvlText w:val="%1.%2.%3.%4.%5.%6."/>
      <w:lvlJc w:val="left"/>
      <w:pPr>
        <w:ind w:left="3210" w:hanging="1080"/>
      </w:pPr>
      <w:rPr>
        <w:rFonts w:hint="default"/>
      </w:rPr>
    </w:lvl>
    <w:lvl w:ilvl="6" w:tentative="0">
      <w:start w:val="1"/>
      <w:numFmt w:val="decimal"/>
      <w:lvlText w:val="%1.%2.%3.%4.%5.%6.%7."/>
      <w:lvlJc w:val="left"/>
      <w:pPr>
        <w:ind w:left="3996" w:hanging="1440"/>
      </w:pPr>
      <w:rPr>
        <w:rFonts w:hint="default"/>
      </w:rPr>
    </w:lvl>
    <w:lvl w:ilvl="7" w:tentative="0">
      <w:start w:val="1"/>
      <w:numFmt w:val="decimal"/>
      <w:lvlText w:val="%1.%2.%3.%4.%5.%6.%7.%8."/>
      <w:lvlJc w:val="left"/>
      <w:pPr>
        <w:ind w:left="4422" w:hanging="1440"/>
      </w:pPr>
      <w:rPr>
        <w:rFonts w:hint="default"/>
      </w:rPr>
    </w:lvl>
    <w:lvl w:ilvl="8" w:tentative="0">
      <w:start w:val="1"/>
      <w:numFmt w:val="decimal"/>
      <w:lvlText w:val="%1.%2.%3.%4.%5.%6.%7.%8.%9."/>
      <w:lvlJc w:val="left"/>
      <w:pPr>
        <w:ind w:left="5208" w:hanging="1800"/>
      </w:pPr>
      <w:rPr>
        <w:rFonts w:hint="default"/>
      </w:rPr>
    </w:lvl>
  </w:abstractNum>
  <w:abstractNum w:abstractNumId="2">
    <w:nsid w:val="24EF307B"/>
    <w:multiLevelType w:val="multilevel"/>
    <w:tmpl w:val="24EF307B"/>
    <w:lvl w:ilvl="0" w:tentative="0">
      <w:start w:val="3"/>
      <w:numFmt w:val="decimal"/>
      <w:lvlText w:val="%1."/>
      <w:lvlJc w:val="left"/>
      <w:pPr>
        <w:ind w:left="360" w:hanging="360"/>
      </w:pPr>
      <w:rPr>
        <w:rFonts w:hint="default"/>
      </w:rPr>
    </w:lvl>
    <w:lvl w:ilvl="1" w:tentative="0">
      <w:start w:val="1"/>
      <w:numFmt w:val="decimal"/>
      <w:lvlText w:val="%1.%2."/>
      <w:lvlJc w:val="left"/>
      <w:pPr>
        <w:ind w:left="1440" w:hanging="360"/>
      </w:pPr>
      <w:rPr>
        <w:rFonts w:hint="default"/>
      </w:rPr>
    </w:lvl>
    <w:lvl w:ilvl="2" w:tentative="0">
      <w:start w:val="1"/>
      <w:numFmt w:val="decimal"/>
      <w:lvlText w:val="%1.%2.%3."/>
      <w:lvlJc w:val="left"/>
      <w:pPr>
        <w:ind w:left="2880" w:hanging="720"/>
      </w:pPr>
      <w:rPr>
        <w:rFonts w:hint="default"/>
      </w:rPr>
    </w:lvl>
    <w:lvl w:ilvl="3" w:tentative="0">
      <w:start w:val="1"/>
      <w:numFmt w:val="decimal"/>
      <w:lvlText w:val="%1.%2.%3.%4."/>
      <w:lvlJc w:val="left"/>
      <w:pPr>
        <w:ind w:left="3960" w:hanging="720"/>
      </w:pPr>
      <w:rPr>
        <w:rFonts w:hint="default"/>
      </w:rPr>
    </w:lvl>
    <w:lvl w:ilvl="4" w:tentative="0">
      <w:start w:val="1"/>
      <w:numFmt w:val="decimal"/>
      <w:lvlText w:val="%1.%2.%3.%4.%5."/>
      <w:lvlJc w:val="left"/>
      <w:pPr>
        <w:ind w:left="5400" w:hanging="1080"/>
      </w:pPr>
      <w:rPr>
        <w:rFonts w:hint="default"/>
      </w:rPr>
    </w:lvl>
    <w:lvl w:ilvl="5" w:tentative="0">
      <w:start w:val="1"/>
      <w:numFmt w:val="decimal"/>
      <w:lvlText w:val="%1.%2.%3.%4.%5.%6."/>
      <w:lvlJc w:val="left"/>
      <w:pPr>
        <w:ind w:left="6480" w:hanging="1080"/>
      </w:pPr>
      <w:rPr>
        <w:rFonts w:hint="default"/>
      </w:rPr>
    </w:lvl>
    <w:lvl w:ilvl="6" w:tentative="0">
      <w:start w:val="1"/>
      <w:numFmt w:val="decimal"/>
      <w:lvlText w:val="%1.%2.%3.%4.%5.%6.%7."/>
      <w:lvlJc w:val="left"/>
      <w:pPr>
        <w:ind w:left="7920" w:hanging="1440"/>
      </w:pPr>
      <w:rPr>
        <w:rFonts w:hint="default"/>
      </w:rPr>
    </w:lvl>
    <w:lvl w:ilvl="7" w:tentative="0">
      <w:start w:val="1"/>
      <w:numFmt w:val="decimal"/>
      <w:lvlText w:val="%1.%2.%3.%4.%5.%6.%7.%8."/>
      <w:lvlJc w:val="left"/>
      <w:pPr>
        <w:ind w:left="9000" w:hanging="1440"/>
      </w:pPr>
      <w:rPr>
        <w:rFonts w:hint="default"/>
      </w:rPr>
    </w:lvl>
    <w:lvl w:ilvl="8" w:tentative="0">
      <w:start w:val="1"/>
      <w:numFmt w:val="decimal"/>
      <w:lvlText w:val="%1.%2.%3.%4.%5.%6.%7.%8.%9."/>
      <w:lvlJc w:val="left"/>
      <w:pPr>
        <w:ind w:left="10440" w:hanging="1800"/>
      </w:pPr>
      <w:rPr>
        <w:rFonts w:hint="default"/>
      </w:rPr>
    </w:lvl>
  </w:abstractNum>
  <w:abstractNum w:abstractNumId="3">
    <w:nsid w:val="3AC55888"/>
    <w:multiLevelType w:val="multilevel"/>
    <w:tmpl w:val="3AC55888"/>
    <w:lvl w:ilvl="0" w:tentative="0">
      <w:start w:val="1"/>
      <w:numFmt w:val="decimal"/>
      <w:lvlText w:val="%1."/>
      <w:lvlJc w:val="left"/>
      <w:pPr>
        <w:ind w:left="360" w:hanging="360"/>
      </w:pPr>
      <w:rPr>
        <w:rFonts w:hint="default"/>
      </w:rPr>
    </w:lvl>
    <w:lvl w:ilvl="1" w:tentative="0">
      <w:start w:val="1"/>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
    <w:nsid w:val="43EC64E8"/>
    <w:multiLevelType w:val="multilevel"/>
    <w:tmpl w:val="43EC64E8"/>
    <w:lvl w:ilvl="0" w:tentative="0">
      <w:start w:val="4"/>
      <w:numFmt w:val="decimal"/>
      <w:lvlText w:val="%1."/>
      <w:lvlJc w:val="left"/>
      <w:pPr>
        <w:ind w:left="360" w:hanging="360"/>
      </w:pPr>
      <w:rPr>
        <w:rFonts w:hint="default"/>
      </w:rPr>
    </w:lvl>
    <w:lvl w:ilvl="1" w:tentative="0">
      <w:start w:val="4"/>
      <w:numFmt w:val="decimal"/>
      <w:lvlText w:val="%1.%2."/>
      <w:lvlJc w:val="left"/>
      <w:pPr>
        <w:ind w:left="780" w:hanging="360"/>
      </w:pPr>
      <w:rPr>
        <w:rFonts w:hint="default"/>
      </w:rPr>
    </w:lvl>
    <w:lvl w:ilvl="2" w:tentative="0">
      <w:start w:val="1"/>
      <w:numFmt w:val="decimal"/>
      <w:lvlText w:val="%1.%2.%3."/>
      <w:lvlJc w:val="left"/>
      <w:pPr>
        <w:ind w:left="1560" w:hanging="720"/>
      </w:pPr>
      <w:rPr>
        <w:rFonts w:hint="default"/>
      </w:rPr>
    </w:lvl>
    <w:lvl w:ilvl="3" w:tentative="0">
      <w:start w:val="1"/>
      <w:numFmt w:val="decimal"/>
      <w:lvlText w:val="%1.%2.%3.%4."/>
      <w:lvlJc w:val="left"/>
      <w:pPr>
        <w:ind w:left="1980" w:hanging="720"/>
      </w:pPr>
      <w:rPr>
        <w:rFonts w:hint="default"/>
      </w:rPr>
    </w:lvl>
    <w:lvl w:ilvl="4" w:tentative="0">
      <w:start w:val="1"/>
      <w:numFmt w:val="decimal"/>
      <w:lvlText w:val="%1.%2.%3.%4.%5."/>
      <w:lvlJc w:val="left"/>
      <w:pPr>
        <w:ind w:left="2760" w:hanging="1080"/>
      </w:pPr>
      <w:rPr>
        <w:rFonts w:hint="default"/>
      </w:rPr>
    </w:lvl>
    <w:lvl w:ilvl="5" w:tentative="0">
      <w:start w:val="1"/>
      <w:numFmt w:val="decimal"/>
      <w:lvlText w:val="%1.%2.%3.%4.%5.%6."/>
      <w:lvlJc w:val="left"/>
      <w:pPr>
        <w:ind w:left="3180" w:hanging="1080"/>
      </w:pPr>
      <w:rPr>
        <w:rFonts w:hint="default"/>
      </w:rPr>
    </w:lvl>
    <w:lvl w:ilvl="6" w:tentative="0">
      <w:start w:val="1"/>
      <w:numFmt w:val="decimal"/>
      <w:lvlText w:val="%1.%2.%3.%4.%5.%6.%7."/>
      <w:lvlJc w:val="left"/>
      <w:pPr>
        <w:ind w:left="3960" w:hanging="1440"/>
      </w:pPr>
      <w:rPr>
        <w:rFonts w:hint="default"/>
      </w:rPr>
    </w:lvl>
    <w:lvl w:ilvl="7" w:tentative="0">
      <w:start w:val="1"/>
      <w:numFmt w:val="decimal"/>
      <w:lvlText w:val="%1.%2.%3.%4.%5.%6.%7.%8."/>
      <w:lvlJc w:val="left"/>
      <w:pPr>
        <w:ind w:left="4380" w:hanging="1440"/>
      </w:pPr>
      <w:rPr>
        <w:rFonts w:hint="default"/>
      </w:rPr>
    </w:lvl>
    <w:lvl w:ilvl="8" w:tentative="0">
      <w:start w:val="1"/>
      <w:numFmt w:val="decimal"/>
      <w:lvlText w:val="%1.%2.%3.%4.%5.%6.%7.%8.%9."/>
      <w:lvlJc w:val="left"/>
      <w:pPr>
        <w:ind w:left="516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C0"/>
    <w:rsid w:val="0000190C"/>
    <w:rsid w:val="0000226E"/>
    <w:rsid w:val="000266C0"/>
    <w:rsid w:val="000678D6"/>
    <w:rsid w:val="00145471"/>
    <w:rsid w:val="00272351"/>
    <w:rsid w:val="002B495F"/>
    <w:rsid w:val="00380ACA"/>
    <w:rsid w:val="00472078"/>
    <w:rsid w:val="005C192D"/>
    <w:rsid w:val="00697697"/>
    <w:rsid w:val="00791596"/>
    <w:rsid w:val="00923FD7"/>
    <w:rsid w:val="00931108"/>
    <w:rsid w:val="00932290"/>
    <w:rsid w:val="009C2DE2"/>
    <w:rsid w:val="009C6AB1"/>
    <w:rsid w:val="009F56C3"/>
    <w:rsid w:val="00BB1421"/>
    <w:rsid w:val="00BD3BFD"/>
    <w:rsid w:val="00CB2951"/>
    <w:rsid w:val="00CD3D3B"/>
    <w:rsid w:val="00D621F7"/>
    <w:rsid w:val="00F30B4C"/>
    <w:rsid w:val="00F36A80"/>
    <w:rsid w:val="00F964D4"/>
    <w:rsid w:val="00FB0888"/>
    <w:rsid w:val="00FE752E"/>
    <w:rsid w:val="1B01025D"/>
    <w:rsid w:val="50C46723"/>
    <w:rsid w:val="52596713"/>
    <w:rsid w:val="5EE01981"/>
    <w:rsid w:val="69C336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pPr>
      <w:spacing w:after="0" w:line="240" w:lineRule="auto"/>
    </w:pPr>
    <w:rPr>
      <w:rFonts w:ascii="Segoe UI" w:hAnsi="Segoe UI" w:cs="Segoe UI"/>
      <w:sz w:val="18"/>
      <w:szCs w:val="18"/>
    </w:rPr>
  </w:style>
  <w:style w:type="paragraph" w:styleId="5">
    <w:name w:val="HTML Preformatted"/>
    <w:basedOn w:val="1"/>
    <w:link w:val="17"/>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uk-UA" w:eastAsia="uk-UA"/>
    </w:rPr>
  </w:style>
  <w:style w:type="character" w:styleId="6">
    <w:name w:val="Hyperlink"/>
    <w:qFormat/>
    <w:uiPriority w:val="0"/>
    <w:rPr>
      <w:rFonts w:cs="Times New Roman"/>
      <w:color w:val="0000FF"/>
      <w:u w:val="single"/>
    </w:rPr>
  </w:style>
  <w:style w:type="paragraph" w:styleId="7">
    <w:name w:val="List Number 2"/>
    <w:basedOn w:val="1"/>
    <w:qFormat/>
    <w:uiPriority w:val="0"/>
    <w:pPr>
      <w:numPr>
        <w:ilvl w:val="0"/>
        <w:numId w:val="1"/>
      </w:numPr>
      <w:suppressAutoHyphens/>
      <w:contextualSpacing/>
    </w:pPr>
    <w:rPr>
      <w:rFonts w:ascii="Calibri" w:hAnsi="Calibri" w:eastAsia="Times New Roman" w:cs="Calibri"/>
      <w:kern w:val="1"/>
    </w:rPr>
  </w:style>
  <w:style w:type="paragraph" w:styleId="8">
    <w:name w:val="Subtitle"/>
    <w:basedOn w:val="1"/>
    <w:next w:val="1"/>
    <w:link w:val="10"/>
    <w:qFormat/>
    <w:uiPriority w:val="0"/>
    <w:rPr>
      <w:rFonts w:ascii="Cambria" w:hAnsi="Cambria" w:eastAsia="Times New Roman" w:cs="Times New Roman"/>
      <w:i/>
      <w:iCs/>
      <w:color w:val="4F81BD"/>
      <w:spacing w:val="15"/>
      <w:sz w:val="24"/>
      <w:szCs w:val="24"/>
      <w:lang w:eastAsia="uk-UA"/>
    </w:rPr>
  </w:style>
  <w:style w:type="paragraph" w:customStyle="1" w:styleId="9">
    <w:name w:val="rvps2"/>
    <w:basedOn w:val="1"/>
    <w:uiPriority w:val="0"/>
    <w:pPr>
      <w:suppressAutoHyphens/>
      <w:spacing w:before="28" w:after="28" w:line="100" w:lineRule="atLeast"/>
    </w:pPr>
    <w:rPr>
      <w:rFonts w:ascii="Times New Roman" w:hAnsi="Times New Roman" w:eastAsia="Times New Roman" w:cs="Times New Roman"/>
      <w:kern w:val="1"/>
      <w:sz w:val="24"/>
      <w:szCs w:val="24"/>
    </w:rPr>
  </w:style>
  <w:style w:type="character" w:customStyle="1" w:styleId="10">
    <w:name w:val="Підзаголовок Знак"/>
    <w:basedOn w:val="2"/>
    <w:link w:val="8"/>
    <w:qFormat/>
    <w:uiPriority w:val="0"/>
    <w:rPr>
      <w:rFonts w:ascii="Cambria" w:hAnsi="Cambria" w:eastAsia="Times New Roman" w:cs="Times New Roman"/>
      <w:i/>
      <w:iCs/>
      <w:color w:val="4F81BD"/>
      <w:spacing w:val="15"/>
      <w:sz w:val="24"/>
      <w:szCs w:val="24"/>
      <w:lang w:eastAsia="uk-UA"/>
    </w:rPr>
  </w:style>
  <w:style w:type="paragraph" w:styleId="11">
    <w:name w:val="List Paragraph"/>
    <w:basedOn w:val="1"/>
    <w:qFormat/>
    <w:uiPriority w:val="34"/>
    <w:pPr>
      <w:ind w:left="720"/>
      <w:contextualSpacing/>
    </w:pPr>
    <w:rPr>
      <w:rFonts w:ascii="Calibri" w:hAnsi="Calibri" w:eastAsia="Times New Roman" w:cs="Times New Roman"/>
    </w:rPr>
  </w:style>
  <w:style w:type="paragraph" w:styleId="12">
    <w:name w:val="No Spacing"/>
    <w:qFormat/>
    <w:uiPriority w:val="0"/>
    <w:pPr>
      <w:suppressAutoHyphens/>
      <w:spacing w:after="0" w:line="240" w:lineRule="auto"/>
    </w:pPr>
    <w:rPr>
      <w:rFonts w:ascii="Calibri" w:hAnsi="Calibri" w:eastAsia="Times New Roman" w:cs="Calibri"/>
      <w:kern w:val="1"/>
      <w:sz w:val="22"/>
      <w:szCs w:val="22"/>
      <w:lang w:val="ru-RU" w:eastAsia="ru-RU" w:bidi="ar-SA"/>
    </w:rPr>
  </w:style>
  <w:style w:type="paragraph" w:customStyle="1" w:styleId="13">
    <w:name w:val="xfmc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4">
    <w:name w:val="FR1"/>
    <w:qFormat/>
    <w:uiPriority w:val="0"/>
    <w:pPr>
      <w:spacing w:after="0" w:line="240" w:lineRule="auto"/>
      <w:jc w:val="both"/>
    </w:pPr>
    <w:rPr>
      <w:rFonts w:ascii="Arial" w:hAnsi="Arial" w:eastAsia="Times New Roman" w:cs="Times New Roman"/>
      <w:snapToGrid w:val="0"/>
      <w:sz w:val="36"/>
      <w:szCs w:val="20"/>
      <w:lang w:val="ru-RU" w:eastAsia="ru-RU" w:bidi="ar-SA"/>
    </w:rPr>
  </w:style>
  <w:style w:type="character" w:customStyle="1" w:styleId="15">
    <w:name w:val="Основной шрифт абзаца1"/>
    <w:qFormat/>
    <w:uiPriority w:val="0"/>
  </w:style>
  <w:style w:type="character" w:customStyle="1" w:styleId="16">
    <w:name w:val="Footer Char"/>
    <w:qFormat/>
    <w:uiPriority w:val="0"/>
    <w:rPr>
      <w:rFonts w:ascii="Times New Roman CYR" w:hAnsi="Times New Roman CYR" w:cs="Times New Roman CYR"/>
      <w:kern w:val="1"/>
      <w:sz w:val="24"/>
      <w:szCs w:val="24"/>
      <w:lang w:eastAsia="ru-RU"/>
    </w:rPr>
  </w:style>
  <w:style w:type="character" w:customStyle="1" w:styleId="17">
    <w:name w:val="Стандартний HTML Знак"/>
    <w:basedOn w:val="2"/>
    <w:link w:val="5"/>
    <w:qFormat/>
    <w:uiPriority w:val="0"/>
    <w:rPr>
      <w:rFonts w:ascii="Courier New" w:hAnsi="Courier New" w:eastAsia="Times New Roman" w:cs="Times New Roman"/>
      <w:sz w:val="20"/>
      <w:szCs w:val="20"/>
      <w:lang w:val="uk-UA" w:eastAsia="uk-UA"/>
    </w:rPr>
  </w:style>
  <w:style w:type="character" w:customStyle="1" w:styleId="18">
    <w:name w:val="Текст у виносці Знак"/>
    <w:basedOn w:val="2"/>
    <w:link w:val="4"/>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5</Pages>
  <Words>8041</Words>
  <Characters>4584</Characters>
  <Lines>38</Lines>
  <Paragraphs>25</Paragraphs>
  <TotalTime>2</TotalTime>
  <ScaleCrop>false</ScaleCrop>
  <LinksUpToDate>false</LinksUpToDate>
  <CharactersWithSpaces>12600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2020-05-18T11:03:00Z</dcterms:created>
  <dc:creator>Пользователь Windows</dc:creator>
  <cp:lastModifiedBy>Kabinet_812_2</cp:lastModifiedBy>
  <cp:lastPrinted>2021-03-19T09:13:00Z</cp:lastPrinted>
  <dcterms:modified xsi:type="dcterms:W3CDTF">2022-07-21T07:53:57Z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DD590F9A8FE14285BCEFF9F2633F3F59</vt:lpwstr>
  </property>
</Properties>
</file>