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A1CE" w14:textId="77777777" w:rsidR="00FA6295" w:rsidRDefault="00FA6295" w:rsidP="00FA6295">
      <w:pPr>
        <w:spacing w:after="0"/>
        <w:jc w:val="center"/>
        <w:rPr>
          <w:rFonts w:eastAsiaTheme="minorEastAsia" w:cs="Times New Roman"/>
          <w:sz w:val="36"/>
          <w:szCs w:val="36"/>
          <w:lang w:eastAsia="ru-RU"/>
        </w:rPr>
      </w:pPr>
      <w:r w:rsidRPr="00724C8A">
        <w:rPr>
          <w:rFonts w:eastAsiaTheme="minorEastAsia" w:cs="Times New Roman"/>
          <w:sz w:val="36"/>
          <w:szCs w:val="36"/>
          <w:lang w:eastAsia="ru-RU"/>
        </w:rPr>
        <w:t>Техніко-економічне обґрунтування</w:t>
      </w:r>
    </w:p>
    <w:p w14:paraId="453136F3" w14:textId="2BC9CAC5" w:rsidR="00FA6295" w:rsidRDefault="00FA6295" w:rsidP="00773601">
      <w:pPr>
        <w:shd w:val="clear" w:color="auto" w:fill="FFFFFF"/>
        <w:spacing w:after="0" w:line="240" w:lineRule="auto"/>
        <w:ind w:firstLine="709"/>
        <w:jc w:val="both"/>
        <w:rPr>
          <w:rFonts w:eastAsia="Calibri" w:cs="Times New Roman"/>
          <w:sz w:val="26"/>
          <w:szCs w:val="26"/>
        </w:rPr>
      </w:pPr>
      <w:r>
        <w:rPr>
          <w:rFonts w:cs="Times New Roman"/>
          <w:sz w:val="26"/>
          <w:szCs w:val="26"/>
          <w:lang w:eastAsia="ru-RU"/>
        </w:rPr>
        <w:t xml:space="preserve">спрощеної закупівлі за кодом ДК 021:2015:  </w:t>
      </w:r>
      <w:r w:rsidR="00650CB5">
        <w:rPr>
          <w:rFonts w:eastAsia="Calibri" w:cs="Times New Roman"/>
          <w:bCs/>
          <w:sz w:val="24"/>
          <w:szCs w:val="28"/>
          <w:lang w:val="ru-RU"/>
        </w:rPr>
        <w:t>5552</w:t>
      </w:r>
      <w:r w:rsidR="00DD4648" w:rsidRPr="00DD4648">
        <w:rPr>
          <w:rFonts w:eastAsia="Calibri" w:cs="Times New Roman"/>
          <w:bCs/>
          <w:sz w:val="24"/>
          <w:szCs w:val="28"/>
          <w:lang w:val="ru-RU"/>
        </w:rPr>
        <w:t>0000-</w:t>
      </w:r>
      <w:r w:rsidR="00650CB5">
        <w:rPr>
          <w:rFonts w:eastAsia="Calibri" w:cs="Times New Roman"/>
          <w:bCs/>
          <w:sz w:val="24"/>
          <w:szCs w:val="28"/>
          <w:lang w:val="ru-RU"/>
        </w:rPr>
        <w:t>1</w:t>
      </w:r>
      <w:r w:rsidR="00DD4648" w:rsidRPr="00DD4648">
        <w:rPr>
          <w:rFonts w:eastAsia="Calibri" w:cs="Times New Roman"/>
          <w:bCs/>
          <w:sz w:val="24"/>
          <w:szCs w:val="28"/>
          <w:lang w:val="ru-RU"/>
        </w:rPr>
        <w:t xml:space="preserve"> </w:t>
      </w:r>
      <w:proofErr w:type="spellStart"/>
      <w:r w:rsidR="00650CB5">
        <w:rPr>
          <w:rFonts w:eastAsia="Calibri" w:cs="Times New Roman"/>
          <w:bCs/>
          <w:sz w:val="24"/>
          <w:szCs w:val="28"/>
        </w:rPr>
        <w:t>Кейтерингові</w:t>
      </w:r>
      <w:proofErr w:type="spellEnd"/>
      <w:r w:rsidR="00650CB5">
        <w:rPr>
          <w:rFonts w:eastAsia="Calibri" w:cs="Times New Roman"/>
          <w:bCs/>
          <w:sz w:val="24"/>
          <w:szCs w:val="28"/>
        </w:rPr>
        <w:t xml:space="preserve"> послуги</w:t>
      </w:r>
      <w:r w:rsidR="00773601">
        <w:rPr>
          <w:rFonts w:cs="Times New Roman"/>
          <w:iCs/>
          <w:sz w:val="26"/>
          <w:szCs w:val="26"/>
          <w:lang w:eastAsia="ru-RU"/>
        </w:rPr>
        <w:t>.</w:t>
      </w:r>
    </w:p>
    <w:p w14:paraId="0C15DD53" w14:textId="77777777" w:rsidR="00FA6295" w:rsidRPr="00881C38" w:rsidRDefault="00FA6295" w:rsidP="00FA6295">
      <w:pPr>
        <w:spacing w:after="0" w:line="240" w:lineRule="auto"/>
        <w:jc w:val="both"/>
        <w:rPr>
          <w:bCs/>
          <w:i/>
          <w:iCs/>
          <w:color w:val="8EAADB" w:themeColor="accent1" w:themeTint="99"/>
          <w:sz w:val="20"/>
          <w:szCs w:val="20"/>
        </w:rPr>
      </w:pPr>
      <w:r w:rsidRPr="00881C38">
        <w:rPr>
          <w:bCs/>
          <w:i/>
          <w:iCs/>
          <w:color w:val="8EAADB" w:themeColor="accent1" w:themeTint="99"/>
          <w:sz w:val="20"/>
          <w:szCs w:val="20"/>
        </w:rPr>
        <w:t>(оприлюднюється на виконання постанови КМУ № 710 від 11.10.2016 «Про ефективне використання державних коштів» (зі змінами))</w:t>
      </w:r>
    </w:p>
    <w:p w14:paraId="3DD872D9" w14:textId="407DF009" w:rsidR="00FA6295" w:rsidRPr="00881C38" w:rsidRDefault="00FA6295" w:rsidP="00FA6295">
      <w:pPr>
        <w:spacing w:before="100" w:beforeAutospacing="1" w:after="0" w:line="240" w:lineRule="auto"/>
        <w:jc w:val="both"/>
        <w:rPr>
          <w:rFonts w:eastAsia="Times New Roman"/>
          <w:color w:val="000000"/>
          <w:sz w:val="26"/>
          <w:szCs w:val="26"/>
          <w:lang w:eastAsia="uk-UA"/>
        </w:rPr>
      </w:pPr>
      <w:r>
        <w:rPr>
          <w:b/>
          <w:bCs/>
          <w:sz w:val="26"/>
          <w:szCs w:val="26"/>
        </w:rPr>
        <w:t xml:space="preserve">            </w:t>
      </w:r>
      <w:r w:rsidRPr="00881C38">
        <w:rPr>
          <w:b/>
          <w:bCs/>
          <w:sz w:val="26"/>
          <w:szCs w:val="26"/>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881C38">
        <w:rPr>
          <w:sz w:val="26"/>
          <w:szCs w:val="26"/>
        </w:rPr>
        <w:t xml:space="preserve"> </w:t>
      </w:r>
      <w:r w:rsidR="00650CB5">
        <w:rPr>
          <w:sz w:val="26"/>
          <w:szCs w:val="26"/>
        </w:rPr>
        <w:t>Управління Держспецзв’язку в Тернопільській області</w:t>
      </w:r>
      <w:r w:rsidRPr="00C57D21">
        <w:rPr>
          <w:sz w:val="26"/>
          <w:szCs w:val="26"/>
        </w:rPr>
        <w:t>;</w:t>
      </w:r>
      <w:r w:rsidRPr="00C57D21">
        <w:t xml:space="preserve"> </w:t>
      </w:r>
      <w:r w:rsidR="00650CB5">
        <w:rPr>
          <w:sz w:val="26"/>
          <w:szCs w:val="26"/>
        </w:rPr>
        <w:t>34769361</w:t>
      </w:r>
      <w:r>
        <w:rPr>
          <w:sz w:val="26"/>
          <w:szCs w:val="26"/>
        </w:rPr>
        <w:t>;</w:t>
      </w:r>
      <w:r w:rsidRPr="00C57D21">
        <w:rPr>
          <w:sz w:val="26"/>
          <w:szCs w:val="26"/>
        </w:rPr>
        <w:t xml:space="preserve"> </w:t>
      </w:r>
      <w:r w:rsidR="00650CB5">
        <w:rPr>
          <w:sz w:val="26"/>
          <w:szCs w:val="26"/>
        </w:rPr>
        <w:t>м. Тернопіль</w:t>
      </w:r>
      <w:r w:rsidRPr="00C57D21">
        <w:rPr>
          <w:sz w:val="26"/>
          <w:szCs w:val="26"/>
        </w:rPr>
        <w:t>;</w:t>
      </w:r>
    </w:p>
    <w:p w14:paraId="33BAC36D" w14:textId="67D97ACE" w:rsidR="00FA6295" w:rsidRDefault="00FA6295" w:rsidP="00FA6295">
      <w:pPr>
        <w:shd w:val="clear" w:color="auto" w:fill="FFFFFF"/>
        <w:spacing w:after="0" w:line="240" w:lineRule="auto"/>
        <w:jc w:val="both"/>
        <w:rPr>
          <w:rFonts w:eastAsia="Times New Roman" w:cs="Times New Roman"/>
          <w:iCs/>
          <w:sz w:val="26"/>
          <w:szCs w:val="26"/>
          <w:lang w:eastAsia="ru-RU"/>
        </w:rPr>
      </w:pPr>
      <w:r>
        <w:rPr>
          <w:rFonts w:eastAsiaTheme="minorEastAsia" w:cs="Times New Roman"/>
          <w:b/>
          <w:sz w:val="26"/>
          <w:szCs w:val="26"/>
          <w:lang w:eastAsia="ru-RU"/>
        </w:rPr>
        <w:t xml:space="preserve">            </w:t>
      </w:r>
      <w:r w:rsidRPr="00816F44">
        <w:rPr>
          <w:rFonts w:eastAsiaTheme="minorEastAsia" w:cs="Times New Roman"/>
          <w:b/>
          <w:sz w:val="26"/>
          <w:szCs w:val="26"/>
          <w:lang w:eastAsia="ru-RU"/>
        </w:rPr>
        <w:t>Предмет закупівлі:</w:t>
      </w:r>
      <w:r w:rsidRPr="00816F44">
        <w:rPr>
          <w:rFonts w:eastAsiaTheme="minorEastAsia" w:cs="Times New Roman"/>
          <w:sz w:val="26"/>
          <w:szCs w:val="26"/>
          <w:lang w:eastAsia="ru-RU"/>
        </w:rPr>
        <w:t xml:space="preserve"> </w:t>
      </w:r>
      <w:r w:rsidR="00650CB5" w:rsidRPr="00650CB5">
        <w:rPr>
          <w:rFonts w:cs="Times New Roman"/>
          <w:sz w:val="26"/>
          <w:szCs w:val="26"/>
          <w:lang w:eastAsia="ru-RU"/>
        </w:rPr>
        <w:t>Послуги з харчування (забезпечення готовими стравами в ланч-боксах)</w:t>
      </w:r>
      <w:r w:rsidR="00773601" w:rsidRPr="00650CB5">
        <w:rPr>
          <w:rFonts w:eastAsia="Calibri" w:cs="Times New Roman"/>
          <w:sz w:val="26"/>
          <w:szCs w:val="26"/>
        </w:rPr>
        <w:t>;</w:t>
      </w:r>
      <w:r w:rsidRPr="00816F44">
        <w:rPr>
          <w:rFonts w:eastAsia="Times New Roman" w:cs="Times New Roman"/>
          <w:iCs/>
          <w:sz w:val="26"/>
          <w:szCs w:val="26"/>
          <w:lang w:eastAsia="ru-RU"/>
        </w:rPr>
        <w:t xml:space="preserve">       </w:t>
      </w:r>
    </w:p>
    <w:p w14:paraId="34FFF226" w14:textId="2317ECAA" w:rsidR="00FA6295" w:rsidRDefault="00FA6295" w:rsidP="00FA6295">
      <w:pPr>
        <w:shd w:val="clear" w:color="auto" w:fill="FFFFFF"/>
        <w:spacing w:after="0" w:line="240" w:lineRule="auto"/>
        <w:jc w:val="both"/>
        <w:rPr>
          <w:rFonts w:cs="Times New Roman"/>
          <w:sz w:val="26"/>
          <w:szCs w:val="26"/>
          <w:lang w:eastAsia="ru-RU"/>
        </w:rPr>
      </w:pPr>
      <w:r>
        <w:rPr>
          <w:rFonts w:eastAsiaTheme="minorEastAsia" w:cs="Times New Roman"/>
          <w:b/>
          <w:sz w:val="26"/>
          <w:szCs w:val="26"/>
          <w:lang w:eastAsia="ru-RU"/>
        </w:rPr>
        <w:t xml:space="preserve">            </w:t>
      </w:r>
      <w:r w:rsidRPr="00816F44">
        <w:rPr>
          <w:rFonts w:eastAsiaTheme="minorEastAsia" w:cs="Times New Roman"/>
          <w:b/>
          <w:sz w:val="26"/>
          <w:szCs w:val="26"/>
          <w:lang w:eastAsia="ru-RU"/>
        </w:rPr>
        <w:t>Обґрунтування</w:t>
      </w:r>
      <w:r>
        <w:rPr>
          <w:rFonts w:eastAsiaTheme="minorEastAsia" w:cs="Times New Roman"/>
          <w:b/>
          <w:sz w:val="26"/>
          <w:szCs w:val="26"/>
          <w:lang w:eastAsia="ru-RU"/>
        </w:rPr>
        <w:t xml:space="preserve">: </w:t>
      </w:r>
      <w:r w:rsidR="00650CB5" w:rsidRPr="00BF6CF8">
        <w:rPr>
          <w:rFonts w:eastAsia="Calibri"/>
          <w:sz w:val="26"/>
          <w:szCs w:val="26"/>
        </w:rPr>
        <w:t>Для забезпечення харчуванням співробітників Державної служби спеціального зв’язку та захисту інформації України, що мають право на забезпечення харчуванням у стаціонарних та польових умовах, згідно із затвердженими Кабінетом Міністрів України нормами харчування та вимогами чинного законодавства</w:t>
      </w:r>
      <w:r w:rsidR="007F74B1">
        <w:rPr>
          <w:rFonts w:cs="Times New Roman"/>
          <w:sz w:val="26"/>
          <w:szCs w:val="26"/>
          <w:lang w:eastAsia="ru-RU"/>
        </w:rPr>
        <w:t>.</w:t>
      </w:r>
    </w:p>
    <w:p w14:paraId="72349B55" w14:textId="1BD1E7B6" w:rsidR="00FA6295" w:rsidRPr="00FA6295" w:rsidRDefault="00FA6295" w:rsidP="00FA6295">
      <w:pPr>
        <w:shd w:val="clear" w:color="auto" w:fill="FFFFFF"/>
        <w:spacing w:after="0" w:line="240" w:lineRule="auto"/>
        <w:jc w:val="both"/>
        <w:rPr>
          <w:rFonts w:cs="Times New Roman"/>
          <w:sz w:val="26"/>
          <w:szCs w:val="26"/>
          <w:lang w:eastAsia="ru-RU"/>
        </w:rPr>
      </w:pPr>
      <w:r>
        <w:rPr>
          <w:rFonts w:cs="Times New Roman"/>
          <w:sz w:val="26"/>
          <w:szCs w:val="26"/>
          <w:lang w:eastAsia="ru-RU"/>
        </w:rPr>
        <w:t xml:space="preserve">             </w:t>
      </w:r>
      <w:r w:rsidRPr="00FA6295">
        <w:rPr>
          <w:rFonts w:cs="Times New Roman"/>
          <w:sz w:val="26"/>
          <w:szCs w:val="26"/>
          <w:lang w:eastAsia="ru-RU"/>
        </w:rPr>
        <w:t xml:space="preserve">Виходячи з вартісних меж, встановлених пунктом </w:t>
      </w:r>
      <w:r w:rsidR="008538BD" w:rsidRPr="008538BD">
        <w:rPr>
          <w:rFonts w:cs="Times New Roman"/>
          <w:sz w:val="26"/>
          <w:szCs w:val="26"/>
          <w:lang w:eastAsia="ru-RU"/>
        </w:rPr>
        <w:t xml:space="preserve">8 Особливостей здійснення оборонних </w:t>
      </w:r>
      <w:proofErr w:type="spellStart"/>
      <w:r w:rsidR="008538BD" w:rsidRPr="008538BD">
        <w:rPr>
          <w:rFonts w:cs="Times New Roman"/>
          <w:sz w:val="26"/>
          <w:szCs w:val="26"/>
          <w:lang w:eastAsia="ru-RU"/>
        </w:rPr>
        <w:t>закупівель</w:t>
      </w:r>
      <w:proofErr w:type="spellEnd"/>
      <w:r w:rsidR="008538BD" w:rsidRPr="008538BD">
        <w:rPr>
          <w:rFonts w:cs="Times New Roman"/>
          <w:sz w:val="26"/>
          <w:szCs w:val="26"/>
          <w:lang w:eastAsia="ru-RU"/>
        </w:rPr>
        <w:t xml:space="preserve"> на період дії правового режиму воєнного стану, затверджених постановою Кабінету Міністрів України від 11.11.2022 № 1275 «Деякі питання здійснення оборонних </w:t>
      </w:r>
      <w:proofErr w:type="spellStart"/>
      <w:r w:rsidR="008538BD" w:rsidRPr="008538BD">
        <w:rPr>
          <w:rFonts w:cs="Times New Roman"/>
          <w:sz w:val="26"/>
          <w:szCs w:val="26"/>
          <w:lang w:eastAsia="ru-RU"/>
        </w:rPr>
        <w:t>закупівель</w:t>
      </w:r>
      <w:proofErr w:type="spellEnd"/>
      <w:r w:rsidR="008538BD" w:rsidRPr="008538BD">
        <w:rPr>
          <w:rFonts w:cs="Times New Roman"/>
          <w:sz w:val="26"/>
          <w:szCs w:val="26"/>
          <w:lang w:eastAsia="ru-RU"/>
        </w:rPr>
        <w:t xml:space="preserve"> на період дії правового режиму воєнного стану» (із змінами й доповненнями)</w:t>
      </w:r>
      <w:r w:rsidRPr="00FA6295">
        <w:rPr>
          <w:rFonts w:cs="Times New Roman"/>
          <w:sz w:val="26"/>
          <w:szCs w:val="26"/>
          <w:lang w:eastAsia="ru-RU"/>
        </w:rPr>
        <w:t xml:space="preserve">, вищезазначена закупівля можлива в порядку проведення  спрощених </w:t>
      </w:r>
      <w:proofErr w:type="spellStart"/>
      <w:r w:rsidRPr="00FA6295">
        <w:rPr>
          <w:rFonts w:cs="Times New Roman"/>
          <w:sz w:val="26"/>
          <w:szCs w:val="26"/>
          <w:lang w:eastAsia="ru-RU"/>
        </w:rPr>
        <w:t>закупівель</w:t>
      </w:r>
      <w:proofErr w:type="spellEnd"/>
      <w:r w:rsidRPr="00FA6295">
        <w:rPr>
          <w:rFonts w:cs="Times New Roman"/>
          <w:sz w:val="26"/>
          <w:szCs w:val="26"/>
          <w:lang w:eastAsia="ru-RU"/>
        </w:rPr>
        <w:t xml:space="preserve"> визначених Законом України  «Про публічні закупівлі» в електронній системі </w:t>
      </w:r>
      <w:proofErr w:type="spellStart"/>
      <w:r w:rsidRPr="00FA6295">
        <w:rPr>
          <w:rFonts w:cs="Times New Roman"/>
          <w:sz w:val="26"/>
          <w:szCs w:val="26"/>
          <w:lang w:eastAsia="ru-RU"/>
        </w:rPr>
        <w:t>закупівель</w:t>
      </w:r>
      <w:proofErr w:type="spellEnd"/>
      <w:r w:rsidRPr="00FA6295">
        <w:rPr>
          <w:rFonts w:cs="Times New Roman"/>
          <w:sz w:val="26"/>
          <w:szCs w:val="26"/>
          <w:lang w:eastAsia="ru-RU"/>
        </w:rPr>
        <w:t xml:space="preserve">. </w:t>
      </w:r>
    </w:p>
    <w:p w14:paraId="547F98C4" w14:textId="1A2B7895" w:rsidR="00FA6295" w:rsidRPr="00D20F71" w:rsidRDefault="00FA6295" w:rsidP="00FA6295">
      <w:pPr>
        <w:shd w:val="clear" w:color="auto" w:fill="FFFFFF"/>
        <w:spacing w:after="0" w:line="240" w:lineRule="auto"/>
        <w:jc w:val="both"/>
        <w:rPr>
          <w:rFonts w:cs="Times New Roman"/>
          <w:b/>
          <w:sz w:val="26"/>
          <w:szCs w:val="26"/>
          <w:bdr w:val="none" w:sz="0" w:space="0" w:color="auto" w:frame="1"/>
          <w:lang w:eastAsia="ru-RU"/>
        </w:rPr>
      </w:pPr>
      <w:r>
        <w:rPr>
          <w:rFonts w:cs="Times New Roman"/>
          <w:sz w:val="26"/>
          <w:szCs w:val="26"/>
          <w:lang w:eastAsia="ru-RU"/>
        </w:rPr>
        <w:t xml:space="preserve">              </w:t>
      </w:r>
      <w:r w:rsidRPr="00FA6295">
        <w:rPr>
          <w:rFonts w:cs="Times New Roman"/>
          <w:sz w:val="26"/>
          <w:szCs w:val="26"/>
          <w:lang w:eastAsia="ru-RU"/>
        </w:rPr>
        <w:t xml:space="preserve">Закупівля передбачена Переліком та обсягами </w:t>
      </w:r>
      <w:proofErr w:type="spellStart"/>
      <w:r w:rsidRPr="00FA6295">
        <w:rPr>
          <w:rFonts w:cs="Times New Roman"/>
          <w:sz w:val="26"/>
          <w:szCs w:val="26"/>
          <w:lang w:eastAsia="ru-RU"/>
        </w:rPr>
        <w:t>закупівель</w:t>
      </w:r>
      <w:proofErr w:type="spellEnd"/>
      <w:r w:rsidRPr="00FA6295">
        <w:rPr>
          <w:rFonts w:cs="Times New Roman"/>
          <w:sz w:val="26"/>
          <w:szCs w:val="26"/>
          <w:lang w:eastAsia="ru-RU"/>
        </w:rPr>
        <w:t xml:space="preserve"> товарів, робіт і послуг оборонного призначання, інших товарів, робіт та послуг для гарантованого забезпечення потреб безпеки  і оборони затверджені рішенням замовника. </w:t>
      </w:r>
      <w:r>
        <w:rPr>
          <w:rFonts w:cs="Times New Roman"/>
          <w:b/>
          <w:sz w:val="26"/>
          <w:szCs w:val="26"/>
          <w:bdr w:val="none" w:sz="0" w:space="0" w:color="auto" w:frame="1"/>
          <w:lang w:eastAsia="ru-RU"/>
        </w:rPr>
        <w:t xml:space="preserve">                 </w:t>
      </w:r>
    </w:p>
    <w:p w14:paraId="3E14734A" w14:textId="7B78AB5A" w:rsidR="00FA6295" w:rsidRPr="0019338F" w:rsidRDefault="00FA6295" w:rsidP="00FA6295">
      <w:pPr>
        <w:spacing w:after="0" w:line="240" w:lineRule="auto"/>
        <w:jc w:val="both"/>
        <w:rPr>
          <w:rFonts w:cs="Times New Roman"/>
          <w:sz w:val="26"/>
          <w:szCs w:val="26"/>
          <w:bdr w:val="none" w:sz="0" w:space="0" w:color="auto" w:frame="1"/>
          <w:lang w:eastAsia="ru-RU"/>
        </w:rPr>
      </w:pPr>
      <w:r w:rsidRPr="00650CB5">
        <w:rPr>
          <w:rFonts w:cs="Times New Roman"/>
          <w:b/>
          <w:color w:val="FF0000"/>
          <w:sz w:val="26"/>
          <w:szCs w:val="26"/>
          <w:bdr w:val="none" w:sz="0" w:space="0" w:color="auto" w:frame="1"/>
          <w:lang w:eastAsia="ru-RU"/>
        </w:rPr>
        <w:t xml:space="preserve">            </w:t>
      </w:r>
      <w:r w:rsidRPr="00D20F71">
        <w:rPr>
          <w:rFonts w:cs="Times New Roman"/>
          <w:b/>
          <w:sz w:val="26"/>
          <w:szCs w:val="26"/>
          <w:bdr w:val="none" w:sz="0" w:space="0" w:color="auto" w:frame="1"/>
          <w:lang w:eastAsia="ru-RU"/>
        </w:rPr>
        <w:t xml:space="preserve">Очікувана вартість: </w:t>
      </w:r>
      <w:r w:rsidR="00DD4648" w:rsidRPr="00D20F71">
        <w:rPr>
          <w:rFonts w:cs="Times New Roman"/>
          <w:sz w:val="26"/>
          <w:szCs w:val="26"/>
          <w:lang w:eastAsia="ru-RU"/>
        </w:rPr>
        <w:t>6</w:t>
      </w:r>
      <w:r w:rsidR="001A41C7" w:rsidRPr="00D20F71">
        <w:rPr>
          <w:rFonts w:cs="Times New Roman"/>
          <w:sz w:val="26"/>
          <w:szCs w:val="26"/>
          <w:lang w:eastAsia="ru-RU"/>
        </w:rPr>
        <w:t>9 00</w:t>
      </w:r>
      <w:r w:rsidR="00DD4648" w:rsidRPr="00D20F71">
        <w:rPr>
          <w:rFonts w:cs="Times New Roman"/>
          <w:sz w:val="26"/>
          <w:szCs w:val="26"/>
          <w:lang w:eastAsia="ru-RU"/>
        </w:rPr>
        <w:t>0 грн</w:t>
      </w:r>
      <w:r w:rsidR="00D20F71">
        <w:rPr>
          <w:rFonts w:cs="Times New Roman"/>
          <w:sz w:val="26"/>
          <w:szCs w:val="26"/>
          <w:lang w:eastAsia="ru-RU"/>
        </w:rPr>
        <w:t>.</w:t>
      </w:r>
      <w:r w:rsidR="00DD4648" w:rsidRPr="00D20F71">
        <w:rPr>
          <w:rFonts w:cs="Times New Roman"/>
          <w:sz w:val="26"/>
          <w:szCs w:val="26"/>
          <w:lang w:eastAsia="ru-RU"/>
        </w:rPr>
        <w:t xml:space="preserve"> 00 коп. (</w:t>
      </w:r>
      <w:r w:rsidR="00DD4648" w:rsidRPr="00D20F71">
        <w:rPr>
          <w:rFonts w:cs="Times New Roman"/>
          <w:bCs/>
          <w:sz w:val="26"/>
          <w:szCs w:val="26"/>
          <w:lang w:eastAsia="ru-RU"/>
        </w:rPr>
        <w:t>шіст</w:t>
      </w:r>
      <w:r w:rsidR="00D20F71" w:rsidRPr="00D20F71">
        <w:rPr>
          <w:rFonts w:cs="Times New Roman"/>
          <w:bCs/>
          <w:sz w:val="26"/>
          <w:szCs w:val="26"/>
          <w:lang w:eastAsia="ru-RU"/>
        </w:rPr>
        <w:t>десят дев’ять</w:t>
      </w:r>
      <w:r w:rsidR="00DD4648" w:rsidRPr="00D20F71">
        <w:rPr>
          <w:rFonts w:cs="Times New Roman"/>
          <w:bCs/>
          <w:sz w:val="26"/>
          <w:szCs w:val="26"/>
          <w:lang w:eastAsia="ru-RU"/>
        </w:rPr>
        <w:t xml:space="preserve"> тисяч  грн.</w:t>
      </w:r>
      <w:r w:rsidR="00D20F71">
        <w:rPr>
          <w:rFonts w:cs="Times New Roman"/>
          <w:bCs/>
          <w:sz w:val="26"/>
          <w:szCs w:val="26"/>
          <w:lang w:eastAsia="ru-RU"/>
        </w:rPr>
        <w:t xml:space="preserve"> </w:t>
      </w:r>
      <w:bookmarkStart w:id="0" w:name="_GoBack"/>
      <w:bookmarkEnd w:id="0"/>
      <w:r w:rsidR="00DD4648" w:rsidRPr="00D20F71">
        <w:rPr>
          <w:rFonts w:cs="Times New Roman"/>
          <w:bCs/>
          <w:sz w:val="26"/>
          <w:szCs w:val="26"/>
          <w:lang w:eastAsia="ru-RU"/>
        </w:rPr>
        <w:t>00 коп.</w:t>
      </w:r>
      <w:r w:rsidR="00DD4648" w:rsidRPr="00D20F71">
        <w:rPr>
          <w:rFonts w:cs="Times New Roman"/>
          <w:sz w:val="26"/>
          <w:szCs w:val="26"/>
          <w:lang w:eastAsia="ru-RU"/>
        </w:rPr>
        <w:t>) з ПДВ</w:t>
      </w:r>
      <w:r w:rsidR="00DD4648" w:rsidRPr="00D20F71">
        <w:rPr>
          <w:rFonts w:cs="Times New Roman"/>
          <w:sz w:val="26"/>
          <w:szCs w:val="26"/>
        </w:rPr>
        <w:t xml:space="preserve">. </w:t>
      </w:r>
      <w:r w:rsidR="00D20F71">
        <w:rPr>
          <w:rFonts w:cs="Times New Roman"/>
          <w:sz w:val="26"/>
          <w:szCs w:val="26"/>
        </w:rPr>
        <w:t>Загальний фонд.</w:t>
      </w:r>
    </w:p>
    <w:p w14:paraId="3197C0CA" w14:textId="7EE88667" w:rsidR="00FA6295" w:rsidRDefault="00FA6295" w:rsidP="00FA6295">
      <w:pPr>
        <w:spacing w:after="0" w:line="240" w:lineRule="auto"/>
        <w:ind w:firstLine="709"/>
        <w:jc w:val="both"/>
        <w:rPr>
          <w:rFonts w:cs="Times New Roman"/>
          <w:sz w:val="26"/>
          <w:szCs w:val="26"/>
          <w:lang w:eastAsia="uk-UA"/>
        </w:rPr>
      </w:pPr>
      <w:r>
        <w:rPr>
          <w:rFonts w:cs="Times New Roman"/>
          <w:sz w:val="26"/>
          <w:szCs w:val="26"/>
          <w:lang w:eastAsia="ru-RU"/>
        </w:rPr>
        <w:t xml:space="preserve"> </w:t>
      </w:r>
      <w:r w:rsidRPr="00FA6295">
        <w:rPr>
          <w:rFonts w:cs="Times New Roman"/>
          <w:sz w:val="26"/>
          <w:szCs w:val="26"/>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A6295">
        <w:rPr>
          <w:rFonts w:cs="Times New Roman"/>
          <w:sz w:val="26"/>
          <w:szCs w:val="26"/>
        </w:rPr>
        <w:t>закупівель</w:t>
      </w:r>
      <w:proofErr w:type="spellEnd"/>
      <w:r w:rsidRPr="00FA6295">
        <w:rPr>
          <w:rFonts w:cs="Times New Roman"/>
          <w:sz w:val="26"/>
          <w:szCs w:val="26"/>
        </w:rPr>
        <w:t>,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(розрахункова вартість предмета закупівлі на конкретних умовах поставки із зазначенням інформації про включення/</w:t>
      </w:r>
      <w:proofErr w:type="spellStart"/>
      <w:r w:rsidRPr="00FA6295">
        <w:rPr>
          <w:rFonts w:cs="Times New Roman"/>
          <w:sz w:val="26"/>
          <w:szCs w:val="26"/>
        </w:rPr>
        <w:t>невключення</w:t>
      </w:r>
      <w:proofErr w:type="spellEnd"/>
      <w:r w:rsidRPr="00FA6295">
        <w:rPr>
          <w:rFonts w:cs="Times New Roman"/>
          <w:sz w:val="26"/>
          <w:szCs w:val="26"/>
        </w:rPr>
        <w:t xml:space="preserve"> до очікуваної вартості податку на додану вартість (ПДВ) та інших податків і зборів).        </w:t>
      </w:r>
      <w:r>
        <w:rPr>
          <w:rFonts w:cs="Times New Roman"/>
          <w:sz w:val="26"/>
          <w:szCs w:val="26"/>
        </w:rPr>
        <w:t xml:space="preserve">        </w:t>
      </w:r>
    </w:p>
    <w:p w14:paraId="5152596D" w14:textId="17A8EA50" w:rsidR="00773601" w:rsidRPr="00F474AE" w:rsidRDefault="00FA6295" w:rsidP="00773601">
      <w:pPr>
        <w:spacing w:after="0" w:line="240" w:lineRule="auto"/>
        <w:ind w:firstLine="709"/>
        <w:jc w:val="both"/>
        <w:rPr>
          <w:rFonts w:cs="Times New Roman"/>
          <w:b/>
          <w:bCs/>
          <w:color w:val="FF0000"/>
          <w:sz w:val="26"/>
          <w:szCs w:val="26"/>
          <w:lang w:val="ru-RU"/>
        </w:rPr>
      </w:pPr>
      <w:r w:rsidRPr="00816F44">
        <w:rPr>
          <w:rFonts w:eastAsiaTheme="minorEastAsia" w:cs="Times New Roman"/>
          <w:b/>
          <w:sz w:val="26"/>
          <w:szCs w:val="26"/>
          <w:bdr w:val="none" w:sz="0" w:space="0" w:color="auto" w:frame="1"/>
          <w:lang w:eastAsia="ru-RU"/>
        </w:rPr>
        <w:t xml:space="preserve"> </w:t>
      </w:r>
      <w:r w:rsidRPr="00D20F71">
        <w:rPr>
          <w:rFonts w:eastAsiaTheme="minorEastAsia" w:cs="Times New Roman"/>
          <w:b/>
          <w:sz w:val="26"/>
          <w:szCs w:val="26"/>
          <w:bdr w:val="none" w:sz="0" w:space="0" w:color="auto" w:frame="1"/>
          <w:lang w:eastAsia="ru-RU"/>
        </w:rPr>
        <w:t xml:space="preserve">Кількість </w:t>
      </w:r>
      <w:proofErr w:type="spellStart"/>
      <w:r w:rsidR="00D20F71" w:rsidRPr="00D20F71">
        <w:rPr>
          <w:rFonts w:eastAsiaTheme="minorEastAsia" w:cs="Times New Roman"/>
          <w:b/>
          <w:sz w:val="26"/>
          <w:szCs w:val="26"/>
          <w:bdr w:val="none" w:sz="0" w:space="0" w:color="auto" w:frame="1"/>
          <w:lang w:eastAsia="ru-RU"/>
        </w:rPr>
        <w:t>дободач</w:t>
      </w:r>
      <w:proofErr w:type="spellEnd"/>
      <w:r w:rsidRPr="00D20F71">
        <w:rPr>
          <w:rFonts w:eastAsiaTheme="minorEastAsia" w:cs="Times New Roman"/>
          <w:b/>
          <w:sz w:val="26"/>
          <w:szCs w:val="26"/>
          <w:bdr w:val="none" w:sz="0" w:space="0" w:color="auto" w:frame="1"/>
          <w:lang w:eastAsia="ru-RU"/>
        </w:rPr>
        <w:t xml:space="preserve">: </w:t>
      </w:r>
      <w:r w:rsidRPr="00D20F71">
        <w:rPr>
          <w:rFonts w:cs="Times New Roman"/>
          <w:b/>
          <w:bCs/>
          <w:sz w:val="26"/>
          <w:szCs w:val="26"/>
        </w:rPr>
        <w:t xml:space="preserve">  </w:t>
      </w:r>
      <w:r w:rsidR="00D20F71" w:rsidRPr="00D20F71">
        <w:rPr>
          <w:rFonts w:cs="Times New Roman"/>
          <w:b/>
          <w:bCs/>
          <w:sz w:val="26"/>
          <w:szCs w:val="26"/>
        </w:rPr>
        <w:t>460</w:t>
      </w:r>
      <w:r w:rsidR="00D20F71">
        <w:rPr>
          <w:rFonts w:cs="Times New Roman"/>
          <w:b/>
          <w:bCs/>
          <w:sz w:val="26"/>
          <w:szCs w:val="26"/>
        </w:rPr>
        <w:t xml:space="preserve"> (обід і вечеря)</w:t>
      </w:r>
      <w:r w:rsidR="00D20F71" w:rsidRPr="00D20F71">
        <w:rPr>
          <w:rFonts w:cs="Times New Roman"/>
          <w:b/>
          <w:bCs/>
          <w:sz w:val="26"/>
          <w:szCs w:val="26"/>
        </w:rPr>
        <w:t>.</w:t>
      </w:r>
      <w:r w:rsidRPr="00D20F71">
        <w:rPr>
          <w:rFonts w:cs="Times New Roman"/>
          <w:b/>
          <w:bCs/>
          <w:sz w:val="26"/>
          <w:szCs w:val="26"/>
        </w:rPr>
        <w:t xml:space="preserve">                   </w:t>
      </w:r>
    </w:p>
    <w:p w14:paraId="52FC3F10" w14:textId="67DEF7FE" w:rsidR="00DD4648" w:rsidRDefault="00FA6295" w:rsidP="00FA6295">
      <w:pPr>
        <w:shd w:val="clear" w:color="auto" w:fill="FFFFFF"/>
        <w:spacing w:after="0" w:line="240" w:lineRule="auto"/>
        <w:jc w:val="both"/>
        <w:rPr>
          <w:rFonts w:cs="Times New Roman"/>
          <w:sz w:val="26"/>
          <w:szCs w:val="26"/>
        </w:rPr>
      </w:pPr>
      <w:r>
        <w:rPr>
          <w:rFonts w:cs="Times New Roman"/>
          <w:sz w:val="26"/>
          <w:szCs w:val="26"/>
        </w:rPr>
        <w:t xml:space="preserve">            </w:t>
      </w:r>
      <w:r w:rsidRPr="00FA6295">
        <w:rPr>
          <w:rFonts w:cs="Times New Roman"/>
          <w:sz w:val="26"/>
          <w:szCs w:val="26"/>
        </w:rPr>
        <w:t xml:space="preserve">Для розрахунку очікуваної вартості предмета закупівлі було здійснено аналіз цін на ринку, проаналізовані цінові пропозиції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FA6295">
        <w:rPr>
          <w:rFonts w:cs="Times New Roman"/>
          <w:sz w:val="26"/>
          <w:szCs w:val="26"/>
        </w:rPr>
        <w:t>прайс</w:t>
      </w:r>
      <w:proofErr w:type="spellEnd"/>
      <w:r w:rsidRPr="00FA6295">
        <w:rPr>
          <w:rFonts w:cs="Times New Roman"/>
          <w:sz w:val="26"/>
          <w:szCs w:val="26"/>
        </w:rPr>
        <w:t>-листах, з урахуванням прогнозованих показників індексу інфляції на 2023 рік, умов поставки, оплати та вимог щодо товарів, які повністю відповідають кількісним, технічним та якісним характеристикам предмета закупівлі, при цьому, її розмір відповідає середньому значенню таких пропозицій.</w:t>
      </w:r>
    </w:p>
    <w:p w14:paraId="25DADAD0" w14:textId="320C2D25" w:rsidR="00FA6295" w:rsidRPr="00FA6295" w:rsidRDefault="00FA6295" w:rsidP="00FA6295">
      <w:pPr>
        <w:shd w:val="clear" w:color="auto" w:fill="FFFFFF"/>
        <w:spacing w:after="0" w:line="240" w:lineRule="auto"/>
        <w:jc w:val="both"/>
        <w:rPr>
          <w:rFonts w:eastAsiaTheme="minorEastAsia" w:cs="Times New Roman"/>
          <w:sz w:val="26"/>
          <w:szCs w:val="26"/>
          <w:lang w:eastAsia="ru-RU"/>
        </w:rPr>
      </w:pPr>
      <w:r w:rsidRPr="00FA6295">
        <w:rPr>
          <w:rFonts w:cs="Times New Roman"/>
          <w:sz w:val="26"/>
          <w:szCs w:val="26"/>
        </w:rPr>
        <w:t xml:space="preserve"> </w:t>
      </w:r>
      <w:r w:rsidR="00816F44" w:rsidRPr="00816F44">
        <w:rPr>
          <w:rFonts w:eastAsiaTheme="minorEastAsia" w:cs="Times New Roman"/>
          <w:sz w:val="26"/>
          <w:szCs w:val="26"/>
          <w:lang w:eastAsia="ru-RU"/>
        </w:rPr>
        <w:t xml:space="preserve">          </w:t>
      </w:r>
      <w:bookmarkStart w:id="1" w:name="_Hlk143970545"/>
      <w:r w:rsidR="00D266B5">
        <w:rPr>
          <w:rFonts w:eastAsia="Calibri" w:cs="Times New Roman"/>
          <w:sz w:val="26"/>
          <w:szCs w:val="26"/>
        </w:rPr>
        <w:t xml:space="preserve">     </w:t>
      </w:r>
    </w:p>
    <w:bookmarkEnd w:id="1"/>
    <w:p w14:paraId="449BAAAF" w14:textId="46487A9F" w:rsidR="00EF2B61" w:rsidRPr="00F474AE" w:rsidRDefault="00EF2B61" w:rsidP="00F474AE">
      <w:pPr>
        <w:spacing w:after="100" w:afterAutospacing="1" w:line="240" w:lineRule="auto"/>
        <w:jc w:val="both"/>
        <w:rPr>
          <w:rFonts w:eastAsia="Calibri" w:cs="Times New Roman"/>
          <w:sz w:val="26"/>
          <w:szCs w:val="26"/>
        </w:rPr>
      </w:pPr>
    </w:p>
    <w:sectPr w:rsidR="00EF2B61" w:rsidRPr="00F474AE" w:rsidSect="00FA629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87"/>
    <w:rsid w:val="00152F3E"/>
    <w:rsid w:val="001A41C7"/>
    <w:rsid w:val="005B3439"/>
    <w:rsid w:val="00605E73"/>
    <w:rsid w:val="00650CB5"/>
    <w:rsid w:val="006F75B2"/>
    <w:rsid w:val="00724C8A"/>
    <w:rsid w:val="00736936"/>
    <w:rsid w:val="00773601"/>
    <w:rsid w:val="007F74B1"/>
    <w:rsid w:val="00816F44"/>
    <w:rsid w:val="008538BD"/>
    <w:rsid w:val="00881C38"/>
    <w:rsid w:val="0092708A"/>
    <w:rsid w:val="00B74B63"/>
    <w:rsid w:val="00B93E67"/>
    <w:rsid w:val="00C211E8"/>
    <w:rsid w:val="00C57D21"/>
    <w:rsid w:val="00D20F71"/>
    <w:rsid w:val="00D266B5"/>
    <w:rsid w:val="00D71740"/>
    <w:rsid w:val="00DD4648"/>
    <w:rsid w:val="00EC1C73"/>
    <w:rsid w:val="00EF2B61"/>
    <w:rsid w:val="00EF6387"/>
    <w:rsid w:val="00F27782"/>
    <w:rsid w:val="00F33D25"/>
    <w:rsid w:val="00F474AE"/>
    <w:rsid w:val="00FA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AA46"/>
  <w15:chartTrackingRefBased/>
  <w15:docId w15:val="{ADB39415-9EA9-4D6E-AAEA-B04B4C16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2065</Words>
  <Characters>1178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Плішко</cp:lastModifiedBy>
  <cp:revision>25</cp:revision>
  <dcterms:created xsi:type="dcterms:W3CDTF">2023-08-11T17:32:00Z</dcterms:created>
  <dcterms:modified xsi:type="dcterms:W3CDTF">2023-09-11T08:09:00Z</dcterms:modified>
</cp:coreProperties>
</file>