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5F" w:rsidRPr="00CB3249" w:rsidRDefault="008C595F" w:rsidP="008C595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CB3249">
        <w:rPr>
          <w:i/>
          <w:lang w:val="uk-UA"/>
        </w:rPr>
        <w:t>Додаток 4</w:t>
      </w:r>
    </w:p>
    <w:p w:rsidR="008C595F" w:rsidRPr="00CB3249" w:rsidRDefault="008C595F" w:rsidP="008C595F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CB3249">
        <w:rPr>
          <w:i/>
          <w:lang w:val="uk-UA"/>
        </w:rPr>
        <w:t>до тендерної документації</w:t>
      </w:r>
    </w:p>
    <w:p w:rsidR="008C595F" w:rsidRPr="00CB3249" w:rsidRDefault="008C595F" w:rsidP="008C595F">
      <w:pPr>
        <w:tabs>
          <w:tab w:val="left" w:pos="2160"/>
          <w:tab w:val="left" w:pos="3600"/>
        </w:tabs>
        <w:jc w:val="right"/>
        <w:rPr>
          <w:i/>
          <w:sz w:val="16"/>
          <w:szCs w:val="16"/>
          <w:lang w:val="uk-UA"/>
        </w:rPr>
      </w:pPr>
    </w:p>
    <w:p w:rsidR="008C595F" w:rsidRPr="00CB3249" w:rsidRDefault="008C595F" w:rsidP="008C595F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CB3249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8C595F" w:rsidRPr="00CB3249" w:rsidRDefault="008C595F" w:rsidP="008C595F">
      <w:pPr>
        <w:tabs>
          <w:tab w:val="left" w:pos="284"/>
        </w:tabs>
        <w:jc w:val="center"/>
        <w:rPr>
          <w:b/>
          <w:iCs/>
          <w:lang w:val="uk-UA"/>
        </w:rPr>
      </w:pPr>
      <w:r w:rsidRPr="00CB3249">
        <w:rPr>
          <w:b/>
          <w:iCs/>
          <w:lang w:val="uk-UA"/>
        </w:rPr>
        <w:t xml:space="preserve">ВІДПОВІДНОСТІ ТЕНДЕРНОЇ ПРОПОЗИЦІЇ УЧАСНИКА </w:t>
      </w:r>
      <w:r w:rsidRPr="00CB3249">
        <w:rPr>
          <w:b/>
          <w:iCs/>
          <w:caps/>
          <w:lang w:val="uk-UA"/>
        </w:rPr>
        <w:t>умовам  тендерної документації</w:t>
      </w:r>
      <w:r w:rsidRPr="00CB3249">
        <w:rPr>
          <w:b/>
          <w:iCs/>
          <w:lang w:val="uk-UA"/>
        </w:rPr>
        <w:t xml:space="preserve"> </w:t>
      </w:r>
    </w:p>
    <w:p w:rsidR="008C595F" w:rsidRPr="00CB3249" w:rsidRDefault="008C595F" w:rsidP="008C595F">
      <w:pPr>
        <w:tabs>
          <w:tab w:val="left" w:pos="284"/>
        </w:tabs>
        <w:jc w:val="center"/>
        <w:rPr>
          <w:b/>
          <w:iCs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C595F" w:rsidRPr="00CB3249" w:rsidTr="008C595F">
        <w:trPr>
          <w:cantSplit/>
          <w:trHeight w:val="415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F" w:rsidRPr="00CB3249" w:rsidRDefault="008C595F" w:rsidP="00C9540F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CB3249">
              <w:rPr>
                <w:b/>
                <w:lang w:val="uk-UA"/>
              </w:rPr>
              <w:t xml:space="preserve">1. Лист-згода </w:t>
            </w:r>
            <w:r w:rsidRPr="00CB3249">
              <w:rPr>
                <w:i/>
                <w:lang w:val="uk-UA"/>
              </w:rPr>
              <w:t>(</w:t>
            </w:r>
            <w:r w:rsidRPr="00CB3249">
              <w:rPr>
                <w:i/>
                <w:lang w:val="uk-UA" w:eastAsia="uk-UA"/>
              </w:rPr>
              <w:t xml:space="preserve">по формі, </w:t>
            </w:r>
            <w:r w:rsidRPr="00CB3249">
              <w:rPr>
                <w:i/>
                <w:lang w:val="uk-UA"/>
              </w:rPr>
              <w:t xml:space="preserve">наведеній в </w:t>
            </w:r>
            <w:r w:rsidRPr="00CB3249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CB3249">
              <w:rPr>
                <w:i/>
                <w:lang w:val="uk-UA"/>
              </w:rPr>
              <w:t>)</w:t>
            </w:r>
            <w:r w:rsidRPr="00CB3249">
              <w:rPr>
                <w:lang w:val="uk-UA"/>
              </w:rPr>
              <w:t>.</w:t>
            </w:r>
          </w:p>
        </w:tc>
      </w:tr>
      <w:tr w:rsidR="008C595F" w:rsidRPr="00F465B5" w:rsidTr="008C595F">
        <w:trPr>
          <w:cantSplit/>
          <w:trHeight w:val="146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F" w:rsidRPr="0090664C" w:rsidRDefault="008C595F" w:rsidP="00C9540F">
            <w:pPr>
              <w:ind w:firstLine="13"/>
              <w:jc w:val="both"/>
              <w:rPr>
                <w:b/>
                <w:lang w:val="uk-UA"/>
              </w:rPr>
            </w:pPr>
            <w:r w:rsidRPr="0090664C">
              <w:rPr>
                <w:b/>
                <w:bCs/>
              </w:rPr>
              <w:t>2.</w:t>
            </w:r>
            <w:r w:rsidRPr="0090664C">
              <w:rPr>
                <w:b/>
                <w:bCs/>
                <w:lang w:val="uk-UA"/>
              </w:rPr>
              <w:t xml:space="preserve"> </w:t>
            </w:r>
            <w:r w:rsidRPr="0090664C">
              <w:rPr>
                <w:b/>
                <w:lang w:val="uk-UA"/>
              </w:rPr>
              <w:t xml:space="preserve">Наявність </w:t>
            </w:r>
            <w:r w:rsidRPr="0090664C">
              <w:rPr>
                <w:b/>
                <w:bCs/>
                <w:lang w:val="uk-UA"/>
              </w:rPr>
              <w:t xml:space="preserve">в учасника процедури закупівлі </w:t>
            </w:r>
            <w:r w:rsidRPr="0090664C">
              <w:rPr>
                <w:b/>
                <w:lang w:val="uk-UA"/>
              </w:rPr>
              <w:t>працівників відповідної кваліфікації, які мають необхідні знання та досвід:</w:t>
            </w:r>
          </w:p>
          <w:p w:rsidR="008C595F" w:rsidRPr="0090664C" w:rsidRDefault="008C595F" w:rsidP="00C9540F">
            <w:pPr>
              <w:ind w:firstLine="13"/>
              <w:jc w:val="both"/>
              <w:rPr>
                <w:lang w:val="uk-UA"/>
              </w:rPr>
            </w:pPr>
            <w:r w:rsidRPr="0090664C">
              <w:rPr>
                <w:lang w:val="uk-UA"/>
              </w:rPr>
              <w:t>2.1. Довідка, складена у довільній формі, про наявність в учасника та субпідрядника(</w:t>
            </w:r>
            <w:proofErr w:type="spellStart"/>
            <w:r w:rsidRPr="0090664C">
              <w:rPr>
                <w:lang w:val="uk-UA"/>
              </w:rPr>
              <w:t>ів</w:t>
            </w:r>
            <w:proofErr w:type="spellEnd"/>
            <w:r w:rsidRPr="0090664C">
              <w:rPr>
                <w:lang w:val="uk-UA"/>
              </w:rPr>
              <w:t>)/співвиконавця(</w:t>
            </w:r>
            <w:proofErr w:type="spellStart"/>
            <w:r w:rsidRPr="0090664C">
              <w:rPr>
                <w:lang w:val="uk-UA"/>
              </w:rPr>
              <w:t>ів</w:t>
            </w:r>
            <w:proofErr w:type="spellEnd"/>
            <w:r w:rsidRPr="0090664C">
              <w:rPr>
                <w:lang w:val="uk-UA"/>
              </w:rPr>
              <w:t xml:space="preserve">) </w:t>
            </w:r>
            <w:r w:rsidRPr="0090664C">
              <w:rPr>
                <w:i/>
                <w:lang w:val="uk-UA"/>
              </w:rPr>
              <w:t xml:space="preserve">(у разі його/їх залучення до надання послуги в обсязі не менш як 20 відсотків вартості договору про закупівлю) </w:t>
            </w:r>
            <w:r w:rsidRPr="0090664C">
              <w:rPr>
                <w:lang w:val="uk-UA"/>
              </w:rPr>
              <w:t>працівників, які мають необхідні знання та досвід з просочування текстильних матеріалів.</w:t>
            </w:r>
            <w:bookmarkStart w:id="0" w:name="_GoBack"/>
            <w:bookmarkEnd w:id="0"/>
          </w:p>
          <w:p w:rsidR="008C595F" w:rsidRPr="0090664C" w:rsidRDefault="008C595F" w:rsidP="00C9540F">
            <w:pPr>
              <w:ind w:firstLine="13"/>
              <w:jc w:val="both"/>
              <w:rPr>
                <w:sz w:val="16"/>
                <w:szCs w:val="16"/>
                <w:lang w:val="uk-UA"/>
              </w:rPr>
            </w:pPr>
          </w:p>
          <w:p w:rsidR="008C595F" w:rsidRPr="0090664C" w:rsidRDefault="008C595F" w:rsidP="00C9540F">
            <w:pPr>
              <w:ind w:firstLine="13"/>
              <w:jc w:val="both"/>
              <w:rPr>
                <w:lang w:val="uk-UA" w:eastAsia="en-US"/>
              </w:rPr>
            </w:pPr>
            <w:r w:rsidRPr="0090664C">
              <w:rPr>
                <w:b/>
                <w:i/>
                <w:lang w:val="uk-UA"/>
              </w:rPr>
              <w:t>Примітка:</w:t>
            </w:r>
            <w:r w:rsidRPr="0090664C">
              <w:rPr>
                <w:b/>
                <w:i/>
              </w:rPr>
              <w:t> </w:t>
            </w:r>
            <w:r w:rsidRPr="0090664C">
              <w:rPr>
                <w:i/>
                <w:lang w:val="uk-UA"/>
              </w:rPr>
              <w:t>допускається відсутність працівників необхідної (відповідної) кваліфікації у учасника, у разі наявності таких працівників у субпідрядника(</w:t>
            </w:r>
            <w:proofErr w:type="spellStart"/>
            <w:r w:rsidRPr="0090664C">
              <w:rPr>
                <w:i/>
                <w:lang w:val="uk-UA"/>
              </w:rPr>
              <w:t>ів</w:t>
            </w:r>
            <w:proofErr w:type="spellEnd"/>
            <w:r w:rsidRPr="0090664C">
              <w:rPr>
                <w:i/>
                <w:lang w:val="uk-UA"/>
              </w:rPr>
              <w:t>)/співвиконавця(</w:t>
            </w:r>
            <w:proofErr w:type="spellStart"/>
            <w:r w:rsidRPr="0090664C">
              <w:rPr>
                <w:i/>
                <w:lang w:val="uk-UA"/>
              </w:rPr>
              <w:t>ців</w:t>
            </w:r>
            <w:proofErr w:type="spellEnd"/>
            <w:r w:rsidRPr="0090664C">
              <w:rPr>
                <w:i/>
                <w:lang w:val="uk-UA"/>
              </w:rPr>
              <w:t>), якого(</w:t>
            </w:r>
            <w:proofErr w:type="spellStart"/>
            <w:r w:rsidRPr="0090664C">
              <w:rPr>
                <w:i/>
                <w:lang w:val="uk-UA"/>
              </w:rPr>
              <w:t>их</w:t>
            </w:r>
            <w:proofErr w:type="spellEnd"/>
            <w:r w:rsidRPr="0090664C">
              <w:rPr>
                <w:i/>
                <w:lang w:val="uk-UA"/>
              </w:rPr>
              <w:t>) учасник планує залучити до надання послуги, що підтверджується довідкою(</w:t>
            </w:r>
            <w:proofErr w:type="spellStart"/>
            <w:r w:rsidRPr="0090664C">
              <w:rPr>
                <w:i/>
                <w:lang w:val="uk-UA"/>
              </w:rPr>
              <w:t>ами</w:t>
            </w:r>
            <w:proofErr w:type="spellEnd"/>
            <w:r w:rsidRPr="0090664C">
              <w:rPr>
                <w:i/>
                <w:lang w:val="uk-UA"/>
              </w:rPr>
              <w:t>), наданою(</w:t>
            </w:r>
            <w:proofErr w:type="spellStart"/>
            <w:r w:rsidRPr="0090664C">
              <w:rPr>
                <w:i/>
                <w:lang w:val="uk-UA"/>
              </w:rPr>
              <w:t>ими</w:t>
            </w:r>
            <w:proofErr w:type="spellEnd"/>
            <w:r w:rsidRPr="0090664C">
              <w:rPr>
                <w:i/>
                <w:lang w:val="uk-UA"/>
              </w:rPr>
              <w:t>) згідно з п.п.2.1.</w:t>
            </w:r>
          </w:p>
        </w:tc>
      </w:tr>
      <w:tr w:rsidR="008C595F" w:rsidRPr="00F465B5" w:rsidTr="008C595F">
        <w:trPr>
          <w:cantSplit/>
          <w:trHeight w:val="17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F" w:rsidRPr="00B75B83" w:rsidRDefault="008C595F" w:rsidP="00C9540F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B75B83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B75B83">
              <w:rPr>
                <w:b/>
                <w:bCs/>
                <w:lang w:val="uk-UA"/>
              </w:rPr>
              <w:t>пункту 47 Особливостей</w:t>
            </w:r>
            <w:r w:rsidRPr="00B75B83">
              <w:rPr>
                <w:b/>
                <w:lang w:val="uk-UA"/>
              </w:rPr>
              <w:t>:</w:t>
            </w:r>
          </w:p>
          <w:p w:rsidR="008C595F" w:rsidRPr="00B75B83" w:rsidRDefault="008C595F" w:rsidP="00C9540F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B75B83">
              <w:rPr>
                <w:lang w:val="uk-UA"/>
              </w:rPr>
              <w:t xml:space="preserve">3.1. </w:t>
            </w:r>
            <w:r w:rsidRPr="00B75B83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B75B83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B75B83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8C595F" w:rsidRPr="00F465B5" w:rsidTr="008C595F">
        <w:trPr>
          <w:cantSplit/>
          <w:trHeight w:val="17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F" w:rsidRPr="00B75B83" w:rsidRDefault="008C595F" w:rsidP="00C9540F">
            <w:pPr>
              <w:shd w:val="clear" w:color="auto" w:fill="FFFFFF"/>
              <w:jc w:val="both"/>
              <w:rPr>
                <w:shd w:val="solid" w:color="FFFFFF" w:fill="FFFFFF"/>
                <w:lang w:val="uk-UA" w:eastAsia="en-US"/>
              </w:rPr>
            </w:pPr>
            <w:r w:rsidRPr="00B75B83">
              <w:rPr>
                <w:lang w:val="uk-UA"/>
              </w:rPr>
              <w:t xml:space="preserve">3.2. </w:t>
            </w:r>
            <w:r w:rsidRPr="00B75B83">
              <w:rPr>
                <w:shd w:val="solid" w:color="FFFFFF" w:fill="FFFFFF"/>
                <w:lang w:val="uk-UA" w:eastAsia="en-US"/>
              </w:rPr>
      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Закону, такі субпідрядники/співвиконавці  надають довідку наступного змісту:</w:t>
            </w:r>
          </w:p>
          <w:p w:rsidR="008C595F" w:rsidRPr="00B75B83" w:rsidRDefault="008C595F" w:rsidP="00C9540F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B75B83">
              <w:rPr>
                <w:shd w:val="solid" w:color="FFFFFF" w:fill="FFFFFF"/>
                <w:lang w:val="uk-UA" w:eastAsia="en-US"/>
              </w:rPr>
              <w:t>«Ми ________ (</w:t>
            </w:r>
            <w:r w:rsidRPr="00B75B83">
              <w:rPr>
                <w:i/>
                <w:iCs/>
                <w:shd w:val="solid" w:color="FFFFFF" w:fill="FFFFFF"/>
                <w:lang w:val="uk-UA" w:eastAsia="en-US"/>
              </w:rPr>
              <w:t>найменування субпідрядника/співвиконавця, код ЄДРПОУ</w:t>
            </w:r>
            <w:r w:rsidRPr="00B75B83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B75B83">
              <w:rPr>
                <w:bCs/>
                <w:shd w:val="solid" w:color="FFFFFF" w:fill="FFFFFF"/>
                <w:lang w:val="uk-UA" w:eastAsia="en-US"/>
              </w:rPr>
              <w:t>пунктом 47 (крім абзацу чотирнадцятого пункту 47)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B75B83">
              <w:rPr>
                <w:shd w:val="solid" w:color="FFFFFF" w:fill="FFFFFF"/>
                <w:lang w:val="uk-UA" w:eastAsia="en-US"/>
              </w:rPr>
              <w:t>»</w:t>
            </w:r>
            <w:r w:rsidRPr="00B75B83">
              <w:rPr>
                <w:lang w:val="uk-UA"/>
              </w:rPr>
              <w:t>.</w:t>
            </w:r>
          </w:p>
        </w:tc>
      </w:tr>
      <w:tr w:rsidR="008C595F" w:rsidRPr="00F465B5" w:rsidTr="008C595F">
        <w:trPr>
          <w:cantSplit/>
          <w:trHeight w:val="14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F" w:rsidRPr="00B75B83" w:rsidRDefault="008C595F" w:rsidP="00C9540F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B75B83">
              <w:rPr>
                <w:lang w:val="uk-UA"/>
              </w:rPr>
              <w:t xml:space="preserve">3.3. </w:t>
            </w:r>
            <w:r w:rsidRPr="00B75B83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8C595F" w:rsidRPr="00B75B83" w:rsidRDefault="008C595F" w:rsidP="00C9540F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B75B83">
              <w:rPr>
                <w:shd w:val="solid" w:color="FFFFFF" w:fill="FFFFFF"/>
                <w:lang w:val="uk-UA" w:eastAsia="en-US"/>
              </w:rPr>
              <w:t>«Ми ________ (</w:t>
            </w:r>
            <w:r w:rsidRPr="00B75B83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B75B83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B75B83">
              <w:rPr>
                <w:bCs/>
                <w:shd w:val="solid" w:color="FFFFFF" w:fill="FFFFFF"/>
                <w:lang w:val="uk-UA" w:eastAsia="en-US"/>
              </w:rPr>
              <w:t>пунктом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B75B83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8C595F" w:rsidRPr="00F465B5" w:rsidTr="008C595F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F" w:rsidRPr="00B75B83" w:rsidRDefault="008C595F" w:rsidP="00C9540F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B75B83">
              <w:rPr>
                <w:b/>
                <w:lang w:val="uk-UA"/>
              </w:rPr>
              <w:lastRenderedPageBreak/>
              <w:t>4. Інші вимоги:</w:t>
            </w:r>
          </w:p>
          <w:p w:rsidR="008C595F" w:rsidRPr="00B75B83" w:rsidRDefault="008C595F" w:rsidP="00C9540F">
            <w:pPr>
              <w:jc w:val="both"/>
              <w:rPr>
                <w:lang w:val="uk-UA"/>
              </w:rPr>
            </w:pPr>
            <w:r w:rsidRPr="00B75B83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8C595F" w:rsidRPr="00B75B83" w:rsidRDefault="008C595F" w:rsidP="00C9540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75B83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B75B83">
              <w:rPr>
                <w:i/>
                <w:lang w:val="uk-UA"/>
              </w:rPr>
              <w:t>(для юридичних осіб)</w:t>
            </w:r>
            <w:r w:rsidRPr="00B75B83">
              <w:rPr>
                <w:lang w:val="uk-UA"/>
              </w:rPr>
              <w:t>;</w:t>
            </w:r>
          </w:p>
          <w:p w:rsidR="008C595F" w:rsidRPr="00B75B83" w:rsidRDefault="008C595F" w:rsidP="00C9540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75B83">
              <w:rPr>
                <w:lang w:val="uk-UA"/>
              </w:rPr>
              <w:t xml:space="preserve">- </w:t>
            </w:r>
            <w:r w:rsidRPr="00B75B83">
              <w:rPr>
                <w:rFonts w:eastAsia="Calibri"/>
                <w:bCs/>
                <w:lang w:val="uk-UA" w:eastAsia="en-US"/>
              </w:rPr>
              <w:t xml:space="preserve">паспортом (ст.1-2, ст.3-6 за наявності записів) або паспортом у формі ID-картки </w:t>
            </w:r>
            <w:r w:rsidRPr="00B75B83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осіб-підприємців)</w:t>
            </w:r>
            <w:r w:rsidRPr="00B75B83">
              <w:rPr>
                <w:rFonts w:eastAsia="Calibri"/>
                <w:bCs/>
                <w:lang w:val="uk-UA" w:eastAsia="en-US"/>
              </w:rPr>
              <w:t>;</w:t>
            </w:r>
          </w:p>
          <w:p w:rsidR="008C595F" w:rsidRPr="00B75B83" w:rsidRDefault="008C595F" w:rsidP="00C9540F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B75B83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8C595F" w:rsidRPr="00F465B5" w:rsidTr="008C595F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F" w:rsidRPr="00B75B83" w:rsidRDefault="008C595F" w:rsidP="00C9540F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B75B83">
              <w:rPr>
                <w:lang w:val="uk-UA"/>
              </w:rPr>
              <w:t xml:space="preserve">4.2. </w:t>
            </w:r>
            <w:r w:rsidRPr="00B75B83">
              <w:rPr>
                <w:lang w:val="uk-UA" w:eastAsia="uk-UA"/>
              </w:rPr>
              <w:t>У разі відсутності в Єдиному державному реєстрі юридичних осіб, фізичних осіб-підприємців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бенефіціарного власника  юридичної особи, у тому числі кінцевого бенефіціарного власника її засновника, якщо засновник - юридична особа, або інформації про відсутність кінцевого бенефіціарного власника юридичної особи, у тому числі, кінцевого бенефіціарного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- юридична особа (</w:t>
            </w:r>
            <w:r w:rsidRPr="00B75B83">
              <w:rPr>
                <w:i/>
                <w:lang w:val="uk-UA" w:eastAsia="uk-UA"/>
              </w:rPr>
              <w:t>для юридичних осіб)</w:t>
            </w:r>
            <w:r w:rsidRPr="00B75B83">
              <w:rPr>
                <w:lang w:val="uk-UA" w:eastAsia="uk-UA"/>
              </w:rPr>
              <w:t>.</w:t>
            </w:r>
          </w:p>
          <w:p w:rsidR="008C595F" w:rsidRPr="00B75B83" w:rsidRDefault="008C595F" w:rsidP="00C9540F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B75B83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осіб-підприємців та громадських формувань».</w:t>
            </w:r>
          </w:p>
        </w:tc>
      </w:tr>
      <w:tr w:rsidR="008C595F" w:rsidRPr="00F465B5" w:rsidTr="008C595F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F" w:rsidRPr="00B75B83" w:rsidRDefault="008C595F" w:rsidP="00C9540F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B75B83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8C595F" w:rsidRPr="00B75B83" w:rsidRDefault="008C595F" w:rsidP="00C9540F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B75B83">
              <w:rPr>
                <w:lang w:val="uk-UA" w:eastAsia="uk-UA"/>
              </w:rPr>
              <w:t>4.3.1. Документ про створення такого об’єднання.</w:t>
            </w:r>
          </w:p>
          <w:p w:rsidR="008C595F" w:rsidRPr="00B75B83" w:rsidRDefault="008C595F" w:rsidP="00C9540F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B75B83">
              <w:rPr>
                <w:lang w:val="uk-UA" w:eastAsia="uk-UA"/>
              </w:rPr>
              <w:t>4.3.2. У разі відсутності в Єдиному державному реєстрі юридичних осіб, фізичних осіб-підприємців та громадських формувань</w:t>
            </w:r>
            <w:r w:rsidRPr="00B75B83">
              <w:rPr>
                <w:shd w:val="solid" w:color="FFFFFF" w:fill="FFFFFF"/>
                <w:lang w:val="uk-UA" w:eastAsia="en-US"/>
              </w:rPr>
              <w:t xml:space="preserve"> у </w:t>
            </w:r>
            <w:r w:rsidRPr="00B75B83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- юридична особа, або інформації про відсутність кінцевого бенефіціарного власника  юридичної особи, у тому числі кінцевого бенефіціарного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- юридична особа </w:t>
            </w:r>
            <w:r w:rsidRPr="00B75B83">
              <w:rPr>
                <w:i/>
                <w:lang w:val="uk-UA" w:eastAsia="uk-UA"/>
              </w:rPr>
              <w:t>(для юридичних осіб)</w:t>
            </w:r>
            <w:r w:rsidRPr="00B75B83">
              <w:rPr>
                <w:lang w:val="uk-UA" w:eastAsia="uk-UA"/>
              </w:rPr>
              <w:t>.</w:t>
            </w:r>
          </w:p>
          <w:p w:rsidR="008C595F" w:rsidRPr="00B75B83" w:rsidRDefault="008C595F" w:rsidP="00C9540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75B83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осіб-підприємців та громадських формувань».</w:t>
            </w:r>
          </w:p>
        </w:tc>
      </w:tr>
      <w:tr w:rsidR="008C595F" w:rsidRPr="00F465B5" w:rsidTr="008C595F">
        <w:trPr>
          <w:cantSplit/>
          <w:trHeight w:val="898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F" w:rsidRPr="00B75B83" w:rsidRDefault="008C595F" w:rsidP="00C9540F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B75B83">
              <w:rPr>
                <w:lang w:val="uk-UA"/>
              </w:rPr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 (</w:t>
            </w:r>
            <w:r w:rsidRPr="00B75B83">
              <w:rPr>
                <w:i/>
                <w:lang w:val="uk-UA"/>
              </w:rPr>
              <w:t>вимога стосується тільки акціонерних товариств</w:t>
            </w:r>
            <w:r w:rsidRPr="00B75B83">
              <w:rPr>
                <w:lang w:val="uk-UA"/>
              </w:rPr>
              <w:t>).</w:t>
            </w:r>
          </w:p>
        </w:tc>
      </w:tr>
      <w:tr w:rsidR="008C595F" w:rsidRPr="00F465B5" w:rsidTr="008C595F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F" w:rsidRPr="00B75B83" w:rsidRDefault="008C595F" w:rsidP="00C9540F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B75B83">
              <w:rPr>
                <w:shd w:val="solid" w:color="FFFFFF" w:fill="FFFFFF"/>
                <w:lang w:val="uk-UA" w:eastAsia="en-US"/>
              </w:rPr>
              <w:lastRenderedPageBreak/>
              <w:t>4.5. У разі, якщо учасник є громадянином Російської Федерації/Республіки Білорусь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B75B83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B75B83">
              <w:rPr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B75B83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B75B83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 фізичних осіб-підприємців</w:t>
            </w:r>
            <w:r w:rsidRPr="00B75B83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8C595F" w:rsidRPr="00F465B5" w:rsidTr="008C595F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F" w:rsidRPr="00B75B83" w:rsidRDefault="008C595F" w:rsidP="00C9540F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B75B83">
              <w:rPr>
                <w:shd w:val="solid" w:color="FFFFFF" w:fill="FFFFFF"/>
                <w:lang w:val="uk-UA" w:eastAsia="en-US"/>
              </w:rPr>
              <w:t xml:space="preserve">4.6. </w:t>
            </w:r>
            <w:r w:rsidRPr="00B75B83">
              <w:rPr>
                <w:lang w:val="uk-UA"/>
              </w:rPr>
              <w:t xml:space="preserve">У разі, якщо учасник є </w:t>
            </w:r>
            <w:r w:rsidRPr="00B75B83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B75B83">
              <w:rPr>
                <w:lang w:val="uk-UA" w:eastAsia="en-US"/>
              </w:rPr>
              <w:t>бенефіціарним</w:t>
            </w:r>
            <w:proofErr w:type="spellEnd"/>
            <w:r w:rsidRPr="00B75B83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(</w:t>
            </w:r>
            <w:r w:rsidRPr="00B75B83">
              <w:rPr>
                <w:i/>
                <w:lang w:val="uk-UA" w:eastAsia="en-US"/>
              </w:rPr>
              <w:t xml:space="preserve">вимога стосується тільки </w:t>
            </w:r>
            <w:r w:rsidRPr="00B75B83">
              <w:rPr>
                <w:bCs/>
                <w:i/>
                <w:lang w:val="uk-UA" w:eastAsia="en-US"/>
              </w:rPr>
              <w:t>юридичних осіб</w:t>
            </w:r>
            <w:r w:rsidRPr="00B75B83">
              <w:rPr>
                <w:lang w:val="uk-UA" w:eastAsia="en-US"/>
              </w:rPr>
              <w:t>).</w:t>
            </w:r>
          </w:p>
        </w:tc>
      </w:tr>
      <w:tr w:rsidR="008C595F" w:rsidRPr="00F465B5" w:rsidTr="008C595F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F" w:rsidRPr="00B75B83" w:rsidRDefault="008C595F" w:rsidP="00C9540F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B75B83">
              <w:rPr>
                <w:shd w:val="solid" w:color="FFFFFF" w:fill="FFFFFF"/>
                <w:lang w:val="uk-UA" w:eastAsia="en-US"/>
              </w:rPr>
              <w:t xml:space="preserve">4.7. </w:t>
            </w:r>
            <w:r w:rsidRPr="00B75B83">
              <w:rPr>
                <w:lang w:val="uk-UA"/>
              </w:rPr>
              <w:t xml:space="preserve">У разі, якщо учасник є </w:t>
            </w:r>
            <w:r w:rsidRPr="00B75B83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B75B83">
              <w:rPr>
                <w:lang w:val="uk-UA" w:eastAsia="en-US"/>
              </w:rPr>
              <w:t>бенефіціарним</w:t>
            </w:r>
            <w:proofErr w:type="spellEnd"/>
            <w:r w:rsidRPr="00B75B83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Білорусь, то такий учасник у складі тендерної пропозиції надає документ, відповідно до статті 1 Закону України «</w:t>
            </w:r>
            <w:r w:rsidRPr="00B75B83">
              <w:rPr>
                <w:bCs/>
                <w:lang w:val="uk-UA" w:eastAsia="en-US"/>
              </w:rPr>
              <w:t>Про громадянство України</w:t>
            </w:r>
            <w:r w:rsidRPr="00B75B83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B75B83">
              <w:rPr>
                <w:i/>
                <w:lang w:val="uk-UA" w:eastAsia="en-US"/>
              </w:rPr>
              <w:t xml:space="preserve">вимога стосується тільки </w:t>
            </w:r>
            <w:r w:rsidRPr="00B75B83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п. 4.6</w:t>
            </w:r>
            <w:r w:rsidRPr="00B75B83">
              <w:rPr>
                <w:lang w:val="uk-UA" w:eastAsia="en-US"/>
              </w:rPr>
              <w:t>).</w:t>
            </w:r>
          </w:p>
        </w:tc>
      </w:tr>
      <w:tr w:rsidR="008C595F" w:rsidRPr="00F465B5" w:rsidTr="008C595F">
        <w:trPr>
          <w:cantSplit/>
          <w:trHeight w:val="24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F" w:rsidRPr="00D64785" w:rsidRDefault="008C595F" w:rsidP="00C9540F">
            <w:pPr>
              <w:jc w:val="both"/>
              <w:rPr>
                <w:lang w:val="uk-UA"/>
              </w:rPr>
            </w:pPr>
            <w:r w:rsidRPr="00D64785">
              <w:rPr>
                <w:lang w:val="uk-UA"/>
              </w:rPr>
              <w:t xml:space="preserve">4.8. </w:t>
            </w:r>
            <w:r w:rsidRPr="00D64785">
              <w:rPr>
                <w:iCs/>
                <w:lang w:val="uk-UA"/>
              </w:rPr>
              <w:t>Довідка, складена учасником у довільній формі, із зазначенням номеру ліцензійної справи та посилання на реєстр, за яким можна перевірити надану інформацію, про наявність чинної(</w:t>
            </w:r>
            <w:proofErr w:type="spellStart"/>
            <w:r w:rsidRPr="00D64785">
              <w:rPr>
                <w:iCs/>
                <w:lang w:val="uk-UA"/>
              </w:rPr>
              <w:t>их</w:t>
            </w:r>
            <w:proofErr w:type="spellEnd"/>
            <w:r w:rsidRPr="00D64785">
              <w:rPr>
                <w:iCs/>
                <w:lang w:val="uk-UA"/>
              </w:rPr>
              <w:t xml:space="preserve">) </w:t>
            </w:r>
            <w:r w:rsidRPr="00D64785">
              <w:rPr>
                <w:lang w:val="uk-UA"/>
              </w:rPr>
              <w:t xml:space="preserve">ліцензії(й) Державної служби України з надзвичайних ситуацій на провадження господарської діяльності з надання послуг і виконання робіт протипожежного призначення (вогнезахисне просочування (поверхневе)) </w:t>
            </w:r>
          </w:p>
          <w:p w:rsidR="008C595F" w:rsidRPr="00D64785" w:rsidRDefault="008C595F" w:rsidP="00C9540F">
            <w:pPr>
              <w:jc w:val="both"/>
              <w:rPr>
                <w:b/>
                <w:i/>
                <w:lang w:val="uk-UA"/>
              </w:rPr>
            </w:pPr>
            <w:r w:rsidRPr="00D64785">
              <w:rPr>
                <w:b/>
                <w:i/>
                <w:lang w:val="uk-UA"/>
              </w:rPr>
              <w:t xml:space="preserve">або </w:t>
            </w:r>
          </w:p>
          <w:p w:rsidR="008C595F" w:rsidRPr="00F465B5" w:rsidRDefault="008C595F" w:rsidP="00C9540F">
            <w:pPr>
              <w:jc w:val="both"/>
              <w:rPr>
                <w:bCs/>
                <w:color w:val="0000FF"/>
                <w:lang w:val="uk-UA"/>
              </w:rPr>
            </w:pPr>
            <w:r w:rsidRPr="00D64785">
              <w:rPr>
                <w:lang w:val="uk-UA"/>
              </w:rPr>
              <w:t>чинна(і) Декларація(ї) про провадження відповідної господарської діяльності, отримана(і) відповідно до постанови Кабінету Міністрів України «</w:t>
            </w:r>
            <w:r w:rsidRPr="00D64785">
              <w:rPr>
                <w:bCs/>
                <w:lang w:val="uk-UA"/>
              </w:rPr>
              <w:t>Деякі питання забезпечення провадження господарської діяльності в умовах воєнного стану» від 18.03.2022 №314</w:t>
            </w:r>
            <w:r w:rsidRPr="00D64785">
              <w:rPr>
                <w:lang w:val="uk-UA"/>
              </w:rPr>
              <w:t>.</w:t>
            </w:r>
          </w:p>
        </w:tc>
      </w:tr>
      <w:tr w:rsidR="008C595F" w:rsidRPr="00F465B5" w:rsidTr="008C595F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F" w:rsidRPr="00B243B1" w:rsidRDefault="008C595F" w:rsidP="00C9540F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B243B1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8C595F" w:rsidRPr="00B243B1" w:rsidRDefault="008C595F" w:rsidP="00C9540F">
            <w:pPr>
              <w:ind w:right="-2"/>
              <w:jc w:val="both"/>
              <w:rPr>
                <w:lang w:val="uk-UA"/>
              </w:rPr>
            </w:pPr>
            <w:r w:rsidRPr="00B243B1">
              <w:rPr>
                <w:lang w:val="uk-UA"/>
              </w:rPr>
              <w:t>5.1.</w:t>
            </w:r>
            <w:r w:rsidRPr="00B243B1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B243B1">
              <w:rPr>
                <w:lang w:val="uk-UA"/>
              </w:rPr>
              <w:t>Технічна специфікація, 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  <w:tr w:rsidR="008C595F" w:rsidRPr="00F465B5" w:rsidTr="008C595F">
        <w:trPr>
          <w:cantSplit/>
          <w:trHeight w:val="129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F" w:rsidRPr="00B75B83" w:rsidRDefault="008C595F" w:rsidP="00C9540F">
            <w:pPr>
              <w:jc w:val="both"/>
              <w:rPr>
                <w:b/>
                <w:bCs/>
                <w:lang w:val="uk-UA"/>
              </w:rPr>
            </w:pPr>
            <w:r w:rsidRPr="00B75B83">
              <w:rPr>
                <w:b/>
                <w:bCs/>
                <w:lang w:val="uk-UA"/>
              </w:rPr>
              <w:t>6. Інформація про субпідрядника/співвиконавця:</w:t>
            </w:r>
          </w:p>
          <w:p w:rsidR="008C595F" w:rsidRPr="00B75B83" w:rsidRDefault="008C595F" w:rsidP="00C9540F">
            <w:pPr>
              <w:pStyle w:val="1"/>
              <w:spacing w:line="240" w:lineRule="auto"/>
              <w:ind w:right="40"/>
              <w:jc w:val="both"/>
            </w:pPr>
            <w:r w:rsidRPr="00B75B8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6.1. </w:t>
            </w:r>
            <w:r w:rsidRPr="00B75B83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Інформація (повне найменування та місцезнаходження (місце проживання)) про кожного суб’єкта господарювання, якого учасник планує залучати до надання послуг як субпідрядника/співвиконавця в обсязі не менш як 20 відсотків вартості договору про закупівлю </w:t>
            </w:r>
            <w:r w:rsidRPr="00B75B83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ненадання</w:t>
            </w:r>
            <w:proofErr w:type="spellEnd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інформації</w:t>
            </w:r>
            <w:proofErr w:type="spellEnd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означає</w:t>
            </w:r>
            <w:proofErr w:type="spellEnd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відсутність</w:t>
            </w:r>
            <w:proofErr w:type="spellEnd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учасника</w:t>
            </w:r>
            <w:proofErr w:type="spellEnd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наміру</w:t>
            </w:r>
            <w:proofErr w:type="spellEnd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залучати</w:t>
            </w:r>
            <w:proofErr w:type="spellEnd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суб’єкта</w:t>
            </w:r>
            <w:proofErr w:type="spellEnd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та не </w:t>
            </w:r>
            <w:proofErr w:type="spellStart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вважається</w:t>
            </w:r>
            <w:proofErr w:type="spellEnd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невідповідністю</w:t>
            </w:r>
            <w:proofErr w:type="spellEnd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умовам</w:t>
            </w:r>
            <w:proofErr w:type="spellEnd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тендерної</w:t>
            </w:r>
            <w:proofErr w:type="spellEnd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B75B83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).</w:t>
            </w:r>
          </w:p>
        </w:tc>
      </w:tr>
    </w:tbl>
    <w:p w:rsidR="008C595F" w:rsidRPr="00F465B5" w:rsidRDefault="008C595F" w:rsidP="008C595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outlineLvl w:val="0"/>
        <w:rPr>
          <w:i/>
          <w:color w:val="0000FF"/>
          <w:lang w:val="uk-UA"/>
        </w:rPr>
      </w:pPr>
    </w:p>
    <w:p w:rsidR="008C595F" w:rsidRPr="00F465B5" w:rsidRDefault="008C595F" w:rsidP="008C595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8C595F" w:rsidRPr="00F465B5" w:rsidRDefault="008C595F" w:rsidP="008C595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E144B4" w:rsidRPr="008C595F" w:rsidRDefault="00E144B4">
      <w:pPr>
        <w:rPr>
          <w:lang w:val="uk-UA"/>
        </w:rPr>
      </w:pPr>
    </w:p>
    <w:sectPr w:rsidR="00E144B4" w:rsidRPr="008C595F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441F21"/>
    <w:rsid w:val="00487FEA"/>
    <w:rsid w:val="004D617E"/>
    <w:rsid w:val="00644E70"/>
    <w:rsid w:val="00761D04"/>
    <w:rsid w:val="008B5437"/>
    <w:rsid w:val="008C595F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C595F"/>
    <w:pPr>
      <w:keepNext/>
      <w:widowControl w:val="0"/>
      <w:spacing w:line="560" w:lineRule="auto"/>
      <w:ind w:right="3800"/>
      <w:jc w:val="center"/>
      <w:outlineLvl w:val="0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95F"/>
    <w:rPr>
      <w:rFonts w:ascii="Arial" w:eastAsia="Times New Roman" w:hAnsi="Arial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6791</Words>
  <Characters>3872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2023-12-26T11:59:00Z</dcterms:modified>
</cp:coreProperties>
</file>