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EF" w:rsidRPr="003364EF" w:rsidRDefault="003364EF" w:rsidP="00336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4 (</w:t>
      </w:r>
      <w:proofErr w:type="spellStart"/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  <w:proofErr w:type="spellEnd"/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договору про закупівлю)</w:t>
      </w:r>
    </w:p>
    <w:p w:rsidR="003364EF" w:rsidRPr="003364EF" w:rsidRDefault="003364EF" w:rsidP="003364E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64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до Оголошення</w:t>
      </w:r>
    </w:p>
    <w:p w:rsidR="003364EF" w:rsidRPr="003364EF" w:rsidRDefault="003364EF" w:rsidP="003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64EF" w:rsidRPr="003364EF" w:rsidRDefault="003364EF" w:rsidP="0033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3364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 ДОГОВОРУ ПРО ЗАКУПІВЛЮ ТОВАРІВ</w:t>
      </w:r>
    </w:p>
    <w:p w:rsidR="00736611" w:rsidRPr="00CC189A" w:rsidRDefault="00736611" w:rsidP="0073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м. Полтава                                                                                        </w:t>
      </w:r>
      <w:r w:rsidR="000C30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    " ___ " _________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736611" w:rsidRPr="00CC189A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       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36611" w:rsidRPr="00CC189A" w:rsidRDefault="00736611" w:rsidP="0073661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 в особі _____________________________________, який діє на підставі __________________________________________, (далі – Постачальник), з однієї сторони, </w:t>
      </w:r>
      <w:r w:rsidR="00D94C30" w:rsidRPr="00D94C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Комунальне підприємство  «Добробут Полтавської громади Полтавської міської ради» в особі директора Гарбар </w:t>
      </w:r>
      <w:r w:rsidR="003364EF" w:rsidRPr="003364EF">
        <w:rPr>
          <w:rFonts w:ascii="Times New Roman" w:eastAsia="Times New Roman" w:hAnsi="Times New Roman" w:cs="Times New Roman"/>
          <w:sz w:val="24"/>
          <w:szCs w:val="24"/>
          <w:lang w:val="uk-UA"/>
        </w:rPr>
        <w:t>Катерини Олексіївни</w:t>
      </w:r>
      <w:r w:rsidR="00D94C30" w:rsidRPr="00D94C30">
        <w:rPr>
          <w:rFonts w:ascii="Times New Roman" w:eastAsia="Times New Roman" w:hAnsi="Times New Roman" w:cs="Times New Roman"/>
          <w:sz w:val="24"/>
          <w:szCs w:val="24"/>
          <w:lang w:val="uk-UA"/>
        </w:rPr>
        <w:t>, який діє на підставі _________________________________________________</w:t>
      </w:r>
      <w:r w:rsidR="00D94C30" w:rsidRPr="003364EF">
        <w:rPr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 (далі – Покупець), з іншої сторони, разом – Сторони, а кожний окремо – Сторона, уклали цей договір (далі – Договір) за результатами процедури закупівлі ID ______________________ про таке:</w:t>
      </w:r>
    </w:p>
    <w:p w:rsidR="00736611" w:rsidRPr="00CC189A" w:rsidRDefault="00736611" w:rsidP="0073661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I. Предмет договору</w:t>
      </w:r>
    </w:p>
    <w:p w:rsidR="00736611" w:rsidRPr="00132A10" w:rsidRDefault="00736611" w:rsidP="007E0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  1.1. Постачальник зобов'язується у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році </w:t>
      </w:r>
      <w:r w:rsidRPr="00132A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поставити Покупцю товар, зазна</w:t>
      </w:r>
      <w:r w:rsidR="00461261" w:rsidRPr="00132A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чений у </w:t>
      </w:r>
      <w:r w:rsidR="003364E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Оголошенні</w:t>
      </w:r>
      <w:r w:rsidR="00461261" w:rsidRPr="00132A1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841732">
        <w:rPr>
          <w:rFonts w:ascii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uk-UA"/>
        </w:rPr>
        <w:t>________________________</w:t>
      </w:r>
      <w:r w:rsidRPr="00132A1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</w:t>
      </w:r>
    </w:p>
    <w:p w:rsidR="003364EF" w:rsidRPr="00841732" w:rsidRDefault="00736611" w:rsidP="0084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32A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1.2. Найменування  (номенклатура, асортимент) товару:</w:t>
      </w:r>
      <w:r w:rsidR="00461261" w:rsidRPr="00132A10">
        <w:rPr>
          <w:rFonts w:ascii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r w:rsidR="00841732">
        <w:rPr>
          <w:rFonts w:ascii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uk-UA"/>
        </w:rPr>
        <w:t>_________________________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1.3. Обсяги закупівлі товарів можуть бути зменшені залежно від реального фінансування видатків.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II. Якість товарів, робіт чи послуг</w:t>
      </w:r>
    </w:p>
    <w:p w:rsidR="006C03B7" w:rsidRPr="004C73C4" w:rsidRDefault="00736611" w:rsidP="004C73C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2.1. Постачальник повинен передати (поставити)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Покупцю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документальне підтвердження якості та безпеки товару:</w:t>
      </w:r>
      <w:r w:rsidR="004C73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73C4" w:rsidRPr="004C73C4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ДСТУ,</w:t>
      </w:r>
      <w:r w:rsidR="004C73C4" w:rsidRPr="004C7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73C4" w:rsidRPr="004C73C4">
        <w:rPr>
          <w:rFonts w:ascii="Times New Roman" w:hAnsi="Times New Roman" w:cs="Times New Roman"/>
          <w:sz w:val="24"/>
          <w:szCs w:val="24"/>
        </w:rPr>
        <w:t xml:space="preserve">ТУ У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України нормативно-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C4" w:rsidRPr="004C73C4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4C73C4" w:rsidRPr="004C73C4">
        <w:rPr>
          <w:rFonts w:ascii="Times New Roman" w:hAnsi="Times New Roman" w:cs="Times New Roman"/>
          <w:sz w:val="24"/>
          <w:szCs w:val="24"/>
        </w:rPr>
        <w:t>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2.2. Разом із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накладною  Постачальник  повинен надати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Покупцю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документальне підтвердження якості та безпеки продуктів харчування.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Продукти харчування постачаються у тарі виробника, яка забезпечує їх збереження під час транспортування, та відповідно до графіку завозу. 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2.3. Всі працівники Постачальника, які мають відношення до постачання продуктів харчування у тому числі водій транспорту, а також особи, що супроводжують харчові продукти у дорозі і виконують  вантажно-розвантажувальні  роботи, повинні мати при собі особову  медичну  книжку  з  результатами проходження обов’язкових медичних оглядів   та забезпечені санітарним одягом (халатом, рукавицями</w:t>
      </w:r>
      <w:r w:rsidRPr="00CA4F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2.4. Покращення якості предмета закупівлі можливе за умови, що таке покращення не призведе до збільшення суми, визначеної  у договорі.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2.5. Харчові продукти, які постачаються Постачальником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Покупцю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відповідати Закону України «Про основні принципи та вимоги до безпечності та якості харчових продуктів».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III. Сума договору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3.1. Сума цього Договору становить ________ грн. (______ грн. 00 коп.) з ПДВ.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В тому числі ПДВ _______(грн.)</w:t>
      </w:r>
    </w:p>
    <w:p w:rsidR="00684EE5" w:rsidRPr="004741C3" w:rsidRDefault="00684EE5" w:rsidP="00684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3.2 Джерело фінансування при закупівлі товару, що є предметом договору:</w:t>
      </w:r>
    </w:p>
    <w:p w:rsidR="00684EE5" w:rsidRPr="004741C3" w:rsidRDefault="00684EE5" w:rsidP="00684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3.2.1 Кошти місцевого бюджету у розмірі ____________(__________) грн. ___ коп. з ПДВ;</w:t>
      </w:r>
    </w:p>
    <w:p w:rsidR="00684EE5" w:rsidRPr="00CC189A" w:rsidRDefault="007A7AEC" w:rsidP="00684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3.2.2 </w:t>
      </w:r>
      <w:r w:rsidR="00684EE5"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Кошти </w:t>
      </w:r>
      <w:r w:rsidR="006879AD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</w:t>
      </w:r>
      <w:r w:rsidR="00684EE5"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рахунок господарської діяльності у розмірі __________(______________) грн. ___ коп. з ПДВ;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3.</w:t>
      </w:r>
      <w:r w:rsidR="007A7AE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Сума цього  Договору  може  бути  зменшена  за  взаємною згодою Сторін.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3.</w:t>
      </w:r>
      <w:r w:rsidR="007A7AE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У ціну товару входять всі види витрат, що пов’язані із закупівлею, витратами на транспортування, страхування, сплату мита, податків та інших зборів та обов’язкових платежів, отримання дозволів, сертифікатів та інше.</w:t>
      </w:r>
    </w:p>
    <w:p w:rsidR="00651067" w:rsidRPr="004741C3" w:rsidRDefault="00651067" w:rsidP="00C6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7A7AEC"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Умови договору про закупівлю можуть змінюватися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за погодженням Сторін.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IV. Порядок здійснення оплати</w:t>
      </w:r>
    </w:p>
    <w:p w:rsidR="00134645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4.1. Розрахунки проводяться шляхом: оплати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Покупцем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 пред'явлення  Постачальником рахунка  на оплату  товару   (далі  -  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хунок) </w:t>
      </w:r>
      <w:r w:rsidR="00134645" w:rsidRPr="001346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факту поставки товару протягом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134645" w:rsidRPr="001346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днів.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4.2. До рахунку додається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накладна на отримання товару.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4.3. Оплата за товар здійснюється по факту  поставки безготівковим розрахунком.</w:t>
      </w:r>
      <w:r w:rsidR="00C65A17">
        <w:rPr>
          <w:lang w:val="uk-UA"/>
        </w:rPr>
        <w:t xml:space="preserve"> </w:t>
      </w:r>
      <w:r w:rsidRPr="00251F0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 про розрахунковий рахунок повинна бути надана в складі пропозиції учасника, разом із додаванням довідки з обслуговуючого банку про відкриття відповідного рахунку та про відсутність заборгованості.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4.4. </w:t>
      </w:r>
      <w:r w:rsidRPr="00AA7559">
        <w:rPr>
          <w:rFonts w:ascii="Times New Roman" w:eastAsia="Times New Roman" w:hAnsi="Times New Roman" w:cs="Times New Roman"/>
          <w:sz w:val="24"/>
          <w:szCs w:val="24"/>
          <w:lang w:val="uk-UA"/>
        </w:rPr>
        <w:t>Оплата здійснюється відповідно до ст. 49 Бюджетного кодексу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4.5.</w:t>
      </w:r>
      <w:r w:rsidRPr="00AA7559">
        <w:rPr>
          <w:lang w:val="uk-UA"/>
        </w:rPr>
        <w:t xml:space="preserve"> </w:t>
      </w:r>
      <w:r>
        <w:rPr>
          <w:lang w:val="uk-UA"/>
        </w:rPr>
        <w:t>З</w:t>
      </w:r>
      <w:r w:rsidRPr="00AA7559">
        <w:rPr>
          <w:rFonts w:ascii="Times New Roman" w:eastAsia="Times New Roman" w:hAnsi="Times New Roman" w:cs="Times New Roman"/>
          <w:sz w:val="24"/>
          <w:szCs w:val="24"/>
          <w:lang w:val="uk-UA"/>
        </w:rPr>
        <w:t>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34645" w:rsidRDefault="00134645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797173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V. Поставка </w:t>
      </w:r>
      <w:r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</w:p>
    <w:p w:rsidR="00736611" w:rsidRPr="00C46EE0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5.1. </w:t>
      </w:r>
      <w:r w:rsidR="00C46EE0"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Порядок поставки (передачі) товарів та її строки: 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Один раз на тиждень (кожного тижня) до </w:t>
      </w:r>
      <w:r w:rsidR="00F62F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 листопада 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>року, крім вихідних та святкових днів (з 08 год</w:t>
      </w:r>
      <w:r w:rsidR="00F272D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00 хв</w:t>
      </w:r>
      <w:r w:rsidR="00F272D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15 год</w:t>
      </w:r>
      <w:r w:rsidR="00F272D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00 хв</w:t>
      </w:r>
      <w:r w:rsidR="00F272D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C3A0E" w:rsidRPr="00FC3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транспортом Постачальника), згідно поданих заявок</w:t>
      </w:r>
      <w:r w:rsidR="00C46EE0" w:rsidRPr="00797173">
        <w:rPr>
          <w:rFonts w:ascii="Times New Roman" w:eastAsia="Times New Roman" w:hAnsi="Times New Roman" w:cs="Times New Roman"/>
          <w:sz w:val="24"/>
          <w:szCs w:val="24"/>
          <w:lang w:val="uk-UA"/>
        </w:rPr>
        <w:t>. Заявка подається Покупцем не пізніше ніж за два робочі дні до дати поставки, шляхом направлення</w:t>
      </w:r>
      <w:r w:rsidR="00C46EE0"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електронного листа на електронну адресу Постачальника, зазначеному у цьому Договорі. Якщо Постачальник не може виконати замовлення, він повідомляє про це Покупця шляхом направлення на електронну адресу Покупця електронного листа протягом 5 годин з часу одержання заявки. В разі не направлення такого повідомлення, заявка Покупця на поставку Товару вважається прийнятою Постачальником. За необґрунтовану затримку поставки товару або поставку не в повному обсязі згідно прийнятої заявки, Постачальник несе відповідальність відповідно до п.7.2. цього договору.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5.2. Місце  поставки  (передачі) товарів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зазначені у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заявці замовника.</w:t>
      </w:r>
    </w:p>
    <w:p w:rsidR="00C46EE0" w:rsidRDefault="00C46EE0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5.3. Поставка товару здійснюється спеціалізованим автотранспортом. Товар, повинен транспортуватися в критих транспортних засобах відповідно  до чинних правил перевезення харчових продуктів, що швидко псуються, чинними на певному виді транспорту. Навантаження, розвантаження та доставка товару до місць призначення здійснюється Постачальником і входить до ціни товару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5.4. Кожна партія товару, що постачається повинна супроводжуватись супровідними документами, що підтверджують походження товару, його безпечність і якість. Документи повинні відповідати вимогам державних стандартів України щодо предмету закупівлі та ст. 21 ЗУ «Про безпечність та якість харчових продуктів» (декларація виробника під кожну партію). 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5.5. Кожна партія товару, що постачається повинна супроводжуватись супровідними документами: рахунок, видаткова накладна, товаро-транспортна накладна та документи передбачені пунктом 5.4. даного договору.</w:t>
      </w:r>
    </w:p>
    <w:p w:rsidR="00C46EE0" w:rsidRP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5.6. Електронні адреси: Електронна адреса постачальника:____________;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6EE0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Електронна адреса Покупця: dobrobyt.poltava@gmail.com .</w:t>
      </w:r>
    </w:p>
    <w:p w:rsidR="00C46EE0" w:rsidRDefault="00C46EE0" w:rsidP="00C4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C46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VI. Права та обов'язки сторін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зобов'язаний: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6.1.1. Своєчасно та в повному обсязі сплачувати за поставлені товари.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6.1.2.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Приймати поставлені товари згідно з  накладними, крім випадків коли якість  товарів не відповідає  умовам,  установленим розділом II цього Договору та чинному законодавству України.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6.2.1. В односторонньому порядку достроково розірвати цей Договір у разі невиконання та/або неналежного виконання зобов’язань Постачальником у тому числі але не виключно при порушенні вимог встановлених п. 5.1. Договору строку поставки товарів на один день або більше, у будь-якому 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закладі освіти, що зазначені у п. 5.2. Договору та </w:t>
      </w:r>
      <w:r w:rsidRPr="006220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Додатку № </w:t>
      </w:r>
      <w:r w:rsidR="006220D7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, що є невід’ємною частиною цього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Договору,  </w:t>
      </w:r>
      <w:r w:rsidR="006B77FC" w:rsidRPr="006B7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повідомивши про це Постачальника у строк не пізніше ніж за 10 календарних  днів до дати розірвання;   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6.2.2. Контролювати поставку  товарів  у строки, встановлені цим Договором;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6.2.3. Зменшувати обсяг закупівлі  товарів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6.2.4. Повернути рахунок Постачальнику  без  здійснення  оплати  в разі  неналежного  оформлення документів,  зазначених у пункті 4.2 розділу IV цього Договору (відсутність печатки, підписів тощо);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6.2.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Вимагати повернення та негайну, в одноденний термін, заміну на якісний товар у разі порушення умов, якості та збереження товарного вигляду товару.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6.2.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Розірвати Договір, або зменшити обсяги поставки в односторонньому порядку у разі, якщо відпала потреба у закупівлі товару.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 </w:t>
      </w:r>
      <w:r w:rsidRPr="00CC189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Постачальник зобов'язаний: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6.3.1. Забезпечити  поставку  товарів  у строки, встановлені цим Договором;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6.3.2. Забезпечити  поставку товару,  якість  якого відповідає  умовам,  установленим розділом II цього Договору;</w:t>
      </w:r>
    </w:p>
    <w:p w:rsidR="00736611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6.3.3. У разі відмови Постачальника від поставки товару, Постачальник зобов’язаний письмово повідомити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неможливість виконання умов договору та здійснювати постачання продуктів харчування у строк не менше 60 днів.</w:t>
      </w:r>
    </w:p>
    <w:p w:rsidR="00736611" w:rsidRPr="00C06464" w:rsidRDefault="00736611" w:rsidP="00736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06464">
        <w:rPr>
          <w:rFonts w:ascii="Times New Roman" w:hAnsi="Times New Roman"/>
          <w:sz w:val="24"/>
          <w:szCs w:val="24"/>
          <w:lang w:val="uk-UA"/>
        </w:rPr>
        <w:t>6.3.4</w:t>
      </w:r>
      <w:r w:rsidRPr="00C064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464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06464">
        <w:rPr>
          <w:rFonts w:ascii="Times New Roman" w:hAnsi="Times New Roman"/>
          <w:sz w:val="24"/>
          <w:szCs w:val="24"/>
        </w:rPr>
        <w:t>негайно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C06464">
        <w:rPr>
          <w:rFonts w:ascii="Times New Roman" w:hAnsi="Times New Roman"/>
          <w:sz w:val="24"/>
          <w:szCs w:val="24"/>
        </w:rPr>
        <w:t>одноденний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464">
        <w:rPr>
          <w:rFonts w:ascii="Times New Roman" w:hAnsi="Times New Roman"/>
          <w:sz w:val="24"/>
          <w:szCs w:val="24"/>
        </w:rPr>
        <w:t>термін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464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464">
        <w:rPr>
          <w:rFonts w:ascii="Times New Roman" w:hAnsi="Times New Roman"/>
          <w:sz w:val="24"/>
          <w:szCs w:val="24"/>
        </w:rPr>
        <w:t>на</w:t>
      </w:r>
      <w:proofErr w:type="gram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6464">
        <w:rPr>
          <w:rFonts w:ascii="Times New Roman" w:hAnsi="Times New Roman"/>
          <w:sz w:val="24"/>
          <w:szCs w:val="24"/>
        </w:rPr>
        <w:t>як</w:t>
      </w:r>
      <w:proofErr w:type="gramEnd"/>
      <w:r w:rsidRPr="00C06464">
        <w:rPr>
          <w:rFonts w:ascii="Times New Roman" w:hAnsi="Times New Roman"/>
          <w:sz w:val="24"/>
          <w:szCs w:val="24"/>
        </w:rPr>
        <w:t>існий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товар у </w:t>
      </w:r>
      <w:proofErr w:type="spellStart"/>
      <w:r w:rsidRPr="00C06464">
        <w:rPr>
          <w:rFonts w:ascii="Times New Roman" w:hAnsi="Times New Roman"/>
          <w:sz w:val="24"/>
          <w:szCs w:val="24"/>
        </w:rPr>
        <w:t>разі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464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Pr="00C06464">
        <w:rPr>
          <w:rFonts w:ascii="Times New Roman" w:hAnsi="Times New Roman"/>
          <w:sz w:val="24"/>
          <w:szCs w:val="24"/>
        </w:rPr>
        <w:t>якості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06464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товарного </w:t>
      </w:r>
      <w:proofErr w:type="spellStart"/>
      <w:r w:rsidRPr="00C06464">
        <w:rPr>
          <w:rFonts w:ascii="Times New Roman" w:hAnsi="Times New Roman"/>
          <w:sz w:val="24"/>
          <w:szCs w:val="24"/>
        </w:rPr>
        <w:t>вигляду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464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C06464">
        <w:rPr>
          <w:rFonts w:ascii="Times New Roman" w:hAnsi="Times New Roman"/>
          <w:sz w:val="24"/>
          <w:szCs w:val="24"/>
        </w:rPr>
        <w:t xml:space="preserve"> товару.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6.3.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разі сумніву щодо якості харчових продуктів на вимогу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зобов’язаний за власні кошти провести експертне дослідження в акредитованій лабораторії якості харчових продуктів, згідно до вимог нормативних документів (ГОСТ, ДСТУ, ТУУ, діючих на території України)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(згоду із даним пунктом учасник надає в складі своєї пропозиції)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надати експертні висновки, які засвідчують якість поставленого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 </w:t>
      </w:r>
      <w:r w:rsidRPr="00CC189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Постачальник має право: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6.4.1. Своєчасно та в  повному  обсязі  отримувати  плату  за поставлені товари;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6.4.2. На дострокову поставку товарів  за письмовим 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погодженням Покупця;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6.4.3. У разі невиконання зобов'язань Покупцем Постачальник  має право   достроково  розірвати  цей  Договір,  повідомивши  про  це Покупця у строк  </w:t>
      </w:r>
      <w:r w:rsidR="004741C3"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0  днів.</w:t>
      </w:r>
    </w:p>
    <w:p w:rsidR="00736611" w:rsidRPr="004741C3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1C3">
        <w:rPr>
          <w:rFonts w:ascii="Times New Roman" w:eastAsia="Times New Roman" w:hAnsi="Times New Roman" w:cs="Times New Roman"/>
          <w:sz w:val="24"/>
          <w:szCs w:val="24"/>
          <w:lang w:val="uk-UA"/>
        </w:rPr>
        <w:t>VII. Відповідальність сторін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7.1. У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Договором. </w:t>
      </w:r>
    </w:p>
    <w:p w:rsidR="00736611" w:rsidRPr="00CC189A" w:rsidRDefault="00F62FCA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7.2</w:t>
      </w:r>
      <w:r w:rsidR="00736611"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Види порушень та санкції за неналежне виконання з</w:t>
      </w:r>
      <w:r w:rsidR="00E040A1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736611"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бов’язань встановлені діючим законодавством  України.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VIII. Обставини непереборної сили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8.2. Сторона,  що не  може  виконувати  зобов'язання  за  цим Договором  унаслідок  дії  обставин непереборної сили,  повинна не пізніше  ніж  протягом 3-х  днів  з  моменту  їх   виникнення  повідомити про це іншу Сторону у письмовій формі.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8.3. Доказом  виникнення обставин непереборної сили та строку їх дії є відповідні документи, які видаються: довідка Уповноваженого органу, яка засвідчує обставини форс-мажору.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8.4. 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IX. Вирішення спорів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9.2. У разі недосягнення Сторонами згоди спори  (розбіжності) вирішуються у судовому порядку.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X. Строк дії договору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10.1. Цей Договір набирає чинності з ______________ і діє до </w:t>
      </w:r>
      <w:r w:rsidR="00C65A17">
        <w:rPr>
          <w:rFonts w:ascii="Times New Roman" w:eastAsia="Times New Roman" w:hAnsi="Times New Roman" w:cs="Times New Roman"/>
          <w:sz w:val="24"/>
          <w:szCs w:val="24"/>
          <w:lang w:val="uk-UA"/>
        </w:rPr>
        <w:t>20.11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10.2. Цей   Договір   укладається   і   підписується   у  двох примірниках, що мають однакову юридичну силу.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10.3. Продовження строку дії договору та виконання зобов’язань  щодо передачі товару можливе у разі виникнення документально підтверджених об’єктивних обставин, що спричинили таке продовження, у тому числі форс-мажорних обставин, затримки фінансування витрат замовника за умови, що такі зміни не призведуть до збільшення суми, визначеної у договорі.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10.4. Дія договору може продовжуватися на строк, достатній для проведення процедури закупівлі на початку наступного  року, в обсязі, що не перевищує 20 % суми, визначеної у договорі, укладеному в попередньому році, якщо видатки на цю мету затверджено в установленому порядку.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XI. Інші умови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FA7692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Зміни та доповнення до цього Договору мають юридичну силу за умов, якщо вони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оформлені письмово, зареєстровані і підписані уповноваженими представниками Сторін, завірені печатками, а у разі їх відсутності власним підписом керівників.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FA769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FA769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. Взаємовідносини Сторін, не передбачені Договором, регулюються чинним законодавством України.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D8229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Договір може бути достроково розірваний: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за згодою сторін;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за рішенням суду;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рішенням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відмови Постачальника від виконання Договору;</w:t>
      </w:r>
    </w:p>
    <w:p w:rsidR="00736611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односторонньому порядку за рішенням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Покупця</w:t>
      </w: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х, передбачених даним Договором;</w:t>
      </w:r>
    </w:p>
    <w:p w:rsidR="00736611" w:rsidRPr="00C6571D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11.</w:t>
      </w:r>
      <w:r w:rsidR="00D8229A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Відповідно до Закону України «Про захист персональних даних» від 01.06.2010 № 2297-VІ, кожна із сторін шляхом підписання цього Договору дає згоду на обробку її персональних даних (ПІБ, посада, назва суб’єкта господарювання, адреса суб’єкта господарювання, телефон, електронна адреса суб’єкта господарювання) в базах персональних даних, які обробляються в ході господарської діяльності іншої сторони Договору з метою забезпечення реалізації адміністративно-правових, податкових відносин та відносин у сфері бухгалтерського обліку. Кожна із сторін Договору несе відповідальність за порушення законодавства у сфері захисту персональних даних відповідно до Закону України «Про внесення змін до деяких законодавчих актів України 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щодо посилення відповідальності за порушення законодавства про захист персональних даних» від 02.06.2011 № 3454-VІ. </w:t>
      </w:r>
    </w:p>
    <w:p w:rsidR="00736611" w:rsidRPr="00CC189A" w:rsidRDefault="00736611" w:rsidP="0073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>11.</w:t>
      </w:r>
      <w:r w:rsidR="00D8229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C6571D">
        <w:rPr>
          <w:rFonts w:ascii="Times New Roman" w:eastAsia="Times New Roman" w:hAnsi="Times New Roman" w:cs="Times New Roman"/>
          <w:sz w:val="24"/>
          <w:szCs w:val="24"/>
          <w:lang w:val="uk-UA"/>
        </w:rPr>
        <w:t>. Відповідно до Закону України «Про відкритість використання публічних коштів» від 11.02.2015 № 183-VIII, у разі використання коштів Державного бюджету України, бюджету Автономної Республіки Крим та місцевих бюджетів зміст інформації про використання публічних коштів підлягає оприлюдненню.</w:t>
      </w:r>
    </w:p>
    <w:p w:rsidR="00736611" w:rsidRPr="00CC189A" w:rsidRDefault="00736611" w:rsidP="0073661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XII. Додатки до договору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Невід'ємною частиною цього Договору є: ________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189A">
        <w:rPr>
          <w:rFonts w:ascii="Times New Roman" w:eastAsia="Times New Roman" w:hAnsi="Times New Roman" w:cs="Times New Roman"/>
          <w:sz w:val="24"/>
          <w:szCs w:val="24"/>
          <w:lang w:val="uk-UA"/>
        </w:rPr>
        <w:t>XIII. Місцезнаходження та банківські реквізити сторін</w:t>
      </w:r>
    </w:p>
    <w:p w:rsidR="00736611" w:rsidRPr="00CC189A" w:rsidRDefault="00736611" w:rsidP="0073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736611" w:rsidRPr="00CC189A" w:rsidTr="0065106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Покупець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«Добробут Полтавської громади Полтавської міської ради»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36000, м. Полтава, вул. Соборності, 36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р/р ______________</w:t>
            </w:r>
          </w:p>
          <w:p w:rsidR="00CF0C30" w:rsidRPr="007E59E8" w:rsidRDefault="00CF0C30" w:rsidP="00CF0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АТ КБ ПРИВАТБАНК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(05322)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/__________/ _________</w:t>
            </w:r>
          </w:p>
          <w:p w:rsidR="00736611" w:rsidRPr="00CC189A" w:rsidRDefault="007E59E8" w:rsidP="007E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(підпис та печатка)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11" w:rsidRPr="00CC189A" w:rsidRDefault="00736611" w:rsidP="0065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18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</w:tr>
    </w:tbl>
    <w:p w:rsidR="00736611" w:rsidRDefault="00736611" w:rsidP="00736611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36611" w:rsidRPr="006B77FC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6B77FC">
        <w:rPr>
          <w:rFonts w:ascii="Times New Roman" w:eastAsia="Times New Roman" w:hAnsi="Times New Roman" w:cs="Times New Roman"/>
          <w:szCs w:val="24"/>
          <w:lang w:val="uk-UA"/>
        </w:rPr>
        <w:t>Додаток 1</w:t>
      </w:r>
    </w:p>
    <w:p w:rsidR="00736611" w:rsidRPr="006B77FC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6B77FC">
        <w:rPr>
          <w:rFonts w:ascii="Times New Roman" w:eastAsia="Times New Roman" w:hAnsi="Times New Roman" w:cs="Times New Roman"/>
          <w:szCs w:val="24"/>
          <w:lang w:val="uk-UA"/>
        </w:rPr>
        <w:t>до Договору № ________________</w:t>
      </w:r>
    </w:p>
    <w:p w:rsidR="00736611" w:rsidRPr="006B77FC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6B77FC">
        <w:rPr>
          <w:rFonts w:ascii="Times New Roman" w:eastAsia="Times New Roman" w:hAnsi="Times New Roman" w:cs="Times New Roman"/>
          <w:szCs w:val="24"/>
          <w:lang w:val="uk-UA"/>
        </w:rPr>
        <w:t>від «___»_________ 2022 р.</w:t>
      </w:r>
    </w:p>
    <w:p w:rsidR="00736611" w:rsidRPr="00797173" w:rsidRDefault="00736611" w:rsidP="00736611">
      <w:pPr>
        <w:jc w:val="center"/>
        <w:rPr>
          <w:rFonts w:ascii="Times New Roman" w:eastAsia="Times New Roman" w:hAnsi="Times New Roman" w:cs="Times New Roman"/>
          <w:szCs w:val="24"/>
          <w:lang w:val="uk-UA"/>
        </w:rPr>
      </w:pPr>
      <w:r w:rsidRPr="00797173">
        <w:rPr>
          <w:rFonts w:ascii="Times New Roman" w:eastAsia="Times New Roman" w:hAnsi="Times New Roman" w:cs="Times New Roman"/>
          <w:szCs w:val="24"/>
          <w:lang w:val="uk-UA"/>
        </w:rPr>
        <w:t>Специфікація</w:t>
      </w:r>
    </w:p>
    <w:p w:rsidR="007A7AEC" w:rsidRPr="00797173" w:rsidRDefault="007A7AEC" w:rsidP="0080684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259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269"/>
        <w:gridCol w:w="2126"/>
        <w:gridCol w:w="709"/>
        <w:gridCol w:w="992"/>
        <w:gridCol w:w="851"/>
        <w:gridCol w:w="992"/>
        <w:gridCol w:w="1701"/>
      </w:tblGrid>
      <w:tr w:rsidR="00D8229A" w:rsidRPr="00797173" w:rsidTr="00D8229A">
        <w:trPr>
          <w:trHeight w:val="8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00C05">
              <w:rPr>
                <w:rFonts w:ascii="Times New Roman" w:eastAsia="Times New Roman" w:hAnsi="Times New Roman" w:cs="Times New Roman"/>
                <w:lang w:val="uk-UA" w:eastAsia="en-US"/>
              </w:rPr>
              <w:t>№</w:t>
            </w:r>
          </w:p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00C05">
              <w:rPr>
                <w:rFonts w:ascii="Times New Roman" w:eastAsia="Times New Roman" w:hAnsi="Times New Roman" w:cs="Times New Roman"/>
                <w:lang w:val="uk-UA" w:eastAsia="en-US"/>
              </w:rPr>
              <w:t>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8229A" w:rsidRPr="00900C05" w:rsidRDefault="00D8229A" w:rsidP="00806845">
            <w:pPr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пакування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Одиниця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proofErr w:type="gramStart"/>
            <w:r w:rsidRPr="00900C05">
              <w:rPr>
                <w:rFonts w:ascii="Times New Roman" w:hAnsi="Times New Roman" w:cs="Times New Roman"/>
              </w:rPr>
              <w:t>Ц</w:t>
            </w:r>
            <w:proofErr w:type="gramEnd"/>
            <w:r w:rsidRPr="00900C05">
              <w:rPr>
                <w:rFonts w:ascii="Times New Roman" w:hAnsi="Times New Roman" w:cs="Times New Roman"/>
              </w:rPr>
              <w:t>іна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одиницю</w:t>
            </w:r>
            <w:proofErr w:type="spellEnd"/>
            <w:r w:rsidRPr="00900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C05">
              <w:rPr>
                <w:rFonts w:ascii="Times New Roman" w:hAnsi="Times New Roman" w:cs="Times New Roman"/>
              </w:rPr>
              <w:t>виміру</w:t>
            </w:r>
            <w:proofErr w:type="spellEnd"/>
            <w:r w:rsidRPr="00900C05">
              <w:rPr>
                <w:rFonts w:ascii="Times New Roman" w:hAnsi="Times New Roman" w:cs="Times New Roman"/>
              </w:rPr>
              <w:t>,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900C05">
              <w:rPr>
                <w:rFonts w:ascii="Times New Roman" w:hAnsi="Times New Roman" w:cs="Times New Roman"/>
              </w:rPr>
              <w:t>, грн.</w:t>
            </w:r>
          </w:p>
          <w:p w:rsidR="00D8229A" w:rsidRPr="00F272D0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00C05">
              <w:rPr>
                <w:rFonts w:ascii="Times New Roman" w:hAnsi="Times New Roman" w:cs="Times New Roman"/>
              </w:rPr>
              <w:t>з  ПДВ</w:t>
            </w:r>
            <w:r w:rsidR="00F272D0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Графі</w:t>
            </w:r>
            <w:proofErr w:type="gramStart"/>
            <w:r w:rsidRPr="00900C05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  <w:p w:rsidR="00D8229A" w:rsidRPr="00900C05" w:rsidRDefault="00D8229A" w:rsidP="008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proofErr w:type="spellStart"/>
            <w:r w:rsidRPr="00900C05">
              <w:rPr>
                <w:rFonts w:ascii="Times New Roman" w:hAnsi="Times New Roman" w:cs="Times New Roman"/>
              </w:rPr>
              <w:t>постачання</w:t>
            </w:r>
            <w:proofErr w:type="spellEnd"/>
          </w:p>
        </w:tc>
      </w:tr>
      <w:tr w:rsidR="00D8229A" w:rsidRPr="00797173" w:rsidTr="00D8229A">
        <w:trPr>
          <w:trHeight w:val="126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5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523C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5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FC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9A" w:rsidRPr="00900C05" w:rsidRDefault="00D8229A" w:rsidP="006C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</w:tbl>
    <w:p w:rsidR="00736611" w:rsidRPr="006B77FC" w:rsidRDefault="00736611" w:rsidP="00736611">
      <w:pPr>
        <w:rPr>
          <w:rFonts w:ascii="Times New Roman" w:hAnsi="Times New Roman" w:cs="Times New Roman"/>
          <w:szCs w:val="24"/>
        </w:rPr>
      </w:pPr>
      <w:r w:rsidRPr="00797173">
        <w:rPr>
          <w:rFonts w:ascii="Times New Roman" w:hAnsi="Times New Roman" w:cs="Times New Roman"/>
          <w:color w:val="000000"/>
          <w:szCs w:val="24"/>
        </w:rPr>
        <w:t xml:space="preserve">* Без ПДВ – для </w:t>
      </w:r>
      <w:r w:rsidRPr="00797173">
        <w:rPr>
          <w:rFonts w:ascii="Times New Roman" w:hAnsi="Times New Roman" w:cs="Times New Roman"/>
          <w:color w:val="000000"/>
          <w:szCs w:val="24"/>
          <w:lang w:val="uk-UA"/>
        </w:rPr>
        <w:t>Постачальникі</w:t>
      </w:r>
      <w:proofErr w:type="gramStart"/>
      <w:r w:rsidRPr="00797173">
        <w:rPr>
          <w:rFonts w:ascii="Times New Roman" w:hAnsi="Times New Roman" w:cs="Times New Roman"/>
          <w:color w:val="000000"/>
          <w:szCs w:val="24"/>
          <w:lang w:val="uk-UA"/>
        </w:rPr>
        <w:t>в</w:t>
      </w:r>
      <w:proofErr w:type="gramEnd"/>
      <w:r w:rsidRPr="00797173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proofErr w:type="gramStart"/>
      <w:r w:rsidRPr="00797173">
        <w:rPr>
          <w:rFonts w:ascii="Times New Roman" w:hAnsi="Times New Roman" w:cs="Times New Roman"/>
          <w:color w:val="000000"/>
          <w:szCs w:val="24"/>
        </w:rPr>
        <w:t>як</w:t>
      </w:r>
      <w:proofErr w:type="gramEnd"/>
      <w:r w:rsidRPr="00797173">
        <w:rPr>
          <w:rFonts w:ascii="Times New Roman" w:hAnsi="Times New Roman" w:cs="Times New Roman"/>
          <w:color w:val="000000"/>
          <w:szCs w:val="24"/>
        </w:rPr>
        <w:t>і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не є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платником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податку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на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додану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вартість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відповідно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до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вимог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797173">
        <w:rPr>
          <w:rFonts w:ascii="Times New Roman" w:hAnsi="Times New Roman" w:cs="Times New Roman"/>
          <w:color w:val="000000"/>
          <w:szCs w:val="24"/>
        </w:rPr>
        <w:t>Податкового</w:t>
      </w:r>
      <w:proofErr w:type="spellEnd"/>
      <w:r w:rsidRPr="00797173">
        <w:rPr>
          <w:rFonts w:ascii="Times New Roman" w:hAnsi="Times New Roman" w:cs="Times New Roman"/>
          <w:color w:val="000000"/>
          <w:szCs w:val="24"/>
        </w:rPr>
        <w:t xml:space="preserve"> кодексу України.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111"/>
      </w:tblGrid>
      <w:tr w:rsidR="00736611" w:rsidRPr="006B77FC" w:rsidTr="002C662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Покупець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>КП «Добробут Полтавської громади Полтавської міської ради»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>36000, м. Полтава, вул. Соборності, 36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>р/р ______________</w:t>
            </w:r>
          </w:p>
          <w:p w:rsidR="007E59E8" w:rsidRPr="007E59E8" w:rsidRDefault="00CF0C30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АТ КБ ПРИВАТБАНК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ЄДРПОУ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Тел. (05322) </w:t>
            </w: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  <w:p w:rsidR="007E59E8" w:rsidRPr="007E59E8" w:rsidRDefault="007E59E8" w:rsidP="007E59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     /__________/ _________</w:t>
            </w:r>
          </w:p>
          <w:p w:rsidR="00736611" w:rsidRPr="006B77FC" w:rsidRDefault="007E59E8" w:rsidP="007E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59E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          (підпис та печатка)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11" w:rsidRPr="006B77FC" w:rsidRDefault="00736611" w:rsidP="0065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6B77FC">
              <w:rPr>
                <w:rFonts w:ascii="Times New Roman" w:eastAsia="Times New Roman" w:hAnsi="Times New Roman" w:cs="Times New Roman"/>
                <w:szCs w:val="24"/>
                <w:lang w:val="uk-UA"/>
              </w:rPr>
              <w:t>Постачальник</w:t>
            </w:r>
          </w:p>
        </w:tc>
      </w:tr>
    </w:tbl>
    <w:p w:rsidR="00736611" w:rsidRPr="006B77FC" w:rsidRDefault="00736611" w:rsidP="0073661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uk-UA"/>
        </w:rPr>
      </w:pPr>
    </w:p>
    <w:p w:rsidR="00736611" w:rsidRPr="00A43F8B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3F8B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Pr="00CE7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F8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736611" w:rsidRPr="00A43F8B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A43F8B">
        <w:rPr>
          <w:rFonts w:ascii="Times New Roman" w:eastAsia="Times New Roman" w:hAnsi="Times New Roman" w:cs="Times New Roman"/>
          <w:sz w:val="24"/>
          <w:szCs w:val="24"/>
          <w:lang w:val="uk-UA"/>
        </w:rPr>
        <w:t>о Договору № ________________</w:t>
      </w:r>
    </w:p>
    <w:p w:rsidR="00736611" w:rsidRPr="004D02C9" w:rsidRDefault="00736611" w:rsidP="00736611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02C9">
        <w:rPr>
          <w:rFonts w:ascii="Times New Roman" w:eastAsia="Times New Roman" w:hAnsi="Times New Roman" w:cs="Times New Roman"/>
          <w:sz w:val="24"/>
          <w:szCs w:val="24"/>
          <w:lang w:val="uk-UA"/>
        </w:rPr>
        <w:t>від «___»_________ 2022 р.</w:t>
      </w:r>
    </w:p>
    <w:p w:rsidR="00736611" w:rsidRPr="004D02C9" w:rsidRDefault="00736611" w:rsidP="0073661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5A5D" w:rsidRDefault="00045A5D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D02C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Технічні, кількісні та якісні вимоги (Технічна специфікація)</w:t>
      </w:r>
    </w:p>
    <w:p w:rsidR="00D8229A" w:rsidRPr="004D02C9" w:rsidRDefault="00D8229A" w:rsidP="00045A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Відповідно до додатку 1 Оголошення</w:t>
      </w:r>
    </w:p>
    <w:p w:rsidR="004A257C" w:rsidRPr="00972356" w:rsidRDefault="004A257C" w:rsidP="004A257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736611" w:rsidRPr="008C2F6D" w:rsidTr="0065106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Покупець 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«Добробут Полтавської громади Полтавської міської ради»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36000, м. Полтава, вул. Соборності, 36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р/р ______________</w:t>
            </w:r>
          </w:p>
          <w:p w:rsidR="00CF0C30" w:rsidRDefault="00CF0C30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0C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 КБ ПРИВАТБАНК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(05322) </w:t>
            </w: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6148D" w:rsidRPr="00F6148D" w:rsidRDefault="00F6148D" w:rsidP="00F6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/__________/ _________</w:t>
            </w:r>
          </w:p>
          <w:p w:rsidR="00736611" w:rsidRPr="00F9548D" w:rsidRDefault="00F6148D" w:rsidP="00F6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(підпис та печатка)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11" w:rsidRPr="00F9548D" w:rsidRDefault="00736611" w:rsidP="0065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5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</w:tr>
    </w:tbl>
    <w:p w:rsidR="00736611" w:rsidRDefault="00736611" w:rsidP="0073661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00C05" w:rsidRDefault="00900C05" w:rsidP="0073661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220D7" w:rsidRPr="001F273F" w:rsidRDefault="006220D7" w:rsidP="006220D7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27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Pr="001F273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6220D7" w:rsidRPr="001F273F" w:rsidRDefault="006220D7" w:rsidP="006220D7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273F">
        <w:rPr>
          <w:rFonts w:ascii="Times New Roman" w:eastAsia="Times New Roman" w:hAnsi="Times New Roman" w:cs="Times New Roman"/>
          <w:sz w:val="24"/>
          <w:szCs w:val="24"/>
          <w:lang w:val="uk-UA"/>
        </w:rPr>
        <w:t>до Договору № ________________</w:t>
      </w:r>
    </w:p>
    <w:p w:rsidR="006220D7" w:rsidRPr="001F273F" w:rsidRDefault="006220D7" w:rsidP="006220D7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273F">
        <w:rPr>
          <w:rFonts w:ascii="Times New Roman" w:eastAsia="Times New Roman" w:hAnsi="Times New Roman" w:cs="Times New Roman"/>
          <w:sz w:val="24"/>
          <w:szCs w:val="24"/>
          <w:lang w:val="uk-UA"/>
        </w:rPr>
        <w:t>від «___»_________ 2022 р.</w:t>
      </w:r>
    </w:p>
    <w:p w:rsidR="006220D7" w:rsidRPr="001F273F" w:rsidRDefault="006220D7" w:rsidP="006220D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220D7" w:rsidRPr="001F273F" w:rsidRDefault="006220D7" w:rsidP="006220D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220D7" w:rsidRPr="001F273F" w:rsidRDefault="006220D7" w:rsidP="006220D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F27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Місця поставок: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37"/>
        <w:gridCol w:w="6213"/>
        <w:gridCol w:w="2895"/>
      </w:tblGrid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№ з/п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Назва закладу освіти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Адреса закладу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«Полтавський міський багатопрофільний ліцей № 1 ім. І. П. Котляревського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Шевченка, 14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 2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м. Полтава, вул. Анатолія 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Кукоби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10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Науковий ліцей № 3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В'ячеслава Чорновола, 4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Полтавська загальноосвітня школа І-ІІІ ступенів № 4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Шевченка, 19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 5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Соборності, 64</w:t>
            </w:r>
          </w:p>
        </w:tc>
      </w:tr>
      <w:tr w:rsidR="006220D7" w:rsidRPr="006220D7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220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Ліцей № 6 "Лідер"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6220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м.Полтава</w:t>
            </w:r>
            <w:proofErr w:type="spellEnd"/>
            <w:r w:rsidRPr="006220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вул. </w:t>
            </w:r>
            <w:proofErr w:type="spellStart"/>
            <w:r w:rsidRPr="006220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Вячеслава</w:t>
            </w:r>
            <w:proofErr w:type="spellEnd"/>
            <w:r w:rsidRPr="006220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Чорновола, 3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Гімназія  № 7 ім. Т.Г. Шевченка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Балакіна, 2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Гімназія № 8 імені Панаса Мирного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Патріарха Мстислава,66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Полтавська загальноосвітня школа І-ІІІ ступенів № 9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Шведська, 3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Полтавська загальноосвітня школа І-ІІІ ступенів № 10 ім. В.Г.Короленка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Пушкіна, 20/23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№11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Маршала Бірюзова, 64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Гімназія № 12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м. Полтава, вул. 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Підмонастирська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41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Ліцей  № 13 «Успіх»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Кучеренка, 1/16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Ліцей №14 «Здоров’я»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Пилипа Орлика, 30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Гімназія № 15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Тунельна, 16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Ліцей № 17 «Інтелект»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м. Полтава, 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б-р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Б.Хмельницького, 15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Гімназія № 18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Горького, 56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№19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36021, м. Полтава, вул. Івана Мазепи, 8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№20 імені Бориса Серги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м. Полтава, вул. Анатолія 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Кукоби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25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Ліцей № 21 «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Надворсклянський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»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м. Полтава, вул. 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Сакко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19а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 22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Низова, 8</w:t>
            </w:r>
          </w:p>
        </w:tc>
      </w:tr>
      <w:tr w:rsidR="006220D7" w:rsidRPr="006220D7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220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"Полтавська загальноосвітня школа І-ІІІ ступенів №23 Полтавської міської ради Полтавської області"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6220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м.Полтава</w:t>
            </w:r>
            <w:proofErr w:type="spellEnd"/>
            <w:r w:rsidRPr="006220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вул. Європейська, 122</w:t>
            </w:r>
          </w:p>
        </w:tc>
      </w:tr>
      <w:tr w:rsidR="006220D7" w:rsidRPr="006220D7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220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"Полтавська загальноосвітня школа І-ІІІ ступенів №24 Полтавської міської ради Полтавської області"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6220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м.Полтава</w:t>
            </w:r>
            <w:proofErr w:type="spellEnd"/>
            <w:r w:rsidRPr="006220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вул. Шведська Могила,12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Гімназія № 25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Шевченка, 119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 26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Івана Мазепи, 18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 27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Європейська, 60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 28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Івана Мазепи, 53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Полтавська загальноосвітня школа І-ІІІ ступенів № 29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Алмазна, 1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 30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м. Полтава, вул. 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Курчатова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,16/12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Ліцей № 31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Героїв Сталінграда, 5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Ліцей № 32 «Європейський»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м. Полтава, вул. 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Курчатова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8/9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Ліцей № 33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Героїв Сталінграда, 20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 34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м. Полтава, 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б-р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Євгена 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Коновальця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, 8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Гімназія № 35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м. Полтава, 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Холодноярський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майдан, 1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Полтавська загальноосвітня школа І-ІІІ ступенів № 37 Полтавської міської ради Полтавської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м. Полтава, </w:t>
            </w:r>
            <w:proofErr w:type="spellStart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б-р</w:t>
            </w:r>
            <w:proofErr w:type="spellEnd"/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Б.Хмельницького, 20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загальноосвітня школа І-ІІІ ступенів № 38 Полтавської міської ради Полтавської області»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Пушкіна, 74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Комунальний заклад «Полтавська спеціальна загальноосвітня школа № 39 Полтавської міської ради Полтавської області»</w:t>
            </w:r>
            <w:bookmarkStart w:id="0" w:name="_GoBack"/>
            <w:bookmarkEnd w:id="0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вул. Сінна 30/80</w:t>
            </w:r>
          </w:p>
        </w:tc>
      </w:tr>
      <w:tr w:rsidR="006220D7" w:rsidRPr="001F273F" w:rsidTr="001D34A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6220D7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after="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Полтавська спеціальна школа №  40 Полтавської міської ради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D7" w:rsidRPr="001F273F" w:rsidRDefault="006220D7" w:rsidP="001D34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1F27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Полтава, пров. Космічний,7а</w:t>
            </w:r>
          </w:p>
        </w:tc>
      </w:tr>
    </w:tbl>
    <w:p w:rsidR="006220D7" w:rsidRDefault="006220D7" w:rsidP="0073661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6220D7" w:rsidRPr="008C2F6D" w:rsidTr="001D34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7" w:rsidRPr="00F6148D" w:rsidRDefault="006220D7" w:rsidP="001D34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Покупець </w:t>
            </w:r>
          </w:p>
          <w:p w:rsidR="006220D7" w:rsidRPr="00F6148D" w:rsidRDefault="006220D7" w:rsidP="001D34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«Добробут Полтавської громади Полтавської міської ради»</w:t>
            </w:r>
          </w:p>
          <w:p w:rsidR="006220D7" w:rsidRPr="00F6148D" w:rsidRDefault="006220D7" w:rsidP="001D34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36000, м. Полтава, вул. Соборності, 36</w:t>
            </w:r>
          </w:p>
          <w:p w:rsidR="006220D7" w:rsidRPr="00F6148D" w:rsidRDefault="006220D7" w:rsidP="001D34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</w:t>
            </w:r>
          </w:p>
          <w:p w:rsidR="006220D7" w:rsidRDefault="006220D7" w:rsidP="001D34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0C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 КБ ПРИВАТБАНК</w:t>
            </w:r>
          </w:p>
          <w:p w:rsidR="006220D7" w:rsidRPr="00F6148D" w:rsidRDefault="006220D7" w:rsidP="001D34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</w:p>
          <w:p w:rsidR="006220D7" w:rsidRPr="00F6148D" w:rsidRDefault="006220D7" w:rsidP="001D34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(05322) </w:t>
            </w:r>
          </w:p>
          <w:p w:rsidR="006220D7" w:rsidRPr="00F6148D" w:rsidRDefault="006220D7" w:rsidP="001D34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0D7" w:rsidRPr="00F6148D" w:rsidRDefault="006220D7" w:rsidP="001D34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/__________/ _________</w:t>
            </w:r>
          </w:p>
          <w:p w:rsidR="006220D7" w:rsidRPr="00F9548D" w:rsidRDefault="006220D7" w:rsidP="001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(підпис та печатка)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7" w:rsidRPr="00F9548D" w:rsidRDefault="006220D7" w:rsidP="001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54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Постачальник</w:t>
            </w:r>
          </w:p>
        </w:tc>
      </w:tr>
    </w:tbl>
    <w:p w:rsidR="006220D7" w:rsidRPr="006220D7" w:rsidRDefault="006220D7" w:rsidP="0073661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sectPr w:rsidR="006220D7" w:rsidRPr="006220D7" w:rsidSect="00651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F644FAB"/>
    <w:multiLevelType w:val="hybridMultilevel"/>
    <w:tmpl w:val="6E0C6622"/>
    <w:lvl w:ilvl="0" w:tplc="81EC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04E2A"/>
    <w:multiLevelType w:val="hybridMultilevel"/>
    <w:tmpl w:val="ADF87E5C"/>
    <w:lvl w:ilvl="0" w:tplc="00A63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70"/>
    <w:rsid w:val="00000F0C"/>
    <w:rsid w:val="000433C9"/>
    <w:rsid w:val="00045A5D"/>
    <w:rsid w:val="000C3091"/>
    <w:rsid w:val="000D1AD2"/>
    <w:rsid w:val="001013EE"/>
    <w:rsid w:val="00132A10"/>
    <w:rsid w:val="00134645"/>
    <w:rsid w:val="00144E46"/>
    <w:rsid w:val="001C35EC"/>
    <w:rsid w:val="002C6626"/>
    <w:rsid w:val="00323242"/>
    <w:rsid w:val="003364EF"/>
    <w:rsid w:val="003D2C59"/>
    <w:rsid w:val="0043656B"/>
    <w:rsid w:val="00461261"/>
    <w:rsid w:val="004741C3"/>
    <w:rsid w:val="004A257C"/>
    <w:rsid w:val="004C73C4"/>
    <w:rsid w:val="004D02C9"/>
    <w:rsid w:val="005134AC"/>
    <w:rsid w:val="00523CAC"/>
    <w:rsid w:val="0054796E"/>
    <w:rsid w:val="005A380B"/>
    <w:rsid w:val="006220D7"/>
    <w:rsid w:val="00636C48"/>
    <w:rsid w:val="00651067"/>
    <w:rsid w:val="00684EE5"/>
    <w:rsid w:val="006879AD"/>
    <w:rsid w:val="006B77FC"/>
    <w:rsid w:val="006C03B7"/>
    <w:rsid w:val="00704950"/>
    <w:rsid w:val="00736611"/>
    <w:rsid w:val="0076512F"/>
    <w:rsid w:val="00797173"/>
    <w:rsid w:val="007A7AEC"/>
    <w:rsid w:val="007E0FAF"/>
    <w:rsid w:val="007E3DD4"/>
    <w:rsid w:val="007E59E8"/>
    <w:rsid w:val="00806845"/>
    <w:rsid w:val="008242A5"/>
    <w:rsid w:val="00841732"/>
    <w:rsid w:val="008713C8"/>
    <w:rsid w:val="00900C05"/>
    <w:rsid w:val="00937863"/>
    <w:rsid w:val="00972356"/>
    <w:rsid w:val="009F1800"/>
    <w:rsid w:val="00A053A7"/>
    <w:rsid w:val="00A12774"/>
    <w:rsid w:val="00A26B58"/>
    <w:rsid w:val="00AF1381"/>
    <w:rsid w:val="00B34FFE"/>
    <w:rsid w:val="00B453D1"/>
    <w:rsid w:val="00BE5303"/>
    <w:rsid w:val="00C11B02"/>
    <w:rsid w:val="00C46EE0"/>
    <w:rsid w:val="00C65A17"/>
    <w:rsid w:val="00CF0C30"/>
    <w:rsid w:val="00CF22F6"/>
    <w:rsid w:val="00D00EAA"/>
    <w:rsid w:val="00D76084"/>
    <w:rsid w:val="00D8229A"/>
    <w:rsid w:val="00D94C30"/>
    <w:rsid w:val="00DA250F"/>
    <w:rsid w:val="00DF0C5B"/>
    <w:rsid w:val="00E040A1"/>
    <w:rsid w:val="00F272D0"/>
    <w:rsid w:val="00F51667"/>
    <w:rsid w:val="00F51C9F"/>
    <w:rsid w:val="00F6148D"/>
    <w:rsid w:val="00F62FCA"/>
    <w:rsid w:val="00F73470"/>
    <w:rsid w:val="00FA7692"/>
    <w:rsid w:val="00FC3A0E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220D7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220D7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User</cp:lastModifiedBy>
  <cp:revision>5</cp:revision>
  <cp:lastPrinted>2021-11-24T13:19:00Z</cp:lastPrinted>
  <dcterms:created xsi:type="dcterms:W3CDTF">2022-09-27T12:53:00Z</dcterms:created>
  <dcterms:modified xsi:type="dcterms:W3CDTF">2022-09-28T12:25:00Z</dcterms:modified>
</cp:coreProperties>
</file>