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w:t>
            </w:r>
            <w:proofErr w:type="spellStart"/>
            <w:r w:rsidRPr="00E732F7">
              <w:rPr>
                <w:rFonts w:ascii="Times New Roman" w:hAnsi="Times New Roman"/>
                <w:sz w:val="24"/>
                <w:szCs w:val="24"/>
              </w:rPr>
              <w:t>Черкасиводоканал</w:t>
            </w:r>
            <w:proofErr w:type="spellEnd"/>
            <w:r w:rsidRPr="00E732F7">
              <w:rPr>
                <w:rFonts w:ascii="Times New Roman" w:hAnsi="Times New Roman"/>
                <w:sz w:val="24"/>
                <w:szCs w:val="24"/>
              </w:rPr>
              <w:t>»</w:t>
            </w:r>
          </w:p>
          <w:p w:rsidR="00175645" w:rsidRDefault="00650793" w:rsidP="00650793">
            <w:pPr>
              <w:shd w:val="clear" w:color="auto" w:fill="FFFFFF" w:themeFill="background1"/>
              <w:spacing w:after="0" w:line="240" w:lineRule="auto"/>
              <w:rPr>
                <w:rFonts w:ascii="Times New Roman" w:hAnsi="Times New Roman"/>
                <w:sz w:val="24"/>
                <w:szCs w:val="24"/>
              </w:rPr>
            </w:pPr>
            <w:r w:rsidRPr="00C13474">
              <w:rPr>
                <w:rFonts w:ascii="Times New Roman" w:hAnsi="Times New Roman"/>
                <w:sz w:val="24"/>
                <w:szCs w:val="24"/>
              </w:rPr>
              <w:t>0</w:t>
            </w:r>
            <w:r w:rsidR="00C13474" w:rsidRPr="00C13474">
              <w:rPr>
                <w:rFonts w:ascii="Times New Roman" w:hAnsi="Times New Roman"/>
                <w:sz w:val="24"/>
                <w:szCs w:val="24"/>
                <w:lang w:val="ru-RU"/>
              </w:rPr>
              <w:t>2</w:t>
            </w:r>
            <w:r w:rsidR="00D50C2C" w:rsidRPr="00C13474">
              <w:rPr>
                <w:rFonts w:ascii="Times New Roman" w:hAnsi="Times New Roman"/>
                <w:sz w:val="24"/>
                <w:szCs w:val="24"/>
              </w:rPr>
              <w:t>.</w:t>
            </w:r>
            <w:r w:rsidR="00C13474" w:rsidRPr="00C13474">
              <w:rPr>
                <w:rFonts w:ascii="Times New Roman" w:hAnsi="Times New Roman"/>
                <w:sz w:val="24"/>
                <w:szCs w:val="24"/>
              </w:rPr>
              <w:t>04</w:t>
            </w:r>
            <w:r w:rsidR="00721644" w:rsidRPr="00C13474">
              <w:rPr>
                <w:rFonts w:ascii="Times New Roman" w:hAnsi="Times New Roman"/>
                <w:sz w:val="24"/>
                <w:szCs w:val="24"/>
              </w:rPr>
              <w:t>.</w:t>
            </w:r>
            <w:r w:rsidR="007C296B" w:rsidRPr="00C13474">
              <w:rPr>
                <w:rFonts w:ascii="Times New Roman" w:hAnsi="Times New Roman"/>
                <w:sz w:val="24"/>
                <w:szCs w:val="24"/>
              </w:rPr>
              <w:t>2024</w:t>
            </w:r>
            <w:r w:rsidR="00D50C2C" w:rsidRPr="00C13474">
              <w:rPr>
                <w:rFonts w:ascii="Times New Roman" w:hAnsi="Times New Roman"/>
                <w:sz w:val="24"/>
                <w:szCs w:val="24"/>
              </w:rPr>
              <w:t>р.  №</w:t>
            </w:r>
            <w:r w:rsidR="00C13474" w:rsidRPr="00C13474">
              <w:rPr>
                <w:rFonts w:ascii="Times New Roman" w:hAnsi="Times New Roman"/>
                <w:sz w:val="24"/>
                <w:szCs w:val="24"/>
              </w:rPr>
              <w:t xml:space="preserve"> 288</w:t>
            </w: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1403FE" w:rsidRPr="000E39F7" w:rsidRDefault="00063EED" w:rsidP="001403FE">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i/>
          <w:sz w:val="28"/>
        </w:rPr>
        <w:t>Запасні частини до екскаваторів</w:t>
      </w:r>
    </w:p>
    <w:p w:rsidR="001403FE" w:rsidRPr="002E60A7" w:rsidRDefault="001403FE" w:rsidP="001403FE">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кодом CP</w:t>
      </w:r>
      <w:r w:rsidR="00063EED">
        <w:rPr>
          <w:rFonts w:ascii="Times New Roman" w:hAnsi="Times New Roman"/>
          <w:b/>
          <w:bCs/>
          <w:sz w:val="28"/>
          <w:szCs w:val="28"/>
          <w:lang w:eastAsia="ar-SA"/>
        </w:rPr>
        <w:t>V за ДК 021:2015  43640000-1 Частини екскаваторів</w:t>
      </w:r>
    </w:p>
    <w:p w:rsidR="00D908E4" w:rsidRPr="00E36339" w:rsidRDefault="00D908E4" w:rsidP="006E7240">
      <w:pPr>
        <w:tabs>
          <w:tab w:val="left" w:pos="4020"/>
        </w:tabs>
        <w:spacing w:after="0" w:line="240" w:lineRule="auto"/>
        <w:jc w:val="center"/>
        <w:rPr>
          <w:rFonts w:ascii="Times New Roman" w:hAnsi="Times New Roman"/>
          <w:b/>
          <w:bCs/>
          <w:i/>
          <w:sz w:val="28"/>
          <w:szCs w:val="28"/>
          <w:lang w:eastAsia="ar-SA"/>
        </w:rPr>
      </w:pP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7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063EE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063EE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063EE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063EE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063EE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063EE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063EE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063EE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7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063EE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5C7A34" w:rsidRPr="00E85312" w:rsidRDefault="00063EE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063EE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7235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72354" w:rsidP="00212092">
      <w:pPr>
        <w:pStyle w:val="21"/>
        <w:rPr>
          <w:rFonts w:eastAsia="Times New Roman"/>
          <w:noProof/>
          <w:lang w:val="uk-UA" w:eastAsia="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"_Toc413060372"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r>
        <w:rPr>
          <w:noProof/>
        </w:rPr>
        <w:fldChar w:fldCharType="end"/>
      </w:r>
      <w:r w:rsidR="00CD7BC8">
        <w:rPr>
          <w:lang w:val="uk-UA"/>
        </w:rPr>
        <w:t>7</w:t>
      </w:r>
    </w:p>
    <w:p w:rsidR="006A22DD" w:rsidRPr="00CD7BC8" w:rsidRDefault="00972354" w:rsidP="00212092">
      <w:pPr>
        <w:pStyle w:val="21"/>
        <w:rPr>
          <w:rFonts w:eastAsia="Times New Roman"/>
          <w:noProof/>
          <w:lang w:val="uk-UA" w:eastAsia="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"_Toc413060373"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r>
        <w:rPr>
          <w:noProof/>
        </w:rPr>
        <w:fldChar w:fldCharType="end"/>
      </w:r>
      <w:r w:rsidR="00A44FE7">
        <w:rPr>
          <w:lang w:val="uk-UA"/>
        </w:rPr>
        <w:t>7</w:t>
      </w:r>
    </w:p>
    <w:p w:rsidR="006A22DD" w:rsidRPr="00CD7BC8" w:rsidRDefault="00972354" w:rsidP="00212092">
      <w:pPr>
        <w:pStyle w:val="21"/>
        <w:rPr>
          <w:rFonts w:eastAsia="Times New Roman"/>
          <w:noProof/>
          <w:lang w:val="uk-UA" w:eastAsia="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"_Toc413060374"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r>
        <w:rPr>
          <w:noProof/>
        </w:rPr>
        <w:fldChar w:fldCharType="end"/>
      </w:r>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063EE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063EE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063EE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7235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72354"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C81EED">
        <w:rPr>
          <w:lang w:val="uk-UA"/>
        </w:rPr>
        <w:t>5</w:t>
      </w:r>
    </w:p>
    <w:p w:rsidR="006A22DD" w:rsidRPr="005C7A34" w:rsidRDefault="00063EE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063EE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063EE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7034">
          <w:rPr>
            <w:noProof/>
            <w:webHidden/>
          </w:rPr>
          <w:t>16</w:t>
        </w:r>
        <w:r w:rsidR="006A22DD" w:rsidRPr="005C7A34">
          <w:rPr>
            <w:noProof/>
            <w:webHidden/>
          </w:rPr>
          <w:fldChar w:fldCharType="end"/>
        </w:r>
      </w:hyperlink>
    </w:p>
    <w:p w:rsidR="006A22DD" w:rsidRPr="000C317C" w:rsidRDefault="00063EE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063EE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063EE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063EE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063EE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063EE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063EE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1403FE" w:rsidRPr="00F012CE" w:rsidRDefault="001403FE" w:rsidP="001403FE">
            <w:pPr>
              <w:pStyle w:val="12"/>
              <w:tabs>
                <w:tab w:val="left" w:pos="1260"/>
                <w:tab w:val="left" w:pos="1980"/>
              </w:tabs>
              <w:spacing w:before="120"/>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1403FE" w:rsidRPr="00BC4459" w:rsidRDefault="001403FE" w:rsidP="001403F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097 296 37 33</w:t>
            </w:r>
          </w:p>
          <w:p w:rsidR="004C4FF6" w:rsidRPr="00854F26" w:rsidRDefault="001403FE" w:rsidP="001403F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Pr>
                <w:rStyle w:val="a5"/>
              </w:rPr>
              <w:t>zakvodkanal</w:t>
            </w:r>
            <w:r w:rsidRPr="00EE67BF">
              <w:rPr>
                <w:rStyle w:val="a5"/>
              </w:rPr>
              <w:t>@</w:t>
            </w:r>
            <w:r>
              <w:rPr>
                <w:rStyle w:val="a5"/>
              </w:rPr>
              <w:t>ukr</w:t>
            </w:r>
            <w:r w:rsidRPr="00EE67BF">
              <w:rPr>
                <w:rStyle w:val="a5"/>
              </w:rPr>
              <w:t>.</w:t>
            </w:r>
            <w:r>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063EED">
        <w:trPr>
          <w:trHeight w:val="89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063EED" w:rsidRPr="00063EED" w:rsidRDefault="00063EED" w:rsidP="00063EED">
            <w:pPr>
              <w:tabs>
                <w:tab w:val="left" w:pos="4020"/>
              </w:tabs>
              <w:rPr>
                <w:rFonts w:ascii="Times New Roman" w:hAnsi="Times New Roman"/>
                <w:bCs/>
                <w:i/>
                <w:sz w:val="24"/>
                <w:szCs w:val="24"/>
                <w:lang w:eastAsia="ar-SA"/>
              </w:rPr>
            </w:pPr>
            <w:r w:rsidRPr="00063EED">
              <w:rPr>
                <w:rFonts w:ascii="Times New Roman" w:hAnsi="Times New Roman"/>
                <w:i/>
                <w:sz w:val="24"/>
                <w:szCs w:val="24"/>
                <w:lang w:eastAsia="ar-SA"/>
              </w:rPr>
              <w:t>Запасні частини до екскаваторів</w:t>
            </w:r>
          </w:p>
          <w:p w:rsidR="006A22DD" w:rsidRPr="00A314CC" w:rsidRDefault="00063EED" w:rsidP="00972354">
            <w:pPr>
              <w:tabs>
                <w:tab w:val="left" w:pos="4020"/>
              </w:tabs>
              <w:rPr>
                <w:rFonts w:ascii="Times New Roman" w:hAnsi="Times New Roman"/>
                <w:sz w:val="24"/>
                <w:szCs w:val="24"/>
                <w:lang w:eastAsia="ar-SA"/>
              </w:rPr>
            </w:pPr>
            <w:r w:rsidRPr="00063EED">
              <w:rPr>
                <w:rFonts w:ascii="Times New Roman" w:hAnsi="Times New Roman"/>
                <w:bCs/>
                <w:sz w:val="24"/>
                <w:szCs w:val="24"/>
                <w:lang w:eastAsia="ar-SA"/>
              </w:rPr>
              <w:t>за кодом CPV за ДК 021:2015  43640000-1 Частини екскаваторів</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sidR="00A314CC">
              <w:rPr>
                <w:rFonts w:ascii="Times New Roman" w:eastAsiaTheme="minorEastAsia" w:hAnsi="Times New Roman"/>
                <w:sz w:val="24"/>
                <w:szCs w:val="24"/>
                <w:lang w:val="uk-UA" w:eastAsia="ru-RU"/>
              </w:rPr>
              <w:t xml:space="preserve">за </w:t>
            </w:r>
            <w:proofErr w:type="spellStart"/>
            <w:r w:rsidR="00A314CC">
              <w:rPr>
                <w:rFonts w:ascii="Times New Roman" w:eastAsiaTheme="minorEastAsia" w:hAnsi="Times New Roman"/>
                <w:sz w:val="24"/>
                <w:szCs w:val="24"/>
                <w:lang w:val="uk-UA" w:eastAsia="ru-RU"/>
              </w:rPr>
              <w:t>адресою</w:t>
            </w:r>
            <w:proofErr w:type="spellEnd"/>
            <w:r w:rsidR="00A314CC">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16354A">
              <w:rPr>
                <w:rFonts w:ascii="Times New Roman" w:eastAsia="Calibri" w:hAnsi="Times New Roman" w:cs="Times New Roman"/>
                <w:sz w:val="22"/>
                <w:szCs w:val="22"/>
                <w:lang w:val="uk-UA"/>
              </w:rPr>
              <w:t>31</w:t>
            </w:r>
            <w:r w:rsidR="008307A0" w:rsidRPr="0016354A">
              <w:rPr>
                <w:rFonts w:ascii="Times New Roman" w:eastAsia="Calibri" w:hAnsi="Times New Roman" w:cs="Times New Roman"/>
                <w:sz w:val="22"/>
                <w:szCs w:val="22"/>
                <w:lang w:val="uk-UA"/>
              </w:rPr>
              <w:t>.</w:t>
            </w:r>
            <w:r w:rsidR="00CD0A8F" w:rsidRPr="0016354A">
              <w:rPr>
                <w:rFonts w:ascii="Times New Roman" w:eastAsia="Calibri" w:hAnsi="Times New Roman" w:cs="Times New Roman"/>
                <w:sz w:val="22"/>
                <w:szCs w:val="22"/>
                <w:lang w:val="uk-UA"/>
              </w:rPr>
              <w:t>12</w:t>
            </w:r>
            <w:r w:rsidR="008A52D5" w:rsidRPr="0016354A">
              <w:rPr>
                <w:rFonts w:ascii="Times New Roman" w:eastAsia="Calibri" w:hAnsi="Times New Roman" w:cs="Times New Roman"/>
                <w:sz w:val="22"/>
                <w:szCs w:val="22"/>
                <w:lang w:val="uk-UA"/>
              </w:rPr>
              <w:t>.</w:t>
            </w:r>
            <w:r w:rsidR="007C296B" w:rsidRPr="0016354A">
              <w:rPr>
                <w:rFonts w:ascii="Times New Roman" w:eastAsia="Calibri" w:hAnsi="Times New Roman" w:cs="Times New Roman"/>
                <w:sz w:val="22"/>
                <w:szCs w:val="22"/>
                <w:lang w:val="uk-UA"/>
              </w:rPr>
              <w:t>2024</w:t>
            </w:r>
            <w:r w:rsidR="00FD32A3" w:rsidRPr="0016354A">
              <w:rPr>
                <w:rFonts w:ascii="Times New Roman" w:eastAsia="Calibri" w:hAnsi="Times New Roman" w:cs="Times New Roman"/>
                <w:sz w:val="22"/>
                <w:szCs w:val="22"/>
                <w:lang w:val="uk-UA"/>
              </w:rPr>
              <w:t xml:space="preserve"> </w:t>
            </w:r>
            <w:r w:rsidR="006A22DD" w:rsidRPr="0016354A">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w:t>
            </w:r>
            <w:r w:rsidR="00C13474">
              <w:rPr>
                <w:rFonts w:ascii="Times New Roman" w:hAnsi="Times New Roman"/>
              </w:rPr>
              <w:t xml:space="preserve"> закупівлі або кінцевий </w:t>
            </w:r>
            <w:proofErr w:type="spellStart"/>
            <w:r w:rsidR="00C13474">
              <w:rPr>
                <w:rFonts w:ascii="Times New Roman" w:hAnsi="Times New Roman"/>
              </w:rPr>
              <w:t>бене</w:t>
            </w:r>
            <w:r w:rsidR="00E625AE">
              <w:rPr>
                <w:rFonts w:ascii="Times New Roman" w:hAnsi="Times New Roman"/>
              </w:rPr>
              <w:t>фіці</w:t>
            </w:r>
            <w:r w:rsidRPr="00F10880">
              <w:rPr>
                <w:rFonts w:ascii="Times New Roman" w:hAnsi="Times New Roman"/>
              </w:rPr>
              <w:t>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C13474">
              <w:rPr>
                <w:rFonts w:ascii="Times New Roman" w:hAnsi="Times New Roman"/>
                <w:b/>
                <w:i/>
                <w:color w:val="FF0000"/>
                <w:sz w:val="24"/>
                <w:szCs w:val="24"/>
                <w:highlight w:val="yellow"/>
                <w:lang w:val="ru-RU"/>
              </w:rPr>
              <w:t>11.04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00774A5F" w:rsidRPr="00774A5F">
              <w:rPr>
                <w:rFonts w:ascii="Times New Roman" w:hAnsi="Times New Roman"/>
                <w:color w:val="000000"/>
                <w:u w:val="single"/>
              </w:rPr>
              <w:lastRenderedPageBreak/>
              <w:t>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063EED" w:rsidRPr="00063EED" w:rsidRDefault="00063EED" w:rsidP="00063EED">
      <w:pPr>
        <w:tabs>
          <w:tab w:val="left" w:pos="4020"/>
        </w:tabs>
        <w:spacing w:after="0" w:line="240" w:lineRule="auto"/>
        <w:jc w:val="center"/>
        <w:rPr>
          <w:rFonts w:ascii="Times New Roman" w:hAnsi="Times New Roman"/>
          <w:b/>
          <w:bCs/>
          <w:i/>
          <w:sz w:val="24"/>
          <w:szCs w:val="24"/>
          <w:lang w:eastAsia="ar-SA"/>
        </w:rPr>
      </w:pPr>
      <w:r w:rsidRPr="00063EED">
        <w:rPr>
          <w:rFonts w:ascii="Times New Roman" w:hAnsi="Times New Roman"/>
          <w:b/>
          <w:i/>
          <w:sz w:val="24"/>
          <w:szCs w:val="24"/>
        </w:rPr>
        <w:t>Запасні частини до екскаваторів</w:t>
      </w:r>
    </w:p>
    <w:p w:rsidR="00063EED" w:rsidRPr="00063EED" w:rsidRDefault="00063EED" w:rsidP="00063EED">
      <w:pPr>
        <w:tabs>
          <w:tab w:val="left" w:pos="4020"/>
        </w:tabs>
        <w:spacing w:after="0" w:line="240" w:lineRule="auto"/>
        <w:jc w:val="center"/>
        <w:rPr>
          <w:rFonts w:ascii="Times New Roman" w:hAnsi="Times New Roman"/>
          <w:b/>
          <w:sz w:val="24"/>
          <w:szCs w:val="24"/>
          <w:lang w:eastAsia="ar-SA"/>
        </w:rPr>
      </w:pPr>
      <w:r w:rsidRPr="00063EED">
        <w:rPr>
          <w:rFonts w:ascii="Times New Roman" w:hAnsi="Times New Roman"/>
          <w:b/>
          <w:bCs/>
          <w:sz w:val="24"/>
          <w:szCs w:val="24"/>
          <w:lang w:eastAsia="ar-SA"/>
        </w:rPr>
        <w:t>за кодом CPV за ДК 021:2015  43640000-1 Частини екскаваторів</w:t>
      </w:r>
    </w:p>
    <w:p w:rsidR="00EB686F" w:rsidRPr="00FF4FBA" w:rsidRDefault="00EB686F" w:rsidP="00FF4FBA">
      <w:pPr>
        <w:suppressAutoHyphens/>
        <w:spacing w:after="0" w:line="240" w:lineRule="auto"/>
        <w:rPr>
          <w:rFonts w:ascii="Times New Roman" w:hAnsi="Times New Roman"/>
          <w:b/>
          <w:sz w:val="24"/>
          <w:szCs w:val="24"/>
          <w:lang w:eastAsia="ar-SA"/>
        </w:rPr>
      </w:pPr>
    </w:p>
    <w:p w:rsidR="00C5473C" w:rsidRDefault="00EC0DEA" w:rsidP="002E7034">
      <w:pPr>
        <w:tabs>
          <w:tab w:val="left" w:pos="1845"/>
        </w:tabs>
        <w:suppressAutoHyphens/>
        <w:spacing w:after="0" w:line="240" w:lineRule="auto"/>
        <w:jc w:val="center"/>
        <w:rPr>
          <w:rFonts w:ascii="Times New Roman" w:hAnsi="Times New Roman"/>
          <w:b/>
          <w:lang w:eastAsia="ar-SA"/>
        </w:rPr>
      </w:pPr>
      <w:r w:rsidRPr="001403FE">
        <w:rPr>
          <w:rFonts w:ascii="Times New Roman" w:hAnsi="Times New Roman"/>
          <w:b/>
          <w:lang w:eastAsia="ar-SA"/>
        </w:rPr>
        <w:t>Технічна специфікація</w:t>
      </w:r>
    </w:p>
    <w:tbl>
      <w:tblPr>
        <w:tblW w:w="100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118"/>
        <w:gridCol w:w="2268"/>
        <w:gridCol w:w="709"/>
        <w:gridCol w:w="709"/>
        <w:gridCol w:w="2409"/>
      </w:tblGrid>
      <w:tr w:rsidR="00063EED" w:rsidRPr="001938E5" w:rsidTr="00C96084">
        <w:trPr>
          <w:trHeight w:hRule="exact" w:val="1981"/>
        </w:trPr>
        <w:tc>
          <w:tcPr>
            <w:tcW w:w="842" w:type="dxa"/>
            <w:tcBorders>
              <w:top w:val="single" w:sz="4" w:space="0" w:color="auto"/>
              <w:left w:val="single" w:sz="4" w:space="0" w:color="auto"/>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240" w:lineRule="atLeast"/>
              <w:jc w:val="center"/>
              <w:rPr>
                <w:rFonts w:ascii="Times New Roman" w:hAnsi="Times New Roman"/>
                <w:b/>
                <w:color w:val="000000"/>
                <w:sz w:val="24"/>
                <w:szCs w:val="24"/>
                <w:lang w:eastAsia="ru-RU"/>
              </w:rPr>
            </w:pPr>
            <w:r w:rsidRPr="00063EED">
              <w:rPr>
                <w:rFonts w:ascii="Times New Roman" w:hAnsi="Times New Roman"/>
                <w:b/>
                <w:color w:val="000000"/>
                <w:sz w:val="24"/>
                <w:szCs w:val="24"/>
                <w:lang w:eastAsia="ru-RU"/>
              </w:rPr>
              <w:t>№ з/п</w:t>
            </w:r>
          </w:p>
        </w:tc>
        <w:tc>
          <w:tcPr>
            <w:tcW w:w="3118"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240" w:lineRule="atLeast"/>
              <w:jc w:val="center"/>
              <w:rPr>
                <w:rFonts w:ascii="Times New Roman" w:hAnsi="Times New Roman"/>
                <w:b/>
                <w:color w:val="000000"/>
                <w:sz w:val="24"/>
                <w:szCs w:val="24"/>
                <w:lang w:eastAsia="ru-RU"/>
              </w:rPr>
            </w:pPr>
            <w:r w:rsidRPr="00063EED">
              <w:rPr>
                <w:rFonts w:ascii="Times New Roman" w:hAnsi="Times New Roman"/>
                <w:b/>
                <w:color w:val="000000"/>
                <w:sz w:val="24"/>
                <w:szCs w:val="24"/>
                <w:lang w:eastAsia="ru-RU"/>
              </w:rPr>
              <w:t>Назва товару</w:t>
            </w:r>
          </w:p>
        </w:tc>
        <w:tc>
          <w:tcPr>
            <w:tcW w:w="2268"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240" w:lineRule="atLeast"/>
              <w:jc w:val="center"/>
              <w:rPr>
                <w:rFonts w:ascii="Times New Roman" w:hAnsi="Times New Roman"/>
                <w:b/>
                <w:color w:val="000000"/>
                <w:sz w:val="24"/>
                <w:szCs w:val="24"/>
                <w:lang w:eastAsia="ru-RU"/>
              </w:rPr>
            </w:pPr>
            <w:r w:rsidRPr="00063EED">
              <w:rPr>
                <w:rFonts w:ascii="Times New Roman" w:hAnsi="Times New Roman"/>
                <w:b/>
                <w:color w:val="000000"/>
                <w:sz w:val="24"/>
                <w:szCs w:val="24"/>
                <w:lang w:eastAsia="ru-RU"/>
              </w:rPr>
              <w:t>Каталожний номер</w:t>
            </w:r>
          </w:p>
        </w:tc>
        <w:tc>
          <w:tcPr>
            <w:tcW w:w="709"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240" w:lineRule="atLeast"/>
              <w:jc w:val="center"/>
              <w:rPr>
                <w:rFonts w:ascii="Times New Roman" w:hAnsi="Times New Roman"/>
                <w:b/>
                <w:color w:val="000000"/>
                <w:sz w:val="24"/>
                <w:szCs w:val="24"/>
                <w:lang w:eastAsia="ru-RU"/>
              </w:rPr>
            </w:pPr>
            <w:r w:rsidRPr="00063EED">
              <w:rPr>
                <w:rFonts w:ascii="Times New Roman" w:hAnsi="Times New Roman"/>
                <w:b/>
                <w:color w:val="000000"/>
                <w:sz w:val="24"/>
                <w:szCs w:val="24"/>
                <w:lang w:eastAsia="ru-RU"/>
              </w:rPr>
              <w:t xml:space="preserve">Од. </w:t>
            </w:r>
            <w:proofErr w:type="spellStart"/>
            <w:r w:rsidRPr="00063EED">
              <w:rPr>
                <w:rFonts w:ascii="Times New Roman" w:hAnsi="Times New Roman"/>
                <w:b/>
                <w:color w:val="000000"/>
                <w:sz w:val="24"/>
                <w:szCs w:val="24"/>
                <w:lang w:eastAsia="ru-RU"/>
              </w:rPr>
              <w:t>вим</w:t>
            </w:r>
            <w:proofErr w:type="spellEnd"/>
            <w:r w:rsidRPr="00063EED">
              <w:rPr>
                <w:rFonts w:ascii="Times New Roman" w:hAnsi="Times New Roman"/>
                <w:b/>
                <w:color w:val="000000"/>
                <w:sz w:val="24"/>
                <w:szCs w:val="24"/>
                <w:lang w:eastAsia="ru-RU"/>
              </w:rPr>
              <w:t>.</w:t>
            </w:r>
          </w:p>
        </w:tc>
        <w:tc>
          <w:tcPr>
            <w:tcW w:w="709"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240" w:lineRule="atLeast"/>
              <w:jc w:val="center"/>
              <w:rPr>
                <w:rFonts w:ascii="Times New Roman" w:hAnsi="Times New Roman"/>
                <w:b/>
                <w:color w:val="000000"/>
                <w:sz w:val="24"/>
                <w:szCs w:val="24"/>
                <w:lang w:eastAsia="ru-RU"/>
              </w:rPr>
            </w:pPr>
            <w:r w:rsidRPr="00063EED">
              <w:rPr>
                <w:rFonts w:ascii="Times New Roman" w:hAnsi="Times New Roman"/>
                <w:b/>
                <w:color w:val="000000"/>
                <w:sz w:val="24"/>
                <w:szCs w:val="24"/>
                <w:lang w:eastAsia="ru-RU"/>
              </w:rPr>
              <w:t>К-сть</w:t>
            </w:r>
          </w:p>
        </w:tc>
        <w:tc>
          <w:tcPr>
            <w:tcW w:w="2409" w:type="dxa"/>
          </w:tcPr>
          <w:p w:rsidR="00063EED" w:rsidRPr="00972354" w:rsidRDefault="00063EED" w:rsidP="00063EED">
            <w:pPr>
              <w:autoSpaceDN w:val="0"/>
              <w:spacing w:before="100" w:beforeAutospacing="1" w:after="100" w:afterAutospacing="1" w:line="240" w:lineRule="atLeast"/>
              <w:rPr>
                <w:rFonts w:ascii="Times New Roman" w:hAnsi="Times New Roman"/>
                <w:b/>
                <w:color w:val="000000"/>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 марка товару</w:t>
            </w:r>
            <w:r w:rsidRPr="00CF5060">
              <w:rPr>
                <w:rFonts w:ascii="Times New Roman" w:hAnsi="Times New Roman"/>
                <w:sz w:val="24"/>
                <w:szCs w:val="24"/>
                <w:lang w:eastAsia="ru-RU"/>
              </w:rPr>
              <w:t>)</w:t>
            </w:r>
          </w:p>
        </w:tc>
      </w:tr>
      <w:tr w:rsidR="00063EED" w:rsidRPr="001938E5" w:rsidTr="00C96084">
        <w:trPr>
          <w:trHeight w:hRule="exact" w:val="706"/>
        </w:trPr>
        <w:tc>
          <w:tcPr>
            <w:tcW w:w="842" w:type="dxa"/>
            <w:tcBorders>
              <w:top w:val="single" w:sz="4" w:space="0" w:color="auto"/>
              <w:left w:val="single" w:sz="4" w:space="0" w:color="auto"/>
              <w:bottom w:val="single" w:sz="4" w:space="0" w:color="auto"/>
              <w:right w:val="single" w:sz="4" w:space="0" w:color="auto"/>
            </w:tcBorders>
            <w:vAlign w:val="center"/>
          </w:tcPr>
          <w:p w:rsidR="00063EED" w:rsidRPr="00063EED" w:rsidRDefault="00063EED" w:rsidP="00063EED">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Привід стартера МТЗ</w:t>
            </w:r>
            <w:r w:rsidR="00C96084">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40" w:lineRule="atLeast"/>
              <w:contextualSpacing/>
              <w:rPr>
                <w:rFonts w:ascii="Times New Roman" w:hAnsi="Times New Roman"/>
                <w:color w:val="000000"/>
                <w:sz w:val="24"/>
                <w:szCs w:val="24"/>
                <w:lang w:val="en-US" w:eastAsia="ru-RU"/>
              </w:rPr>
            </w:pPr>
            <w:r w:rsidRPr="00063EED">
              <w:rPr>
                <w:rFonts w:ascii="Times New Roman" w:hAnsi="Times New Roman"/>
                <w:color w:val="000000"/>
                <w:sz w:val="24"/>
                <w:szCs w:val="24"/>
                <w:lang w:eastAsia="ru-RU"/>
              </w:rPr>
              <w:t>7402.3708600</w:t>
            </w:r>
          </w:p>
        </w:tc>
        <w:tc>
          <w:tcPr>
            <w:tcW w:w="709" w:type="dxa"/>
            <w:tcBorders>
              <w:top w:val="single" w:sz="4" w:space="0" w:color="auto"/>
              <w:left w:val="nil"/>
              <w:bottom w:val="single" w:sz="4" w:space="0" w:color="auto"/>
              <w:right w:val="single" w:sz="4" w:space="0" w:color="auto"/>
            </w:tcBorders>
            <w:vAlign w:val="center"/>
          </w:tcPr>
          <w:p w:rsidR="00063EED"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709" w:type="dxa"/>
            <w:tcBorders>
              <w:top w:val="single" w:sz="4" w:space="0" w:color="auto"/>
              <w:left w:val="nil"/>
              <w:bottom w:val="single" w:sz="4" w:space="0" w:color="auto"/>
              <w:right w:val="single" w:sz="4" w:space="0" w:color="auto"/>
            </w:tcBorders>
            <w:vAlign w:val="center"/>
          </w:tcPr>
          <w:p w:rsidR="00063EED" w:rsidRPr="00063EED" w:rsidRDefault="00063EED" w:rsidP="00063EED">
            <w:pPr>
              <w:autoSpaceDN w:val="0"/>
              <w:spacing w:before="100" w:beforeAutospacing="1" w:after="100" w:afterAutospacing="1" w:line="40" w:lineRule="atLeast"/>
              <w:contextualSpacing/>
              <w:jc w:val="center"/>
              <w:rPr>
                <w:rFonts w:ascii="Times New Roman" w:hAnsi="Times New Roman"/>
                <w:color w:val="000000"/>
                <w:sz w:val="24"/>
                <w:szCs w:val="24"/>
                <w:lang w:val="en-US" w:eastAsia="ru-RU"/>
              </w:rPr>
            </w:pPr>
            <w:r w:rsidRPr="00063EED">
              <w:rPr>
                <w:rFonts w:ascii="Times New Roman" w:hAnsi="Times New Roman"/>
                <w:color w:val="000000"/>
                <w:sz w:val="24"/>
                <w:szCs w:val="24"/>
                <w:lang w:eastAsia="ru-RU"/>
              </w:rPr>
              <w:t>1</w:t>
            </w:r>
            <w:r w:rsidRPr="00063EED">
              <w:rPr>
                <w:rFonts w:ascii="Times New Roman" w:hAnsi="Times New Roman"/>
                <w:color w:val="000000"/>
                <w:sz w:val="24"/>
                <w:szCs w:val="24"/>
                <w:lang w:val="en-US" w:eastAsia="ru-RU"/>
              </w:rPr>
              <w:t>2</w:t>
            </w:r>
          </w:p>
        </w:tc>
        <w:tc>
          <w:tcPr>
            <w:tcW w:w="2409" w:type="dxa"/>
          </w:tcPr>
          <w:p w:rsidR="00063EED" w:rsidRPr="00972354" w:rsidRDefault="00063EED" w:rsidP="00063EED">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560"/>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val="en-US" w:eastAsia="ru-RU"/>
              </w:rPr>
            </w:pPr>
            <w:r w:rsidRPr="00063EED">
              <w:rPr>
                <w:rFonts w:ascii="Times New Roman" w:hAnsi="Times New Roman"/>
                <w:color w:val="000000"/>
                <w:sz w:val="24"/>
                <w:szCs w:val="24"/>
                <w:lang w:eastAsia="ru-RU"/>
              </w:rPr>
              <w:t>Стартер МТЗ</w:t>
            </w:r>
            <w:r>
              <w:rPr>
                <w:rFonts w:ascii="Times New Roman" w:hAnsi="Times New Roman"/>
                <w:color w:val="000000"/>
                <w:sz w:val="24"/>
                <w:szCs w:val="24"/>
                <w:lang w:eastAsia="ru-RU"/>
              </w:rPr>
              <w:t xml:space="preserve"> </w:t>
            </w:r>
            <w:r w:rsidRPr="00C96084">
              <w:rPr>
                <w:rFonts w:ascii="Times New Roman" w:hAnsi="Times New Roman"/>
                <w:color w:val="000000"/>
                <w:sz w:val="24"/>
                <w:szCs w:val="24"/>
                <w:lang w:eastAsia="ru-RU"/>
              </w:rPr>
              <w:t>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7402.3708</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13474">
        <w:trPr>
          <w:trHeight w:hRule="exact" w:val="591"/>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C96084"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val="ru-RU" w:eastAsia="ru-RU"/>
              </w:rPr>
            </w:pPr>
            <w:r w:rsidRPr="00063EED">
              <w:rPr>
                <w:rFonts w:ascii="Times New Roman" w:hAnsi="Times New Roman"/>
                <w:color w:val="000000"/>
                <w:sz w:val="24"/>
                <w:szCs w:val="24"/>
                <w:lang w:eastAsia="ru-RU"/>
              </w:rPr>
              <w:t>Стартер</w:t>
            </w:r>
            <w:r w:rsidRPr="00C96084">
              <w:rPr>
                <w:rFonts w:ascii="Times New Roman" w:hAnsi="Times New Roman"/>
                <w:color w:val="000000"/>
                <w:sz w:val="24"/>
                <w:szCs w:val="24"/>
                <w:lang w:val="ru-RU" w:eastAsia="ru-RU"/>
              </w:rPr>
              <w:t xml:space="preserve"> МТЗ</w:t>
            </w:r>
            <w:r w:rsidR="00020E46">
              <w:rPr>
                <w:rFonts w:ascii="Times New Roman" w:hAnsi="Times New Roman"/>
                <w:color w:val="000000"/>
                <w:sz w:val="24"/>
                <w:szCs w:val="24"/>
                <w:lang w:eastAsia="ru-RU"/>
              </w:rPr>
              <w:t xml:space="preserve"> 24В 4,5 кВт</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val="en-US" w:eastAsia="ru-RU"/>
              </w:rPr>
            </w:pPr>
            <w:r w:rsidRPr="00063EED">
              <w:rPr>
                <w:rFonts w:ascii="Times New Roman" w:hAnsi="Times New Roman"/>
                <w:color w:val="000000"/>
                <w:sz w:val="24"/>
                <w:szCs w:val="24"/>
                <w:lang w:val="en-US" w:eastAsia="ru-RU"/>
              </w:rPr>
              <w:t>11010029</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1</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691"/>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 xml:space="preserve">Привід стартера МТЗ </w:t>
            </w:r>
            <w:r>
              <w:rPr>
                <w:rFonts w:ascii="Times New Roman" w:hAnsi="Times New Roman"/>
                <w:color w:val="000000"/>
                <w:sz w:val="24"/>
                <w:szCs w:val="24"/>
                <w:lang w:eastAsia="ru-RU"/>
              </w:rPr>
              <w:t>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123707101</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6</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715"/>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 xml:space="preserve">Компресор д-240,245 </w:t>
            </w:r>
            <w:r>
              <w:rPr>
                <w:rFonts w:ascii="Times New Roman" w:hAnsi="Times New Roman"/>
                <w:color w:val="000000"/>
                <w:sz w:val="24"/>
                <w:szCs w:val="24"/>
                <w:lang w:eastAsia="ru-RU"/>
              </w:rPr>
              <w:t>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val="en-US" w:eastAsia="ru-RU"/>
              </w:rPr>
            </w:pPr>
            <w:r w:rsidRPr="00063EED">
              <w:rPr>
                <w:rFonts w:ascii="Times New Roman" w:hAnsi="Times New Roman"/>
                <w:color w:val="000000"/>
                <w:sz w:val="24"/>
                <w:szCs w:val="24"/>
                <w:lang w:val="en-US" w:eastAsia="ru-RU"/>
              </w:rPr>
              <w:t>A29.05.000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1</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712"/>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Стартер МТЗ 12В 2,7кВт</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9142780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566"/>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A821A0"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Кришка рукаву </w:t>
            </w:r>
            <w:proofErr w:type="spellStart"/>
            <w:r>
              <w:rPr>
                <w:rFonts w:ascii="Times New Roman" w:hAnsi="Times New Roman"/>
                <w:color w:val="000000"/>
                <w:sz w:val="24"/>
                <w:szCs w:val="24"/>
                <w:lang w:eastAsia="ru-RU"/>
              </w:rPr>
              <w:t>півосі</w:t>
            </w:r>
            <w:proofErr w:type="spellEnd"/>
            <w:r w:rsidR="00C96084" w:rsidRPr="00063EED">
              <w:rPr>
                <w:rFonts w:ascii="Times New Roman" w:hAnsi="Times New Roman"/>
                <w:color w:val="000000"/>
                <w:sz w:val="24"/>
                <w:szCs w:val="24"/>
                <w:lang w:eastAsia="ru-RU"/>
              </w:rPr>
              <w:t xml:space="preserve"> ЮМЗ</w:t>
            </w:r>
            <w:r w:rsidR="00C96084">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36-2407028</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702"/>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Піввісь задня ЮМЗ</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45-2407019</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583"/>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r w:rsidRPr="00063EED">
              <w:rPr>
                <w:rFonts w:ascii="Times New Roman" w:eastAsia="Calibri" w:hAnsi="Times New Roman"/>
                <w:sz w:val="24"/>
                <w:szCs w:val="24"/>
                <w:lang w:val="ru-RU" w:eastAsia="ru-RU"/>
              </w:rPr>
              <w:t xml:space="preserve">Рукав </w:t>
            </w:r>
            <w:proofErr w:type="spellStart"/>
            <w:r w:rsidRPr="00063EED">
              <w:rPr>
                <w:rFonts w:ascii="Times New Roman" w:eastAsia="Calibri" w:hAnsi="Times New Roman"/>
                <w:sz w:val="24"/>
                <w:szCs w:val="24"/>
                <w:lang w:val="ru-RU" w:eastAsia="ru-RU"/>
              </w:rPr>
              <w:t>піееееееееее</w:t>
            </w:r>
            <w:proofErr w:type="spellEnd"/>
          </w:p>
        </w:tc>
        <w:tc>
          <w:tcPr>
            <w:tcW w:w="3118" w:type="dxa"/>
            <w:tcBorders>
              <w:top w:val="single" w:sz="4" w:space="0" w:color="auto"/>
              <w:left w:val="nil"/>
              <w:bottom w:val="single" w:sz="4" w:space="0" w:color="auto"/>
              <w:right w:val="single" w:sz="4" w:space="0" w:color="auto"/>
            </w:tcBorders>
            <w:vAlign w:val="center"/>
          </w:tcPr>
          <w:p w:rsidR="00C96084" w:rsidRPr="00063EED" w:rsidRDefault="006C6C8F"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Рукав </w:t>
            </w:r>
            <w:proofErr w:type="spellStart"/>
            <w:r>
              <w:rPr>
                <w:rFonts w:ascii="Times New Roman" w:hAnsi="Times New Roman"/>
                <w:color w:val="000000"/>
                <w:sz w:val="24"/>
                <w:szCs w:val="24"/>
                <w:lang w:eastAsia="ru-RU"/>
              </w:rPr>
              <w:t>пів</w:t>
            </w:r>
            <w:r w:rsidR="003F0CDB">
              <w:rPr>
                <w:rFonts w:ascii="Times New Roman" w:hAnsi="Times New Roman"/>
                <w:color w:val="000000"/>
                <w:sz w:val="24"/>
                <w:szCs w:val="24"/>
                <w:lang w:eastAsia="ru-RU"/>
              </w:rPr>
              <w:t>о</w:t>
            </w:r>
            <w:r w:rsidR="00C96084" w:rsidRPr="00063EED">
              <w:rPr>
                <w:rFonts w:ascii="Times New Roman" w:hAnsi="Times New Roman"/>
                <w:color w:val="000000"/>
                <w:sz w:val="24"/>
                <w:szCs w:val="24"/>
                <w:lang w:eastAsia="ru-RU"/>
              </w:rPr>
              <w:t>сі</w:t>
            </w:r>
            <w:proofErr w:type="spellEnd"/>
            <w:r w:rsidR="00C96084" w:rsidRPr="00063EED">
              <w:rPr>
                <w:rFonts w:ascii="Times New Roman" w:hAnsi="Times New Roman"/>
                <w:color w:val="000000"/>
                <w:sz w:val="24"/>
                <w:szCs w:val="24"/>
                <w:lang w:eastAsia="ru-RU"/>
              </w:rPr>
              <w:t xml:space="preserve"> задньої ЮМЗ</w:t>
            </w:r>
            <w:r w:rsidR="00C96084">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36-2407018</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C96084">
        <w:trPr>
          <w:trHeight w:hRule="exact" w:val="563"/>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Насос водяний</w:t>
            </w:r>
            <w:r w:rsidR="00416447">
              <w:rPr>
                <w:rFonts w:ascii="Times New Roman" w:hAnsi="Times New Roman"/>
                <w:color w:val="000000"/>
                <w:sz w:val="24"/>
                <w:szCs w:val="24"/>
                <w:lang w:eastAsia="ru-RU"/>
              </w:rPr>
              <w:t xml:space="preserve"> до двигуна </w:t>
            </w:r>
            <w:r w:rsidRPr="00063EED">
              <w:rPr>
                <w:rFonts w:ascii="Times New Roman" w:hAnsi="Times New Roman"/>
                <w:color w:val="000000"/>
                <w:sz w:val="24"/>
                <w:szCs w:val="24"/>
                <w:lang w:eastAsia="ru-RU"/>
              </w:rPr>
              <w:t xml:space="preserve"> Д-240</w:t>
            </w:r>
            <w:r>
              <w:rPr>
                <w:rFonts w:ascii="Times New Roman" w:hAnsi="Times New Roman"/>
                <w:color w:val="000000"/>
                <w:sz w:val="24"/>
                <w:szCs w:val="24"/>
                <w:lang w:eastAsia="ru-RU"/>
              </w:rPr>
              <w:t xml:space="preserve"> </w:t>
            </w:r>
            <w:r w:rsidR="00416447" w:rsidRPr="00063EED">
              <w:rPr>
                <w:rFonts w:ascii="Times New Roman" w:hAnsi="Times New Roman"/>
                <w:color w:val="000000"/>
                <w:sz w:val="24"/>
                <w:szCs w:val="24"/>
                <w:lang w:eastAsia="ru-RU"/>
              </w:rPr>
              <w:t>МТЗ</w:t>
            </w:r>
            <w:r w:rsidR="0041644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240-1307010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E20142">
        <w:trPr>
          <w:trHeight w:hRule="exact" w:val="566"/>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Насос водяний</w:t>
            </w:r>
            <w:r w:rsidR="00416447">
              <w:rPr>
                <w:rFonts w:ascii="Times New Roman" w:hAnsi="Times New Roman"/>
                <w:color w:val="000000"/>
                <w:sz w:val="24"/>
                <w:szCs w:val="24"/>
                <w:lang w:eastAsia="ru-RU"/>
              </w:rPr>
              <w:t xml:space="preserve"> до двигуна</w:t>
            </w:r>
            <w:r w:rsidRPr="00063EED">
              <w:rPr>
                <w:rFonts w:ascii="Times New Roman" w:hAnsi="Times New Roman"/>
                <w:color w:val="000000"/>
                <w:sz w:val="24"/>
                <w:szCs w:val="24"/>
                <w:lang w:eastAsia="ru-RU"/>
              </w:rPr>
              <w:t xml:space="preserve"> </w:t>
            </w:r>
            <w:r w:rsidR="00416447" w:rsidRPr="00063EED">
              <w:rPr>
                <w:rFonts w:ascii="Times New Roman" w:hAnsi="Times New Roman"/>
                <w:color w:val="000000"/>
                <w:sz w:val="24"/>
                <w:szCs w:val="24"/>
                <w:lang w:eastAsia="ru-RU"/>
              </w:rPr>
              <w:t>Д-245</w:t>
            </w:r>
            <w:r w:rsidR="00416447">
              <w:rPr>
                <w:rFonts w:ascii="Times New Roman" w:hAnsi="Times New Roman"/>
                <w:color w:val="000000"/>
                <w:sz w:val="24"/>
                <w:szCs w:val="24"/>
                <w:lang w:eastAsia="ru-RU"/>
              </w:rPr>
              <w:t xml:space="preserve"> </w:t>
            </w:r>
            <w:r w:rsidR="00416447">
              <w:rPr>
                <w:rFonts w:ascii="Times New Roman" w:hAnsi="Times New Roman"/>
                <w:color w:val="000000"/>
                <w:sz w:val="24"/>
                <w:szCs w:val="24"/>
                <w:lang w:eastAsia="ru-RU"/>
              </w:rPr>
              <w:t xml:space="preserve">МТЗ </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245-1307010-А1-11</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416447">
        <w:trPr>
          <w:trHeight w:hRule="exact" w:val="431"/>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3F0CDB"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Манжет </w:t>
            </w:r>
            <w:proofErr w:type="spellStart"/>
            <w:r>
              <w:rPr>
                <w:rFonts w:ascii="Times New Roman" w:hAnsi="Times New Roman"/>
                <w:color w:val="000000"/>
                <w:sz w:val="24"/>
                <w:szCs w:val="24"/>
                <w:lang w:eastAsia="ru-RU"/>
              </w:rPr>
              <w:t>півосі</w:t>
            </w:r>
            <w:proofErr w:type="spellEnd"/>
            <w:r>
              <w:rPr>
                <w:rFonts w:ascii="Times New Roman" w:hAnsi="Times New Roman"/>
                <w:color w:val="000000"/>
                <w:sz w:val="24"/>
                <w:szCs w:val="24"/>
                <w:lang w:eastAsia="ru-RU"/>
              </w:rPr>
              <w:t xml:space="preserve"> </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2,2-85х110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2</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E20142">
        <w:trPr>
          <w:trHeight w:hRule="exact" w:val="570"/>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Колонка КПП ЮМЗ</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45-1702250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1</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E20142">
        <w:trPr>
          <w:trHeight w:hRule="exact" w:val="563"/>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Вісь передня в зборі МТЗ 80</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color w:val="000000"/>
                <w:sz w:val="24"/>
                <w:szCs w:val="24"/>
                <w:lang w:eastAsia="ru-RU"/>
              </w:rPr>
              <w:t>80-3000030-01</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1</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r w:rsidR="00C96084" w:rsidRPr="001938E5" w:rsidTr="00E20142">
        <w:trPr>
          <w:trHeight w:hRule="exact" w:val="571"/>
        </w:trPr>
        <w:tc>
          <w:tcPr>
            <w:tcW w:w="842" w:type="dxa"/>
            <w:tcBorders>
              <w:top w:val="single" w:sz="4" w:space="0" w:color="auto"/>
              <w:left w:val="single" w:sz="4" w:space="0" w:color="auto"/>
              <w:bottom w:val="single" w:sz="4" w:space="0" w:color="auto"/>
              <w:right w:val="single" w:sz="4" w:space="0" w:color="auto"/>
            </w:tcBorders>
            <w:vAlign w:val="center"/>
          </w:tcPr>
          <w:p w:rsidR="00C96084" w:rsidRPr="00063EED" w:rsidRDefault="00C96084" w:rsidP="00C96084">
            <w:pPr>
              <w:pStyle w:val="af"/>
              <w:numPr>
                <w:ilvl w:val="0"/>
                <w:numId w:val="39"/>
              </w:numPr>
              <w:spacing w:after="0" w:line="240" w:lineRule="auto"/>
              <w:rPr>
                <w:rFonts w:ascii="Times New Roman" w:eastAsia="Calibri" w:hAnsi="Times New Roman"/>
                <w:sz w:val="24"/>
                <w:szCs w:val="24"/>
                <w:lang w:val="ru-RU" w:eastAsia="ru-RU"/>
              </w:rPr>
            </w:pPr>
          </w:p>
        </w:tc>
        <w:tc>
          <w:tcPr>
            <w:tcW w:w="311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color w:val="000000"/>
                <w:sz w:val="24"/>
                <w:szCs w:val="24"/>
                <w:lang w:eastAsia="ru-RU"/>
              </w:rPr>
            </w:pPr>
            <w:r w:rsidRPr="00063EED">
              <w:rPr>
                <w:rFonts w:ascii="Times New Roman" w:hAnsi="Times New Roman"/>
                <w:color w:val="000000"/>
                <w:sz w:val="24"/>
                <w:szCs w:val="24"/>
                <w:lang w:eastAsia="ru-RU"/>
              </w:rPr>
              <w:t>Сидіння МТЗ</w:t>
            </w:r>
            <w:r>
              <w:rPr>
                <w:rFonts w:ascii="Times New Roman" w:hAnsi="Times New Roman"/>
                <w:color w:val="000000"/>
                <w:sz w:val="24"/>
                <w:szCs w:val="24"/>
                <w:lang w:eastAsia="ru-RU"/>
              </w:rPr>
              <w:t xml:space="preserve"> або еквівалент</w:t>
            </w:r>
          </w:p>
        </w:tc>
        <w:tc>
          <w:tcPr>
            <w:tcW w:w="2268"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rPr>
                <w:rFonts w:ascii="Times New Roman" w:hAnsi="Times New Roman"/>
                <w:sz w:val="24"/>
                <w:szCs w:val="24"/>
              </w:rPr>
            </w:pPr>
            <w:r w:rsidRPr="00063EED">
              <w:rPr>
                <w:rFonts w:ascii="Times New Roman" w:hAnsi="Times New Roman"/>
                <w:sz w:val="24"/>
                <w:szCs w:val="24"/>
              </w:rPr>
              <w:t>80В-6800000</w:t>
            </w:r>
          </w:p>
        </w:tc>
        <w:tc>
          <w:tcPr>
            <w:tcW w:w="709" w:type="dxa"/>
            <w:tcBorders>
              <w:top w:val="single" w:sz="4" w:space="0" w:color="auto"/>
              <w:left w:val="nil"/>
              <w:bottom w:val="single" w:sz="4" w:space="0" w:color="auto"/>
              <w:right w:val="single" w:sz="4" w:space="0" w:color="auto"/>
            </w:tcBorders>
          </w:tcPr>
          <w:p w:rsidR="00C96084" w:rsidRDefault="00C96084" w:rsidP="00C96084">
            <w:pPr>
              <w:jc w:val="center"/>
            </w:pPr>
            <w:r>
              <w:rPr>
                <w:rFonts w:ascii="Times New Roman" w:hAnsi="Times New Roman"/>
                <w:color w:val="000000"/>
                <w:sz w:val="24"/>
                <w:szCs w:val="24"/>
                <w:lang w:eastAsia="ru-RU"/>
              </w:rPr>
              <w:t>ш</w:t>
            </w:r>
            <w:r w:rsidRPr="001A18C9">
              <w:rPr>
                <w:rFonts w:ascii="Times New Roman" w:hAnsi="Times New Roman"/>
                <w:color w:val="000000"/>
                <w:sz w:val="24"/>
                <w:szCs w:val="24"/>
                <w:lang w:eastAsia="ru-RU"/>
              </w:rPr>
              <w:t>т.</w:t>
            </w:r>
          </w:p>
        </w:tc>
        <w:tc>
          <w:tcPr>
            <w:tcW w:w="709" w:type="dxa"/>
            <w:tcBorders>
              <w:top w:val="single" w:sz="4" w:space="0" w:color="auto"/>
              <w:left w:val="nil"/>
              <w:bottom w:val="single" w:sz="4" w:space="0" w:color="auto"/>
              <w:right w:val="single" w:sz="4" w:space="0" w:color="auto"/>
            </w:tcBorders>
            <w:vAlign w:val="center"/>
          </w:tcPr>
          <w:p w:rsidR="00C96084" w:rsidRPr="00063EED" w:rsidRDefault="00C96084" w:rsidP="00C96084">
            <w:pPr>
              <w:autoSpaceDN w:val="0"/>
              <w:spacing w:before="100" w:beforeAutospacing="1" w:after="100" w:afterAutospacing="1" w:line="40" w:lineRule="atLeast"/>
              <w:contextualSpacing/>
              <w:jc w:val="center"/>
              <w:rPr>
                <w:rFonts w:ascii="Times New Roman" w:hAnsi="Times New Roman"/>
                <w:color w:val="000000"/>
                <w:sz w:val="24"/>
                <w:szCs w:val="24"/>
                <w:lang w:eastAsia="ru-RU"/>
              </w:rPr>
            </w:pPr>
            <w:r w:rsidRPr="00063EED">
              <w:rPr>
                <w:rFonts w:ascii="Times New Roman" w:hAnsi="Times New Roman"/>
                <w:color w:val="000000"/>
                <w:sz w:val="24"/>
                <w:szCs w:val="24"/>
                <w:lang w:eastAsia="ru-RU"/>
              </w:rPr>
              <w:t>1</w:t>
            </w:r>
          </w:p>
        </w:tc>
        <w:tc>
          <w:tcPr>
            <w:tcW w:w="2409" w:type="dxa"/>
          </w:tcPr>
          <w:p w:rsidR="00C96084" w:rsidRPr="00972354" w:rsidRDefault="00C96084" w:rsidP="00C96084">
            <w:pPr>
              <w:autoSpaceDN w:val="0"/>
              <w:spacing w:before="100" w:beforeAutospacing="1" w:after="100" w:afterAutospacing="1" w:line="40" w:lineRule="atLeast"/>
              <w:contextualSpacing/>
              <w:jc w:val="center"/>
              <w:rPr>
                <w:rFonts w:ascii="Times New Roman" w:hAnsi="Times New Roman"/>
                <w:color w:val="000000"/>
                <w:lang w:eastAsia="ru-RU"/>
              </w:rPr>
            </w:pPr>
          </w:p>
        </w:tc>
      </w:tr>
    </w:tbl>
    <w:p w:rsidR="00972354" w:rsidRDefault="00972354" w:rsidP="001403FE">
      <w:pPr>
        <w:suppressAutoHyphens/>
        <w:spacing w:after="0" w:line="240" w:lineRule="atLeast"/>
        <w:jc w:val="both"/>
        <w:rPr>
          <w:rFonts w:ascii="Times New Roman" w:hAnsi="Times New Roman"/>
          <w:sz w:val="24"/>
          <w:szCs w:val="24"/>
          <w:u w:val="single"/>
        </w:rPr>
      </w:pPr>
    </w:p>
    <w:p w:rsidR="001403FE" w:rsidRDefault="001403FE" w:rsidP="001403FE">
      <w:pPr>
        <w:suppressAutoHyphens/>
        <w:spacing w:after="0" w:line="240" w:lineRule="atLeast"/>
        <w:jc w:val="both"/>
        <w:rPr>
          <w:rFonts w:ascii="Times New Roman" w:hAnsi="Times New Roman"/>
          <w:i/>
          <w:sz w:val="24"/>
          <w:szCs w:val="24"/>
          <w:lang w:eastAsia="ru-RU"/>
        </w:rPr>
      </w:pPr>
      <w:r w:rsidRPr="00392BD1">
        <w:rPr>
          <w:rFonts w:ascii="Times New Roman" w:hAnsi="Times New Roman"/>
          <w:i/>
          <w:sz w:val="24"/>
          <w:szCs w:val="24"/>
          <w:lang w:eastAsia="ru-RU"/>
        </w:rPr>
        <w:t xml:space="preserve">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w:t>
      </w:r>
      <w:r w:rsidRPr="00392BD1">
        <w:rPr>
          <w:rFonts w:ascii="Times New Roman" w:hAnsi="Times New Roman"/>
          <w:i/>
          <w:sz w:val="24"/>
          <w:szCs w:val="24"/>
          <w:lang w:eastAsia="ru-RU"/>
        </w:rPr>
        <w:lastRenderedPageBreak/>
        <w:t>призначення, застосування та якість. Не відповідність характеристик еквіваленту вимогам до предмету закупівлі буде підставою для відхилення.</w:t>
      </w:r>
    </w:p>
    <w:p w:rsidR="001403FE" w:rsidRDefault="001403FE" w:rsidP="001403FE">
      <w:pPr>
        <w:suppressAutoHyphens/>
        <w:spacing w:after="0" w:line="240" w:lineRule="atLeast"/>
        <w:jc w:val="both"/>
        <w:rPr>
          <w:rFonts w:ascii="Times New Roman" w:hAnsi="Times New Roman"/>
          <w:i/>
          <w:sz w:val="24"/>
          <w:szCs w:val="24"/>
          <w:lang w:eastAsia="ru-RU"/>
        </w:rPr>
      </w:pPr>
    </w:p>
    <w:p w:rsidR="001403FE" w:rsidRDefault="001403FE" w:rsidP="001403FE">
      <w:pPr>
        <w:suppressAutoHyphens/>
        <w:spacing w:after="0" w:line="240" w:lineRule="atLeast"/>
        <w:jc w:val="both"/>
        <w:rPr>
          <w:rFonts w:ascii="Times New Roman" w:hAnsi="Times New Roman"/>
          <w:sz w:val="24"/>
          <w:szCs w:val="24"/>
          <w:lang w:eastAsia="zh-CN"/>
        </w:rPr>
      </w:pPr>
      <w:r>
        <w:rPr>
          <w:rFonts w:ascii="Times New Roman" w:hAnsi="Times New Roman"/>
          <w:sz w:val="24"/>
          <w:szCs w:val="24"/>
          <w:lang w:eastAsia="zh-CN"/>
        </w:rPr>
        <w:t xml:space="preserve">    </w:t>
      </w:r>
      <w:r w:rsidR="00C96084">
        <w:rPr>
          <w:rFonts w:ascii="Times New Roman" w:hAnsi="Times New Roman"/>
          <w:sz w:val="24"/>
          <w:szCs w:val="24"/>
          <w:lang w:eastAsia="zh-CN"/>
        </w:rPr>
        <w:t xml:space="preserve">        </w:t>
      </w:r>
      <w:r>
        <w:rPr>
          <w:rFonts w:ascii="Times New Roman" w:hAnsi="Times New Roman"/>
          <w:sz w:val="24"/>
          <w:szCs w:val="24"/>
          <w:lang w:eastAsia="zh-CN"/>
        </w:rPr>
        <w:t>У складі тендерної документації Учаснику надати документи :</w:t>
      </w:r>
    </w:p>
    <w:p w:rsidR="00894D81" w:rsidRDefault="00894D81" w:rsidP="001403FE">
      <w:pPr>
        <w:suppressAutoHyphens/>
        <w:spacing w:after="0" w:line="240" w:lineRule="atLeast"/>
        <w:jc w:val="both"/>
        <w:rPr>
          <w:rFonts w:ascii="Times New Roman" w:hAnsi="Times New Roman"/>
          <w:sz w:val="24"/>
          <w:szCs w:val="24"/>
          <w:lang w:eastAsia="zh-CN"/>
        </w:rPr>
      </w:pPr>
    </w:p>
    <w:p w:rsidR="00894D81" w:rsidRDefault="00894D81" w:rsidP="001403FE">
      <w:pPr>
        <w:suppressAutoHyphens/>
        <w:spacing w:after="0" w:line="240" w:lineRule="atLeast"/>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Pr="00894D81">
        <w:rPr>
          <w:rFonts w:ascii="Times New Roman" w:hAnsi="Times New Roman"/>
          <w:sz w:val="24"/>
          <w:szCs w:val="24"/>
          <w:u w:val="single"/>
          <w:lang w:eastAsia="ru-RU"/>
        </w:rPr>
        <w:t>Для підтвердження технічних та якісних характеристик запропонов</w:t>
      </w:r>
      <w:r w:rsidR="00E625AE">
        <w:rPr>
          <w:rFonts w:ascii="Times New Roman" w:hAnsi="Times New Roman"/>
          <w:sz w:val="24"/>
          <w:szCs w:val="24"/>
          <w:u w:val="single"/>
          <w:lang w:eastAsia="ru-RU"/>
        </w:rPr>
        <w:t>аного Учасником товару, Учасник</w:t>
      </w:r>
      <w:r w:rsidRPr="00894D81">
        <w:rPr>
          <w:rFonts w:ascii="Times New Roman" w:hAnsi="Times New Roman"/>
          <w:sz w:val="24"/>
          <w:szCs w:val="24"/>
          <w:u w:val="single"/>
          <w:lang w:eastAsia="ru-RU"/>
        </w:rPr>
        <w:t xml:space="preserve"> заповнює стовпчик «Відповідність пропозиції учасника вимогам замовника              ( технічні характеристики, назва товару, марка товару)»  технічної специфікації </w:t>
      </w:r>
      <w:r w:rsidRPr="00894D81">
        <w:rPr>
          <w:rFonts w:ascii="Times New Roman" w:hAnsi="Times New Roman"/>
          <w:sz w:val="24"/>
          <w:szCs w:val="24"/>
          <w:u w:val="single"/>
        </w:rPr>
        <w:t>відповідно до Дод</w:t>
      </w:r>
      <w:r w:rsidR="00E625AE">
        <w:rPr>
          <w:rFonts w:ascii="Times New Roman" w:hAnsi="Times New Roman"/>
          <w:sz w:val="24"/>
          <w:szCs w:val="24"/>
          <w:u w:val="single"/>
        </w:rPr>
        <w:t>атку № 1 тендерної документації.</w:t>
      </w:r>
    </w:p>
    <w:p w:rsidR="001403FE" w:rsidRPr="00392BD1" w:rsidRDefault="001403FE" w:rsidP="001403FE">
      <w:pPr>
        <w:widowControl w:val="0"/>
        <w:suppressAutoHyphens/>
        <w:autoSpaceDE w:val="0"/>
        <w:spacing w:after="0"/>
        <w:jc w:val="both"/>
        <w:rPr>
          <w:rFonts w:ascii="Times New Roman" w:hAnsi="Times New Roman"/>
          <w:sz w:val="24"/>
          <w:szCs w:val="24"/>
          <w:u w:val="single"/>
          <w:lang w:eastAsia="ar-SA"/>
        </w:rPr>
      </w:pPr>
      <w:r w:rsidRPr="00230E00">
        <w:rPr>
          <w:rFonts w:ascii="Times New Roman" w:hAnsi="Times New Roman"/>
          <w:sz w:val="24"/>
          <w:szCs w:val="24"/>
        </w:rPr>
        <w:t xml:space="preserve">           </w:t>
      </w: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1403FE" w:rsidRPr="00230E00" w:rsidRDefault="001403FE" w:rsidP="001403FE">
      <w:pPr>
        <w:suppressAutoHyphens/>
        <w:spacing w:after="0" w:line="240" w:lineRule="atLeast"/>
        <w:jc w:val="both"/>
        <w:rPr>
          <w:rFonts w:ascii="Times New Roman" w:hAnsi="Times New Roman"/>
          <w:sz w:val="24"/>
          <w:szCs w:val="24"/>
          <w:u w:val="single"/>
        </w:rPr>
      </w:pP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Якість товару повинна відповідати державним стандартам, сертифікатам якості та/або іншим документам, що підтверджують якість товару (сертифікат виробника товару тощо).</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E00498"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            Товар, повинен бути укомплектований,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1403FE" w:rsidRPr="004C77B5" w:rsidRDefault="00416447"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Pr="00416447">
        <w:rPr>
          <w:rFonts w:ascii="Times New Roman" w:hAnsi="Times New Roman"/>
          <w:sz w:val="24"/>
          <w:szCs w:val="24"/>
          <w:lang w:eastAsia="ru-RU"/>
        </w:rPr>
        <w:t>Строк гарантії повинен бути не меншим ніж передбачений виробником товару, що починається з дати приймання товару Замовником за видатковою накладною, але не менше ніж 6</w:t>
      </w:r>
      <w:r>
        <w:rPr>
          <w:rFonts w:ascii="Times New Roman" w:hAnsi="Times New Roman"/>
          <w:sz w:val="24"/>
          <w:szCs w:val="24"/>
          <w:lang w:eastAsia="ru-RU"/>
        </w:rPr>
        <w:t xml:space="preserve"> (шість)</w:t>
      </w:r>
      <w:r w:rsidRPr="00416447">
        <w:rPr>
          <w:rFonts w:ascii="Times New Roman" w:hAnsi="Times New Roman"/>
          <w:sz w:val="24"/>
          <w:szCs w:val="24"/>
          <w:lang w:eastAsia="ru-RU"/>
        </w:rPr>
        <w:t xml:space="preserve"> місяців.</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 xml:space="preserve"> Обмін товару (в разі </w:t>
      </w:r>
      <w:proofErr w:type="spellStart"/>
      <w:r w:rsidR="001403FE" w:rsidRPr="004C77B5">
        <w:rPr>
          <w:rFonts w:ascii="Times New Roman" w:hAnsi="Times New Roman"/>
          <w:sz w:val="24"/>
          <w:szCs w:val="24"/>
          <w:lang w:eastAsia="ru-RU"/>
        </w:rPr>
        <w:t>пересорту</w:t>
      </w:r>
      <w:proofErr w:type="spellEnd"/>
      <w:r w:rsidR="001403FE" w:rsidRPr="004C77B5">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Товар має бути безпечним, а його технічні характеристики мають відповідати встановленим вимогам.</w:t>
      </w:r>
    </w:p>
    <w:p w:rsidR="001403FE" w:rsidRPr="004C77B5" w:rsidRDefault="001877DC" w:rsidP="001403FE">
      <w:pPr>
        <w:suppressAutoHyphen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1403FE" w:rsidRPr="004C77B5">
        <w:rPr>
          <w:rFonts w:ascii="Times New Roman" w:hAnsi="Times New Roman"/>
          <w:sz w:val="24"/>
          <w:szCs w:val="24"/>
          <w:lang w:eastAsia="ru-RU"/>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1403FE" w:rsidRPr="004C77B5" w:rsidRDefault="001403FE" w:rsidP="001403FE">
      <w:pPr>
        <w:suppressAutoHyphens/>
        <w:spacing w:after="0" w:line="240" w:lineRule="atLeast"/>
        <w:jc w:val="both"/>
        <w:rPr>
          <w:rFonts w:ascii="Times New Roman" w:hAnsi="Times New Roman"/>
          <w:sz w:val="24"/>
          <w:szCs w:val="24"/>
          <w:lang w:eastAsia="ru-RU"/>
        </w:rPr>
      </w:pPr>
      <w:r w:rsidRPr="004C77B5">
        <w:rPr>
          <w:rFonts w:ascii="Times New Roman" w:hAnsi="Times New Roman"/>
          <w:sz w:val="24"/>
          <w:szCs w:val="24"/>
          <w:lang w:eastAsia="ru-RU"/>
        </w:rPr>
        <w:t xml:space="preserve">            Поставка товару здійснюється за </w:t>
      </w:r>
      <w:proofErr w:type="spellStart"/>
      <w:r w:rsidRPr="004C77B5">
        <w:rPr>
          <w:rFonts w:ascii="Times New Roman" w:hAnsi="Times New Roman"/>
          <w:sz w:val="24"/>
          <w:szCs w:val="24"/>
          <w:lang w:eastAsia="ru-RU"/>
        </w:rPr>
        <w:t>адресою</w:t>
      </w:r>
      <w:proofErr w:type="spellEnd"/>
      <w:r w:rsidRPr="004C77B5">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w:t>
      </w:r>
    </w:p>
    <w:p w:rsidR="001403FE" w:rsidRPr="001403FE" w:rsidRDefault="001403FE" w:rsidP="00894D81">
      <w:pPr>
        <w:suppressAutoHyphens/>
        <w:spacing w:after="0" w:line="240" w:lineRule="atLeast"/>
        <w:jc w:val="both"/>
        <w:rPr>
          <w:rFonts w:ascii="Times New Roman" w:hAnsi="Times New Roman"/>
          <w:b/>
          <w:lang w:eastAsia="ar-SA"/>
        </w:rPr>
      </w:pPr>
      <w:r>
        <w:rPr>
          <w:rFonts w:ascii="Times New Roman" w:hAnsi="Times New Roman"/>
          <w:sz w:val="24"/>
          <w:szCs w:val="24"/>
          <w:lang w:eastAsia="ru-RU"/>
        </w:rPr>
        <w:t xml:space="preserve">            </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3F0CDB" w:rsidRDefault="00EB686F" w:rsidP="003F0CDB">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EB686F" w:rsidRPr="003F0CDB" w:rsidRDefault="00EB686F" w:rsidP="003F0CDB">
      <w:pPr>
        <w:pStyle w:val="af"/>
        <w:numPr>
          <w:ilvl w:val="1"/>
          <w:numId w:val="2"/>
        </w:numPr>
        <w:tabs>
          <w:tab w:val="clear" w:pos="360"/>
        </w:tabs>
        <w:suppressAutoHyphens/>
        <w:autoSpaceDE w:val="0"/>
        <w:spacing w:before="14" w:after="0" w:line="252" w:lineRule="exact"/>
        <w:ind w:left="0" w:firstLine="709"/>
        <w:jc w:val="both"/>
        <w:rPr>
          <w:rFonts w:ascii="Times New Roman" w:hAnsi="Times New Roman"/>
          <w:b/>
          <w:bCs/>
          <w:sz w:val="24"/>
          <w:szCs w:val="24"/>
          <w:lang w:eastAsia="ar-SA"/>
        </w:rPr>
      </w:pPr>
      <w:r w:rsidRPr="003F0CDB">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3F0CDB" w:rsidRPr="003F0CDB">
        <w:rPr>
          <w:rFonts w:ascii="Times New Roman" w:hAnsi="Times New Roman"/>
          <w:b/>
          <w:i/>
          <w:sz w:val="24"/>
          <w:szCs w:val="24"/>
          <w:lang w:eastAsia="ar-SA"/>
        </w:rPr>
        <w:t>Запасні частини до екскаваторів</w:t>
      </w:r>
      <w:r w:rsidR="003F0CDB" w:rsidRPr="003F0CDB">
        <w:rPr>
          <w:rFonts w:ascii="Times New Roman" w:hAnsi="Times New Roman"/>
          <w:b/>
          <w:bCs/>
          <w:i/>
          <w:sz w:val="24"/>
          <w:szCs w:val="24"/>
          <w:lang w:eastAsia="ar-SA"/>
        </w:rPr>
        <w:t xml:space="preserve"> </w:t>
      </w:r>
      <w:r w:rsidR="003F0CDB" w:rsidRPr="003F0CDB">
        <w:rPr>
          <w:rFonts w:ascii="Times New Roman" w:hAnsi="Times New Roman"/>
          <w:bCs/>
          <w:sz w:val="24"/>
          <w:szCs w:val="24"/>
          <w:lang w:eastAsia="ar-SA"/>
        </w:rPr>
        <w:t>за кодом CPV за ДК 021:2015  43640000-1 Частини екскаваторів</w:t>
      </w:r>
      <w:r w:rsidR="001403FE" w:rsidRPr="003F0CDB">
        <w:rPr>
          <w:rFonts w:ascii="Times New Roman" w:hAnsi="Times New Roman"/>
          <w:bCs/>
          <w:sz w:val="24"/>
          <w:szCs w:val="24"/>
          <w:lang w:eastAsia="ar-SA"/>
        </w:rPr>
        <w:t xml:space="preserve"> </w:t>
      </w:r>
      <w:r w:rsidRPr="003F0CDB">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EB686F" w:rsidRPr="001764CE" w:rsidRDefault="00EB686F" w:rsidP="00EB686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EB686F" w:rsidP="00EB686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lastRenderedPageBreak/>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w:t>
      </w:r>
      <w:r w:rsidRPr="000A587E">
        <w:rPr>
          <w:rFonts w:ascii="Times New Roman" w:hAnsi="Times New Roman"/>
          <w:sz w:val="24"/>
          <w:szCs w:val="24"/>
          <w:u w:val="single"/>
          <w:lang w:eastAsia="ar-SA"/>
        </w:rPr>
        <w:t>___________</w:t>
      </w:r>
      <w:r>
        <w:rPr>
          <w:rFonts w:ascii="Times New Roman" w:hAnsi="Times New Roman"/>
          <w:sz w:val="24"/>
          <w:szCs w:val="24"/>
          <w:lang w:eastAsia="ar-SA"/>
        </w:rPr>
        <w:t>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w:t>
      </w:r>
      <w:r w:rsidR="000A587E">
        <w:rPr>
          <w:rFonts w:ascii="Times New Roman" w:hAnsi="Times New Roman"/>
          <w:bCs/>
          <w:sz w:val="24"/>
          <w:szCs w:val="24"/>
          <w:lang w:eastAsia="ar-SA"/>
        </w:rPr>
        <w:t>договору становить ______</w:t>
      </w:r>
      <w:r w:rsidRPr="001764CE">
        <w:rPr>
          <w:rFonts w:ascii="Times New Roman" w:hAnsi="Times New Roman"/>
          <w:bCs/>
          <w:sz w:val="24"/>
          <w:szCs w:val="24"/>
          <w:lang w:eastAsia="ar-SA"/>
        </w:rPr>
        <w:t xml:space="preserve"> грн. (</w:t>
      </w:r>
      <w:r w:rsidR="000A587E">
        <w:rPr>
          <w:rFonts w:ascii="Times New Roman" w:hAnsi="Times New Roman"/>
          <w:bCs/>
          <w:sz w:val="24"/>
          <w:szCs w:val="24"/>
          <w:u w:val="single"/>
          <w:lang w:eastAsia="ar-SA"/>
        </w:rPr>
        <w:t>______</w:t>
      </w:r>
      <w:r w:rsidRPr="001764CE">
        <w:rPr>
          <w:rFonts w:ascii="Times New Roman" w:hAnsi="Times New Roman"/>
          <w:bCs/>
          <w:sz w:val="24"/>
          <w:szCs w:val="24"/>
          <w:lang w:eastAsia="ar-SA"/>
        </w:rPr>
        <w:t>гривень</w:t>
      </w:r>
      <w:r w:rsidR="000A587E">
        <w:rPr>
          <w:rFonts w:ascii="Times New Roman" w:hAnsi="Times New Roman"/>
          <w:bCs/>
          <w:sz w:val="24"/>
          <w:szCs w:val="24"/>
          <w:lang w:eastAsia="ar-SA"/>
        </w:rPr>
        <w:t xml:space="preserve">        </w:t>
      </w:r>
      <w:r w:rsidR="000A587E" w:rsidRPr="000A587E">
        <w:rPr>
          <w:rFonts w:ascii="Times New Roman" w:hAnsi="Times New Roman"/>
          <w:bCs/>
          <w:sz w:val="24"/>
          <w:szCs w:val="24"/>
          <w:u w:val="single"/>
          <w:lang w:eastAsia="ar-SA"/>
        </w:rPr>
        <w:t xml:space="preserve"> ______</w:t>
      </w:r>
      <w:r w:rsidR="000A587E" w:rsidRPr="000A587E">
        <w:rPr>
          <w:rFonts w:ascii="Times New Roman" w:hAnsi="Times New Roman"/>
          <w:bCs/>
          <w:sz w:val="24"/>
          <w:szCs w:val="24"/>
          <w:lang w:eastAsia="ar-SA"/>
        </w:rPr>
        <w:t>копійок</w:t>
      </w:r>
      <w:r w:rsidRPr="001764CE">
        <w:rPr>
          <w:rFonts w:ascii="Times New Roman" w:hAnsi="Times New Roman"/>
          <w:bCs/>
          <w:sz w:val="24"/>
          <w:szCs w:val="24"/>
          <w:lang w:eastAsia="ar-SA"/>
        </w:rPr>
        <w:t>), в т</w:t>
      </w:r>
      <w:r w:rsidR="000A587E">
        <w:rPr>
          <w:rFonts w:ascii="Times New Roman" w:hAnsi="Times New Roman"/>
          <w:bCs/>
          <w:sz w:val="24"/>
          <w:szCs w:val="24"/>
          <w:lang w:eastAsia="ar-SA"/>
        </w:rPr>
        <w:t xml:space="preserve"> </w:t>
      </w:r>
      <w:r w:rsidRPr="001764CE">
        <w:rPr>
          <w:rFonts w:ascii="Times New Roman" w:hAnsi="Times New Roman"/>
          <w:bCs/>
          <w:sz w:val="24"/>
          <w:szCs w:val="24"/>
          <w:lang w:eastAsia="ar-SA"/>
        </w:rPr>
        <w:t>.ч. ПДВ</w:t>
      </w:r>
      <w:r w:rsidR="000A587E">
        <w:rPr>
          <w:rFonts w:ascii="Times New Roman" w:hAnsi="Times New Roman"/>
          <w:bCs/>
          <w:sz w:val="24"/>
          <w:szCs w:val="24"/>
          <w:lang w:eastAsia="ar-SA"/>
        </w:rPr>
        <w:t xml:space="preserve"> —</w:t>
      </w:r>
      <w:r w:rsidR="00A461A3">
        <w:rPr>
          <w:rFonts w:ascii="Times New Roman" w:hAnsi="Times New Roman"/>
          <w:bCs/>
          <w:sz w:val="24"/>
          <w:szCs w:val="24"/>
          <w:lang w:eastAsia="ar-SA"/>
        </w:rPr>
        <w:t xml:space="preserve"> ____________________    грн</w:t>
      </w:r>
      <w:bookmarkStart w:id="11" w:name="_GoBack"/>
      <w:bookmarkEnd w:id="11"/>
      <w:r w:rsidRPr="001764CE">
        <w:rPr>
          <w:rFonts w:ascii="Times New Roman" w:hAnsi="Times New Roman"/>
          <w:bCs/>
          <w:sz w:val="24"/>
          <w:szCs w:val="24"/>
          <w:lang w:eastAsia="ar-SA"/>
        </w:rPr>
        <w:t xml:space="preserve">.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w:t>
      </w:r>
      <w:r w:rsidRPr="001764CE">
        <w:rPr>
          <w:rFonts w:ascii="Times New Roman" w:hAnsi="Times New Roman"/>
          <w:sz w:val="24"/>
          <w:szCs w:val="24"/>
          <w:lang w:eastAsia="ar-SA"/>
        </w:rPr>
        <w:lastRenderedPageBreak/>
        <w:t xml:space="preserve">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w:t>
      </w:r>
      <w:r w:rsidRPr="00CD6116">
        <w:rPr>
          <w:rFonts w:ascii="Times New Roman" w:hAnsi="Times New Roman"/>
          <w:sz w:val="24"/>
          <w:szCs w:val="24"/>
          <w:lang w:eastAsia="ar-SA"/>
        </w:rPr>
        <w:lastRenderedPageBreak/>
        <w:t>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sidR="00CD0A8F" w:rsidRPr="00CD0A8F">
        <w:rPr>
          <w:rFonts w:ascii="Times New Roman" w:hAnsi="Times New Roman"/>
          <w:sz w:val="24"/>
          <w:szCs w:val="24"/>
          <w:lang w:val="ru-RU" w:eastAsia="ar-SA"/>
        </w:rPr>
        <w:t>31.12</w:t>
      </w:r>
      <w:r w:rsidRPr="00CD0A8F">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0319F" w:rsidRDefault="0010319F" w:rsidP="0010319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D139CF">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w:t>
      </w:r>
      <w:r w:rsidRPr="009432CA">
        <w:rPr>
          <w:rFonts w:ascii="Times New Roman" w:hAnsi="Times New Roman"/>
          <w:sz w:val="24"/>
          <w:szCs w:val="24"/>
          <w:lang w:eastAsia="ar-SA"/>
        </w:rPr>
        <w:lastRenderedPageBreak/>
        <w:t xml:space="preserve">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 xml:space="preserve">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w:t>
      </w:r>
      <w:r w:rsidRPr="001764CE">
        <w:rPr>
          <w:rFonts w:ascii="Times New Roman" w:hAnsi="Times New Roman"/>
          <w:sz w:val="24"/>
          <w:szCs w:val="24"/>
          <w:lang w:eastAsia="ar-SA"/>
        </w:rPr>
        <w:lastRenderedPageBreak/>
        <w:t>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95690A">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rPr>
          <w:trHeight w:val="34"/>
        </w:trPr>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2"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9569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95690A">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3"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1403FE" w:rsidP="001403F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Назва </w:t>
            </w:r>
            <w:r w:rsidR="00781C51" w:rsidRPr="00184746">
              <w:rPr>
                <w:rFonts w:ascii="Times New Roman" w:eastAsia="Calibri" w:hAnsi="Times New Roman"/>
                <w:sz w:val="24"/>
                <w:szCs w:val="24"/>
                <w:lang w:eastAsia="ru-RU"/>
              </w:rPr>
              <w:t>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3F0CD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3F0CD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3F0CDB"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ED" w:rsidRDefault="00063EED" w:rsidP="00496EA4">
      <w:pPr>
        <w:spacing w:after="0" w:line="240" w:lineRule="auto"/>
      </w:pPr>
      <w:r>
        <w:separator/>
      </w:r>
    </w:p>
  </w:endnote>
  <w:endnote w:type="continuationSeparator" w:id="0">
    <w:p w:rsidR="00063EED" w:rsidRDefault="00063EE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063EED" w:rsidRDefault="00063EED">
        <w:pPr>
          <w:pStyle w:val="ab"/>
          <w:jc w:val="right"/>
        </w:pPr>
        <w:r>
          <w:fldChar w:fldCharType="begin"/>
        </w:r>
        <w:r>
          <w:instrText>PAGE   \* MERGEFORMAT</w:instrText>
        </w:r>
        <w:r>
          <w:fldChar w:fldCharType="separate"/>
        </w:r>
        <w:r w:rsidR="00A461A3" w:rsidRPr="00A461A3">
          <w:rPr>
            <w:noProof/>
            <w:lang w:val="ru-RU"/>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ED" w:rsidRDefault="00063EED" w:rsidP="00496EA4">
      <w:pPr>
        <w:spacing w:after="0" w:line="240" w:lineRule="auto"/>
      </w:pPr>
      <w:r>
        <w:separator/>
      </w:r>
    </w:p>
  </w:footnote>
  <w:footnote w:type="continuationSeparator" w:id="0">
    <w:p w:rsidR="00063EED" w:rsidRDefault="00063EE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006CA90E"/>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EBA0884"/>
    <w:multiLevelType w:val="hybridMultilevel"/>
    <w:tmpl w:val="DD6AE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2"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6756FD"/>
    <w:multiLevelType w:val="hybridMultilevel"/>
    <w:tmpl w:val="D6FC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5" w15:restartNumberingAfterBreak="0">
    <w:nsid w:val="72F1502F"/>
    <w:multiLevelType w:val="hybridMultilevel"/>
    <w:tmpl w:val="C5108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7"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30"/>
  </w:num>
  <w:num w:numId="7">
    <w:abstractNumId w:val="27"/>
  </w:num>
  <w:num w:numId="8">
    <w:abstractNumId w:val="24"/>
  </w:num>
  <w:num w:numId="9">
    <w:abstractNumId w:val="28"/>
  </w:num>
  <w:num w:numId="10">
    <w:abstractNumId w:val="32"/>
  </w:num>
  <w:num w:numId="11">
    <w:abstractNumId w:val="11"/>
  </w:num>
  <w:num w:numId="12">
    <w:abstractNumId w:val="17"/>
  </w:num>
  <w:num w:numId="13">
    <w:abstractNumId w:val="12"/>
  </w:num>
  <w:num w:numId="14">
    <w:abstractNumId w:val="9"/>
  </w:num>
  <w:num w:numId="15">
    <w:abstractNumId w:val="29"/>
  </w:num>
  <w:num w:numId="16">
    <w:abstractNumId w:val="36"/>
  </w:num>
  <w:num w:numId="17">
    <w:abstractNumId w:val="0"/>
  </w:num>
  <w:num w:numId="18">
    <w:abstractNumId w:val="1"/>
  </w:num>
  <w:num w:numId="19">
    <w:abstractNumId w:val="5"/>
  </w:num>
  <w:num w:numId="20">
    <w:abstractNumId w:val="31"/>
  </w:num>
  <w:num w:numId="21">
    <w:abstractNumId w:val="22"/>
  </w:num>
  <w:num w:numId="22">
    <w:abstractNumId w:val="38"/>
  </w:num>
  <w:num w:numId="23">
    <w:abstractNumId w:val="37"/>
  </w:num>
  <w:num w:numId="24">
    <w:abstractNumId w:val="16"/>
  </w:num>
  <w:num w:numId="25">
    <w:abstractNumId w:val="25"/>
  </w:num>
  <w:num w:numId="26">
    <w:abstractNumId w:val="34"/>
  </w:num>
  <w:num w:numId="27">
    <w:abstractNumId w:val="21"/>
  </w:num>
  <w:num w:numId="28">
    <w:abstractNumId w:val="10"/>
  </w:num>
  <w:num w:numId="29">
    <w:abstractNumId w:val="23"/>
  </w:num>
  <w:num w:numId="30">
    <w:abstractNumId w:val="15"/>
  </w:num>
  <w:num w:numId="31">
    <w:abstractNumId w:val="13"/>
  </w:num>
  <w:num w:numId="32">
    <w:abstractNumId w:val="18"/>
  </w:num>
  <w:num w:numId="33">
    <w:abstractNumId w:val="26"/>
  </w:num>
  <w:num w:numId="34">
    <w:abstractNumId w:val="20"/>
  </w:num>
  <w:num w:numId="35">
    <w:abstractNumId w:val="8"/>
  </w:num>
  <w:num w:numId="36">
    <w:abstractNumId w:val="33"/>
  </w:num>
  <w:num w:numId="37">
    <w:abstractNumId w:val="14"/>
  </w:num>
  <w:num w:numId="38">
    <w:abstractNumId w:val="19"/>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EF8"/>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0E46"/>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3EED"/>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87E"/>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2E86"/>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2C06"/>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3FE"/>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7D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5D17"/>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0CDB"/>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447"/>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C57"/>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330"/>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472CF"/>
    <w:rsid w:val="00650793"/>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C8F"/>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5F61"/>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D81"/>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C49"/>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2354"/>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5D56"/>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1A3"/>
    <w:rsid w:val="00A46E68"/>
    <w:rsid w:val="00A46FB6"/>
    <w:rsid w:val="00A47A82"/>
    <w:rsid w:val="00A47F4C"/>
    <w:rsid w:val="00A503C9"/>
    <w:rsid w:val="00A50D05"/>
    <w:rsid w:val="00A5100C"/>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1A0"/>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6AE"/>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3D0"/>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474"/>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1C4E"/>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6084"/>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3A87"/>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98"/>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5AE"/>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39BE"/>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170"/>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57C6D"/>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CDB"/>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D6CD-53BE-419D-B08B-2CE15127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37</Pages>
  <Words>13265</Words>
  <Characters>75613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30</cp:revision>
  <cp:lastPrinted>2024-01-05T10:49:00Z</cp:lastPrinted>
  <dcterms:created xsi:type="dcterms:W3CDTF">2023-12-04T12:59:00Z</dcterms:created>
  <dcterms:modified xsi:type="dcterms:W3CDTF">2024-04-02T11:53:00Z</dcterms:modified>
</cp:coreProperties>
</file>